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693FA" w14:textId="77777777" w:rsidR="00492CA7" w:rsidRPr="00565BCF" w:rsidRDefault="00492CA7" w:rsidP="00492CA7">
      <w:pPr>
        <w:jc w:val="center"/>
        <w:rPr>
          <w:b/>
          <w:caps/>
          <w:szCs w:val="24"/>
        </w:rPr>
      </w:pPr>
      <w:r w:rsidRPr="00565BCF">
        <w:rPr>
          <w:b/>
          <w:caps/>
          <w:noProof/>
          <w:szCs w:val="24"/>
        </w:rPr>
        <w:drawing>
          <wp:inline distT="0" distB="0" distL="0" distR="0" wp14:anchorId="5CD3BF69" wp14:editId="4262F816">
            <wp:extent cx="542290" cy="597535"/>
            <wp:effectExtent l="0" t="0" r="0" b="0"/>
            <wp:docPr id="1118328117" name="Picture 1" descr="A black and white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28117" name="Picture 1" descr="A black and white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7C7C5" w14:textId="77777777" w:rsidR="00492CA7" w:rsidRPr="008E1662" w:rsidRDefault="00492CA7" w:rsidP="00492CA7">
      <w:pPr>
        <w:jc w:val="center"/>
        <w:rPr>
          <w:b/>
          <w:caps/>
          <w:sz w:val="10"/>
          <w:szCs w:val="10"/>
        </w:rPr>
      </w:pPr>
    </w:p>
    <w:p w14:paraId="26702980" w14:textId="4D90369D" w:rsidR="000307CA" w:rsidRPr="00492CA7" w:rsidRDefault="00492CA7" w:rsidP="00492CA7">
      <w:pPr>
        <w:jc w:val="center"/>
        <w:rPr>
          <w:b/>
          <w:caps/>
          <w:szCs w:val="24"/>
        </w:rPr>
      </w:pPr>
      <w:r w:rsidRPr="00565BCF">
        <w:rPr>
          <w:b/>
          <w:caps/>
          <w:szCs w:val="24"/>
        </w:rPr>
        <w:t>LIETUVOS RESPUBLIKOS Ekonomikos ir inovacijų MINISTRAS</w:t>
      </w:r>
    </w:p>
    <w:p w14:paraId="45DB26F9" w14:textId="77777777" w:rsidR="000307CA" w:rsidRPr="00644B8A" w:rsidRDefault="000307CA" w:rsidP="000307CA">
      <w:pPr>
        <w:jc w:val="right"/>
        <w:rPr>
          <w:b/>
          <w:caps/>
          <w:szCs w:val="24"/>
        </w:rPr>
      </w:pPr>
    </w:p>
    <w:p w14:paraId="14F31F4D" w14:textId="77777777" w:rsidR="000307CA" w:rsidRPr="00F0147C" w:rsidRDefault="000307CA" w:rsidP="000307CA">
      <w:pPr>
        <w:jc w:val="center"/>
        <w:rPr>
          <w:b/>
          <w:caps/>
          <w:szCs w:val="24"/>
        </w:rPr>
      </w:pPr>
      <w:r w:rsidRPr="00F0147C">
        <w:rPr>
          <w:b/>
          <w:caps/>
          <w:szCs w:val="24"/>
        </w:rPr>
        <w:t>įsakymas</w:t>
      </w:r>
    </w:p>
    <w:p w14:paraId="4E048911" w14:textId="77777777" w:rsidR="000307CA" w:rsidRPr="00F0147C" w:rsidRDefault="000307CA" w:rsidP="000307CA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Cs w:val="24"/>
        </w:rPr>
      </w:pPr>
      <w:r w:rsidRPr="00F0147C">
        <w:rPr>
          <w:b/>
          <w:bCs/>
          <w:caps/>
          <w:color w:val="000000"/>
          <w:szCs w:val="24"/>
        </w:rPr>
        <w:t xml:space="preserve">dėl ekonomikos ir inovacijų ministro </w:t>
      </w:r>
    </w:p>
    <w:p w14:paraId="1F0B1E94" w14:textId="77777777" w:rsidR="000307CA" w:rsidRPr="00F0147C" w:rsidRDefault="000307CA" w:rsidP="000307CA">
      <w:pPr>
        <w:jc w:val="center"/>
        <w:rPr>
          <w:color w:val="000000"/>
          <w:szCs w:val="24"/>
          <w:lang w:eastAsia="lt-LT"/>
        </w:rPr>
      </w:pPr>
      <w:r w:rsidRPr="00F0147C">
        <w:rPr>
          <w:b/>
          <w:bCs/>
          <w:color w:val="000000"/>
          <w:szCs w:val="24"/>
          <w:shd w:val="clear" w:color="auto" w:fill="FFFFFF"/>
          <w:lang w:eastAsia="lt-LT"/>
        </w:rPr>
        <w:t>2022 M. LIEPOS 22 D. ĮSAKYMO NR. 4-885 „DĖL 2022–2030 METŲ EKONOMIKOS TRANSFORMACIJOS IR KONKURENCINGUMO PLĖTROS PROGRAMOS PAŽANGOS PRIEMONĖS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 xml:space="preserve"> </w:t>
      </w:r>
      <w:r w:rsidRPr="00F0147C">
        <w:rPr>
          <w:b/>
          <w:bCs/>
          <w:color w:val="000000"/>
          <w:szCs w:val="24"/>
          <w:shd w:val="clear" w:color="auto" w:fill="FFFFFF"/>
          <w:lang w:eastAsia="lt-LT"/>
        </w:rPr>
        <w:t>NR. 05-001-01-05-07 „SUKURTI NUOSEKLIĄ INOVACINĖS VEIKLOS SKATINIMO SISTEMĄ“</w:t>
      </w:r>
      <w:r w:rsidRPr="00F0147C">
        <w:rPr>
          <w:b/>
          <w:i/>
          <w:szCs w:val="24"/>
          <w:lang w:eastAsia="lt-LT"/>
        </w:rPr>
        <w:t xml:space="preserve"> </w:t>
      </w:r>
      <w:r w:rsidRPr="00F0147C">
        <w:rPr>
          <w:b/>
          <w:szCs w:val="24"/>
        </w:rPr>
        <w:t>APRAŠO PATVIRTINIMO“</w:t>
      </w:r>
      <w:r w:rsidRPr="00F0147C">
        <w:rPr>
          <w:szCs w:val="24"/>
        </w:rPr>
        <w:t xml:space="preserve"> </w:t>
      </w:r>
      <w:r w:rsidRPr="00F0147C">
        <w:rPr>
          <w:b/>
          <w:szCs w:val="24"/>
        </w:rPr>
        <w:t>PAKEITIMO</w:t>
      </w:r>
    </w:p>
    <w:p w14:paraId="08A0DF99" w14:textId="77777777" w:rsidR="000307CA" w:rsidRPr="00F0147C" w:rsidRDefault="000307CA" w:rsidP="000307CA">
      <w:pPr>
        <w:jc w:val="center"/>
        <w:rPr>
          <w:b/>
          <w:szCs w:val="24"/>
        </w:rPr>
      </w:pPr>
    </w:p>
    <w:p w14:paraId="1EAE9D2B" w14:textId="4585C365" w:rsidR="000307CA" w:rsidRPr="00D05BCF" w:rsidRDefault="000307CA" w:rsidP="000307CA">
      <w:pPr>
        <w:jc w:val="center"/>
        <w:rPr>
          <w:szCs w:val="24"/>
          <w:lang w:val="en-US"/>
        </w:rPr>
      </w:pPr>
      <w:r w:rsidRPr="00F0147C">
        <w:rPr>
          <w:szCs w:val="24"/>
        </w:rPr>
        <w:t>2024 m.</w:t>
      </w:r>
      <w:r w:rsidR="00A561B0">
        <w:rPr>
          <w:szCs w:val="24"/>
        </w:rPr>
        <w:t xml:space="preserve"> </w:t>
      </w:r>
      <w:r w:rsidR="002E413E">
        <w:rPr>
          <w:szCs w:val="24"/>
        </w:rPr>
        <w:t>birželio</w:t>
      </w:r>
      <w:r w:rsidR="00D05BCF">
        <w:rPr>
          <w:szCs w:val="24"/>
        </w:rPr>
        <w:t xml:space="preserve"> </w:t>
      </w:r>
      <w:r w:rsidR="00D05BCF" w:rsidRPr="00D05BCF">
        <w:rPr>
          <w:szCs w:val="24"/>
          <w:lang w:val="en-US"/>
        </w:rPr>
        <w:t>7</w:t>
      </w:r>
      <w:r w:rsidR="00D05BCF">
        <w:rPr>
          <w:szCs w:val="24"/>
        </w:rPr>
        <w:t xml:space="preserve"> </w:t>
      </w:r>
      <w:r w:rsidRPr="00F0147C">
        <w:rPr>
          <w:szCs w:val="24"/>
        </w:rPr>
        <w:t>d. Nr.</w:t>
      </w:r>
      <w:r w:rsidR="00D05BCF">
        <w:rPr>
          <w:szCs w:val="24"/>
        </w:rPr>
        <w:t xml:space="preserve"> 4</w:t>
      </w:r>
      <w:r w:rsidR="00D05BCF">
        <w:rPr>
          <w:szCs w:val="24"/>
          <w:lang w:val="en-US"/>
        </w:rPr>
        <w:t>-314</w:t>
      </w:r>
    </w:p>
    <w:p w14:paraId="2BD03105" w14:textId="77777777" w:rsidR="000307CA" w:rsidRPr="00F0147C" w:rsidRDefault="000307CA" w:rsidP="000307CA">
      <w:pPr>
        <w:jc w:val="center"/>
        <w:rPr>
          <w:szCs w:val="24"/>
        </w:rPr>
      </w:pPr>
      <w:r w:rsidRPr="00F0147C">
        <w:rPr>
          <w:szCs w:val="24"/>
        </w:rPr>
        <w:t>Vilnius</w:t>
      </w:r>
    </w:p>
    <w:p w14:paraId="6CF561B5" w14:textId="77777777" w:rsidR="000307CA" w:rsidRPr="00F0147C" w:rsidRDefault="000307CA" w:rsidP="000307CA">
      <w:pPr>
        <w:rPr>
          <w:szCs w:val="24"/>
        </w:rPr>
      </w:pPr>
    </w:p>
    <w:p w14:paraId="1CB2553E" w14:textId="77777777" w:rsidR="000307CA" w:rsidRDefault="000307CA" w:rsidP="000307CA">
      <w:pPr>
        <w:widowControl w:val="0"/>
        <w:ind w:firstLine="709"/>
        <w:jc w:val="both"/>
        <w:rPr>
          <w:szCs w:val="24"/>
        </w:rPr>
      </w:pPr>
    </w:p>
    <w:p w14:paraId="007CE200" w14:textId="5DAE9EE5" w:rsidR="000307CA" w:rsidRDefault="000307CA" w:rsidP="000307CA">
      <w:pPr>
        <w:widowControl w:val="0"/>
        <w:ind w:firstLine="709"/>
        <w:jc w:val="both"/>
        <w:rPr>
          <w:szCs w:val="24"/>
        </w:rPr>
      </w:pPr>
      <w:r w:rsidRPr="00F0147C">
        <w:rPr>
          <w:szCs w:val="24"/>
        </w:rPr>
        <w:t>P a k e i č i u  2</w:t>
      </w:r>
      <w:r w:rsidRPr="00F0147C">
        <w:rPr>
          <w:color w:val="000000"/>
          <w:szCs w:val="24"/>
        </w:rPr>
        <w:t>022–2030 metų ekonomikos transformacijos ir konkurencingumo plėtros programos</w:t>
      </w:r>
      <w:r w:rsidRPr="00F0147C">
        <w:rPr>
          <w:color w:val="000000"/>
          <w:szCs w:val="24"/>
          <w:shd w:val="clear" w:color="auto" w:fill="FFFFFF"/>
        </w:rPr>
        <w:t> </w:t>
      </w:r>
      <w:r w:rsidRPr="00F0147C">
        <w:rPr>
          <w:color w:val="000000"/>
          <w:szCs w:val="24"/>
        </w:rPr>
        <w:t>pažangos priemonės Nr. 05-001-01-05-07 „Sukurti nuoseklią inovacinės veiklos skatinimo sistemą“ apraš</w:t>
      </w:r>
      <w:r w:rsidR="00DE7CED">
        <w:rPr>
          <w:color w:val="000000"/>
          <w:szCs w:val="24"/>
        </w:rPr>
        <w:t>o</w:t>
      </w:r>
      <w:r w:rsidRPr="00F0147C">
        <w:rPr>
          <w:color w:val="000000"/>
          <w:szCs w:val="24"/>
        </w:rPr>
        <w:t>, patvirtint</w:t>
      </w:r>
      <w:r w:rsidR="00DE7CED">
        <w:rPr>
          <w:color w:val="000000"/>
          <w:szCs w:val="24"/>
        </w:rPr>
        <w:t>o</w:t>
      </w:r>
      <w:r w:rsidRPr="00F0147C">
        <w:rPr>
          <w:color w:val="000000"/>
          <w:szCs w:val="24"/>
        </w:rPr>
        <w:t xml:space="preserve"> Lietuvos Respublikos ekonomikos ir inovacijų ministro 2022 m. liepos 22 d. įsakymu Nr. 4-885 „Dėl 2022–2030 metų ekonomikos transformacijos ir konkurencingumo plėtros programos pažangos priemonės Nr. 05-001-01-05-07 „Sukurti nuoseklią inovacinės veiklos skatinimo sistemą“ aprašo patvirtinimo“</w:t>
      </w:r>
      <w:r w:rsidR="000B270D">
        <w:rPr>
          <w:color w:val="000000"/>
          <w:szCs w:val="24"/>
        </w:rPr>
        <w:t>,</w:t>
      </w:r>
      <w:r w:rsidR="00DE7CED">
        <w:rPr>
          <w:color w:val="000000"/>
          <w:szCs w:val="24"/>
        </w:rPr>
        <w:t xml:space="preserve"> </w:t>
      </w:r>
      <w:r w:rsidR="00406050" w:rsidRPr="00406050">
        <w:rPr>
          <w:color w:val="000000"/>
          <w:szCs w:val="24"/>
        </w:rPr>
        <w:t>4 pried</w:t>
      </w:r>
      <w:r w:rsidR="00DE7CED">
        <w:rPr>
          <w:color w:val="000000"/>
          <w:szCs w:val="24"/>
        </w:rPr>
        <w:t>ą</w:t>
      </w:r>
      <w:r w:rsidRPr="00F0147C">
        <w:rPr>
          <w:szCs w:val="24"/>
        </w:rPr>
        <w:t>:</w:t>
      </w:r>
      <w:r w:rsidR="00602A21">
        <w:rPr>
          <w:szCs w:val="24"/>
        </w:rPr>
        <w:t xml:space="preserve"> </w:t>
      </w:r>
    </w:p>
    <w:p w14:paraId="56E8E40E" w14:textId="5AF4670C" w:rsidR="00DE7CED" w:rsidRPr="00DE7CED" w:rsidRDefault="00DE7CED" w:rsidP="00DE7CED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CED">
        <w:rPr>
          <w:rFonts w:ascii="Times New Roman" w:hAnsi="Times New Roman" w:cs="Times New Roman"/>
          <w:sz w:val="24"/>
          <w:szCs w:val="24"/>
        </w:rPr>
        <w:t xml:space="preserve">Pakeičiu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7C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7C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7CED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</w:p>
    <w:p w14:paraId="31AC6F68" w14:textId="00B8A39E" w:rsidR="00406050" w:rsidRDefault="00406050" w:rsidP="00DE7CED">
      <w:pPr>
        <w:widowControl w:val="0"/>
        <w:ind w:firstLine="709"/>
        <w:contextualSpacing/>
        <w:jc w:val="both"/>
        <w:rPr>
          <w:szCs w:val="24"/>
        </w:rPr>
      </w:pPr>
      <w:bookmarkStart w:id="0" w:name="_Hlk165540880"/>
      <w:r>
        <w:rPr>
          <w:szCs w:val="24"/>
        </w:rPr>
        <w:t>„</w:t>
      </w:r>
      <w:r w:rsidR="002A552E">
        <w:rPr>
          <w:szCs w:val="24"/>
        </w:rPr>
        <w:t>2.3.</w:t>
      </w:r>
      <w:r>
        <w:rPr>
          <w:szCs w:val="24"/>
        </w:rPr>
        <w:t xml:space="preserve">9. </w:t>
      </w:r>
      <w:r w:rsidR="002A552E" w:rsidRPr="002A552E">
        <w:rPr>
          <w:szCs w:val="24"/>
        </w:rPr>
        <w:t>Didžiausia galima projektui skirti finansavimo lėšų suma yra iki </w:t>
      </w:r>
      <w:r w:rsidR="0005124D">
        <w:rPr>
          <w:szCs w:val="24"/>
        </w:rPr>
        <w:t>11</w:t>
      </w:r>
      <w:r w:rsidR="002A552E" w:rsidRPr="002A552E">
        <w:rPr>
          <w:szCs w:val="24"/>
        </w:rPr>
        <w:t xml:space="preserve"> </w:t>
      </w:r>
      <w:r w:rsidR="004A399A">
        <w:rPr>
          <w:szCs w:val="24"/>
        </w:rPr>
        <w:t>25</w:t>
      </w:r>
      <w:r w:rsidR="002A552E" w:rsidRPr="002A552E">
        <w:rPr>
          <w:szCs w:val="24"/>
        </w:rPr>
        <w:t>0 000,00  Eur (</w:t>
      </w:r>
      <w:r w:rsidR="004A399A">
        <w:rPr>
          <w:szCs w:val="24"/>
        </w:rPr>
        <w:t>vienuolikos</w:t>
      </w:r>
      <w:r w:rsidR="002A552E" w:rsidRPr="002A552E">
        <w:rPr>
          <w:szCs w:val="24"/>
        </w:rPr>
        <w:t xml:space="preserve"> milijonų </w:t>
      </w:r>
      <w:r w:rsidR="004A399A">
        <w:rPr>
          <w:szCs w:val="24"/>
        </w:rPr>
        <w:t>dviejų</w:t>
      </w:r>
      <w:r w:rsidR="002A552E" w:rsidRPr="002A552E">
        <w:rPr>
          <w:szCs w:val="24"/>
        </w:rPr>
        <w:t xml:space="preserve"> šimtų </w:t>
      </w:r>
      <w:r w:rsidR="004A399A">
        <w:rPr>
          <w:szCs w:val="24"/>
        </w:rPr>
        <w:t xml:space="preserve">penkiasdešimt </w:t>
      </w:r>
      <w:r w:rsidR="002A552E" w:rsidRPr="002A552E">
        <w:rPr>
          <w:szCs w:val="24"/>
        </w:rPr>
        <w:t>tūkstančių eurų) Investicijų programos lėšų. Didžiausia galima projekto finansuojamoji dalis sudaro 100 procentų visų tinkamų finansuoti projekto išlaidų.</w:t>
      </w:r>
      <w:r w:rsidR="002A552E">
        <w:rPr>
          <w:szCs w:val="24"/>
        </w:rPr>
        <w:t>“</w:t>
      </w:r>
    </w:p>
    <w:p w14:paraId="6A31DAF2" w14:textId="46C03A3E" w:rsidR="00DE7CED" w:rsidRPr="00DE7CED" w:rsidRDefault="00DE7CED" w:rsidP="00DE7CED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bookmarkStart w:id="1" w:name="_Hlk165541412"/>
      <w:bookmarkEnd w:id="0"/>
      <w:r w:rsidRPr="00DE7CED">
        <w:rPr>
          <w:rFonts w:ascii="Times New Roman" w:hAnsi="Times New Roman" w:cs="Times New Roman"/>
          <w:sz w:val="24"/>
          <w:szCs w:val="24"/>
        </w:rPr>
        <w:t>Pakeičiu 5.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E7CED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</w:p>
    <w:bookmarkEnd w:id="1"/>
    <w:p w14:paraId="3D00DCC0" w14:textId="1A5FD3B5" w:rsidR="00DE7CED" w:rsidRDefault="00DE7CED" w:rsidP="00DE7CED">
      <w:pPr>
        <w:widowControl w:val="0"/>
        <w:ind w:firstLine="709"/>
        <w:contextualSpacing/>
        <w:jc w:val="both"/>
        <w:rPr>
          <w:szCs w:val="24"/>
        </w:rPr>
      </w:pPr>
      <w:r>
        <w:rPr>
          <w:szCs w:val="24"/>
        </w:rPr>
        <w:t>„</w:t>
      </w:r>
      <w:r w:rsidR="005F1249" w:rsidRPr="005F1249">
        <w:rPr>
          <w:szCs w:val="24"/>
        </w:rPr>
        <w:t xml:space="preserve">5.1. </w:t>
      </w:r>
      <w:r w:rsidR="005F1249" w:rsidRPr="007B70EE">
        <w:rPr>
          <w:szCs w:val="24"/>
        </w:rPr>
        <w:t>Galutiniams naudos gavėjams – MVĮ ir kitiems VGPP dalyvaujantiems subjektams</w:t>
      </w:r>
      <w:r w:rsidR="005F1249" w:rsidRPr="005F1249">
        <w:rPr>
          <w:szCs w:val="24"/>
        </w:rPr>
        <w:t>, vykdantiems ekonominę veiklą,</w:t>
      </w:r>
      <w:r w:rsidR="005F1249" w:rsidRPr="007B70EE">
        <w:rPr>
          <w:szCs w:val="24"/>
        </w:rPr>
        <w:t> </w:t>
      </w:r>
      <w:r w:rsidR="005F1249" w:rsidRPr="007B70EE">
        <w:rPr>
          <w:i/>
          <w:iCs/>
          <w:szCs w:val="24"/>
        </w:rPr>
        <w:t>de minimis</w:t>
      </w:r>
      <w:r w:rsidR="005F1249" w:rsidRPr="007B70EE">
        <w:rPr>
          <w:szCs w:val="24"/>
        </w:rPr>
        <w:t> pagalba teikiama vadovaujantis Reglamentu (ES) 2023/2831. PFSA nustatomos </w:t>
      </w:r>
      <w:r w:rsidR="005F1249" w:rsidRPr="007B70EE">
        <w:rPr>
          <w:i/>
          <w:iCs/>
          <w:szCs w:val="24"/>
        </w:rPr>
        <w:t>de minimis</w:t>
      </w:r>
      <w:r w:rsidR="005F1249" w:rsidRPr="007B70EE">
        <w:rPr>
          <w:szCs w:val="24"/>
        </w:rPr>
        <w:t> pagalbos teikimo sąlygos, kurios atitinka Reglamento (ES) 2023/2831 nuostatas ir yra suderinamos su vidaus rinka. </w:t>
      </w:r>
      <w:r w:rsidR="005F1249" w:rsidRPr="007B70EE">
        <w:rPr>
          <w:i/>
          <w:iCs/>
          <w:szCs w:val="24"/>
        </w:rPr>
        <w:t>De minimis</w:t>
      </w:r>
      <w:r w:rsidR="005F1249" w:rsidRPr="007B70EE">
        <w:rPr>
          <w:szCs w:val="24"/>
        </w:rPr>
        <w:t> pagalba teikiama galutiniams naudos gavėjams visose srityse, išskyrus Reglamento (ES) 2023/2831 1 straipsnio 1 dalyje išvardytus sektorius ir veiklas</w:t>
      </w:r>
      <w:r w:rsidR="00B6058F">
        <w:rPr>
          <w:szCs w:val="24"/>
        </w:rPr>
        <w:t>.</w:t>
      </w:r>
      <w:r>
        <w:rPr>
          <w:szCs w:val="24"/>
        </w:rPr>
        <w:t>“</w:t>
      </w:r>
    </w:p>
    <w:p w14:paraId="1CB54B64" w14:textId="71C286E9" w:rsidR="005F1249" w:rsidRDefault="005F1249" w:rsidP="00DE7CED">
      <w:pPr>
        <w:widowControl w:val="0"/>
        <w:ind w:firstLine="709"/>
        <w:contextualSpacing/>
        <w:jc w:val="both"/>
        <w:rPr>
          <w:szCs w:val="24"/>
        </w:rPr>
      </w:pPr>
      <w:bookmarkStart w:id="2" w:name="_Hlk165541482"/>
      <w:r>
        <w:rPr>
          <w:szCs w:val="24"/>
        </w:rPr>
        <w:t>3.</w:t>
      </w:r>
      <w:r w:rsidRPr="005F1249">
        <w:t xml:space="preserve"> </w:t>
      </w:r>
      <w:r w:rsidRPr="005F1249">
        <w:rPr>
          <w:szCs w:val="24"/>
        </w:rPr>
        <w:t>Pakeičiu 5.</w:t>
      </w:r>
      <w:r>
        <w:rPr>
          <w:szCs w:val="24"/>
        </w:rPr>
        <w:t>2</w:t>
      </w:r>
      <w:r w:rsidRPr="005F1249">
        <w:rPr>
          <w:szCs w:val="24"/>
        </w:rPr>
        <w:t xml:space="preserve"> papunktį ir jį išdėstau taip:</w:t>
      </w:r>
      <w:bookmarkEnd w:id="2"/>
    </w:p>
    <w:p w14:paraId="5883541A" w14:textId="43F5FF91" w:rsidR="005F1249" w:rsidRPr="007B70EE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>
        <w:rPr>
          <w:szCs w:val="24"/>
        </w:rPr>
        <w:t>„</w:t>
      </w:r>
      <w:r w:rsidRPr="007B70EE">
        <w:rPr>
          <w:szCs w:val="24"/>
        </w:rPr>
        <w:t>5.2. Vykdant PFSA 2.1 papunktyje nurodytą veiklą, </w:t>
      </w:r>
      <w:r w:rsidRPr="005F1249">
        <w:rPr>
          <w:szCs w:val="24"/>
        </w:rPr>
        <w:t xml:space="preserve">kai gebėjimų ugdymo veiklos teikiamos </w:t>
      </w:r>
      <w:bookmarkStart w:id="3" w:name="_Hlk166622370"/>
      <w:r w:rsidR="00F64EED" w:rsidRPr="00F64EED">
        <w:rPr>
          <w:szCs w:val="24"/>
        </w:rPr>
        <w:t>VGPP dalyvaujantiems subjektams, vykdantiems ekonominę veiklą</w:t>
      </w:r>
      <w:bookmarkEnd w:id="3"/>
      <w:r w:rsidR="00F64EED">
        <w:rPr>
          <w:szCs w:val="24"/>
        </w:rPr>
        <w:t>,</w:t>
      </w:r>
      <w:r w:rsidRPr="005F1249">
        <w:rPr>
          <w:szCs w:val="24"/>
        </w:rPr>
        <w:t xml:space="preserve"> </w:t>
      </w:r>
      <w:r w:rsidRPr="007B70EE">
        <w:rPr>
          <w:i/>
          <w:iCs/>
          <w:szCs w:val="24"/>
        </w:rPr>
        <w:t>de minimis</w:t>
      </w:r>
      <w:r w:rsidRPr="007B70EE">
        <w:rPr>
          <w:szCs w:val="24"/>
        </w:rPr>
        <w:t> pagalba, kuri atitinka Reglamento (ES) 2023/2831 nuostatas, pareiškėjui ir partneriui neteikiama, jeigu:</w:t>
      </w:r>
    </w:p>
    <w:p w14:paraId="413E3EA4" w14:textId="5F1CC41D" w:rsidR="005F1249" w:rsidRP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 w:rsidRPr="005F1249">
        <w:rPr>
          <w:szCs w:val="24"/>
        </w:rPr>
        <w:t xml:space="preserve">5.2.1. pareiškėjas ir partneris (-iai) pagrindžia, kad visa nauda, kurią jie gaus teikdami pagalbą </w:t>
      </w:r>
      <w:r w:rsidR="00FE56CE" w:rsidRPr="00FE56CE">
        <w:rPr>
          <w:szCs w:val="24"/>
        </w:rPr>
        <w:t>VGPP dalyvaujantiems subjektams, vykdantiems ekonominę veiklą</w:t>
      </w:r>
      <w:r w:rsidR="00F35092">
        <w:rPr>
          <w:szCs w:val="24"/>
        </w:rPr>
        <w:t>,</w:t>
      </w:r>
      <w:r w:rsidRPr="005F1249">
        <w:rPr>
          <w:szCs w:val="24"/>
        </w:rPr>
        <w:t xml:space="preserve"> PFSA 2.1 papunktyje nurodytai veiklai vykdyti, bus perduota galutiniams naudos gavėjams – MVĮ ir kitiems VGPP dalyvaujantiems subjektams, vykdantiems ekonominę veiklą, ir pareiškėjas bei partneris (-iai) kaip tarpininkai negaus jokios naudos;</w:t>
      </w:r>
    </w:p>
    <w:p w14:paraId="0BF5E137" w14:textId="0F0F4127" w:rsid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 w:rsidRPr="005F1249">
        <w:rPr>
          <w:szCs w:val="24"/>
        </w:rPr>
        <w:t>5.2.2</w:t>
      </w:r>
      <w:r w:rsidR="004C0811" w:rsidRPr="005F1249">
        <w:rPr>
          <w:szCs w:val="24"/>
        </w:rPr>
        <w:t>.</w:t>
      </w:r>
      <w:r w:rsidR="004C0811">
        <w:rPr>
          <w:szCs w:val="24"/>
        </w:rPr>
        <w:t xml:space="preserve"> </w:t>
      </w:r>
      <w:r w:rsidRPr="005F1249">
        <w:rPr>
          <w:i/>
          <w:iCs/>
          <w:szCs w:val="24"/>
        </w:rPr>
        <w:t xml:space="preserve">de </w:t>
      </w:r>
      <w:r w:rsidR="004C0811" w:rsidRPr="005F1249">
        <w:rPr>
          <w:i/>
          <w:iCs/>
          <w:szCs w:val="24"/>
        </w:rPr>
        <w:t>minimis</w:t>
      </w:r>
      <w:r w:rsidR="004C0811">
        <w:rPr>
          <w:szCs w:val="24"/>
        </w:rPr>
        <w:t xml:space="preserve"> </w:t>
      </w:r>
      <w:r w:rsidR="004C0811" w:rsidRPr="005F1249">
        <w:rPr>
          <w:szCs w:val="24"/>
        </w:rPr>
        <w:t>pagalba</w:t>
      </w:r>
      <w:r w:rsidR="004C0811">
        <w:rPr>
          <w:szCs w:val="24"/>
        </w:rPr>
        <w:t xml:space="preserve"> </w:t>
      </w:r>
      <w:r w:rsidRPr="005F1249">
        <w:rPr>
          <w:szCs w:val="24"/>
        </w:rPr>
        <w:t xml:space="preserve">skaičiuojama ir priskiriama galutiniams naudos gavėjams vadovaujantis projekto vykdytojo (pareiškėjo) </w:t>
      </w:r>
      <w:r w:rsidR="002E6A07" w:rsidRPr="005F1249">
        <w:rPr>
          <w:szCs w:val="24"/>
        </w:rPr>
        <w:t>patvirtintu</w:t>
      </w:r>
      <w:r w:rsidR="002E6A07">
        <w:rPr>
          <w:i/>
          <w:iCs/>
          <w:szCs w:val="24"/>
        </w:rPr>
        <w:t xml:space="preserve"> </w:t>
      </w:r>
      <w:r w:rsidRPr="005F1249">
        <w:rPr>
          <w:i/>
          <w:iCs/>
          <w:szCs w:val="24"/>
        </w:rPr>
        <w:t xml:space="preserve">De </w:t>
      </w:r>
      <w:r w:rsidR="002E6A07" w:rsidRPr="005F1249">
        <w:rPr>
          <w:i/>
          <w:iCs/>
          <w:szCs w:val="24"/>
        </w:rPr>
        <w:t>minimis</w:t>
      </w:r>
      <w:r w:rsidR="002E6A07">
        <w:rPr>
          <w:szCs w:val="24"/>
        </w:rPr>
        <w:t xml:space="preserve"> </w:t>
      </w:r>
      <w:r w:rsidRPr="005F1249">
        <w:rPr>
          <w:szCs w:val="24"/>
        </w:rPr>
        <w:t>pagalbos teikimo ir skaičiavimo (paskirstymo) galutiniams naudos gavėjams tvarkos aprašu.</w:t>
      </w:r>
      <w:r>
        <w:rPr>
          <w:szCs w:val="24"/>
        </w:rPr>
        <w:t>“</w:t>
      </w:r>
    </w:p>
    <w:p w14:paraId="58482CE5" w14:textId="15C3F132" w:rsid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bookmarkStart w:id="4" w:name="_Hlk165541603"/>
      <w:r w:rsidRPr="005F1249">
        <w:rPr>
          <w:szCs w:val="24"/>
        </w:rPr>
        <w:t>4. Pakeičiu 5.</w:t>
      </w:r>
      <w:r>
        <w:rPr>
          <w:szCs w:val="24"/>
        </w:rPr>
        <w:t>3</w:t>
      </w:r>
      <w:r w:rsidRPr="005F1249">
        <w:rPr>
          <w:szCs w:val="24"/>
        </w:rPr>
        <w:t xml:space="preserve"> papunktį ir jį išdėstau taip:</w:t>
      </w:r>
    </w:p>
    <w:bookmarkEnd w:id="4"/>
    <w:p w14:paraId="00CE1C83" w14:textId="57431E9A" w:rsid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>
        <w:rPr>
          <w:szCs w:val="24"/>
        </w:rPr>
        <w:t>„</w:t>
      </w:r>
      <w:r w:rsidRPr="005F1249">
        <w:rPr>
          <w:szCs w:val="24"/>
        </w:rPr>
        <w:t xml:space="preserve">5.3. Jeigu pareiškėjas, vykdydamas PFSA 2.1 papunktyje nurodytą veiklą, pagal kurią teikiama pagalba </w:t>
      </w:r>
      <w:r w:rsidR="00FE56CE" w:rsidRPr="00FE56CE">
        <w:rPr>
          <w:szCs w:val="24"/>
        </w:rPr>
        <w:t>VGPP dalyvaujantiems subjektams, vykdantiems ekonominę veiklą</w:t>
      </w:r>
      <w:r w:rsidR="00FE56CE">
        <w:rPr>
          <w:szCs w:val="24"/>
        </w:rPr>
        <w:t>,</w:t>
      </w:r>
      <w:r w:rsidR="00FE56CE" w:rsidRPr="00FE56CE">
        <w:rPr>
          <w:szCs w:val="24"/>
        </w:rPr>
        <w:t xml:space="preserve"> </w:t>
      </w:r>
      <w:r w:rsidRPr="005F1249">
        <w:rPr>
          <w:szCs w:val="24"/>
        </w:rPr>
        <w:t xml:space="preserve">gauna naudą, išlaidos finansuojamos kaip </w:t>
      </w:r>
      <w:r w:rsidRPr="00D47948">
        <w:rPr>
          <w:i/>
          <w:iCs/>
          <w:szCs w:val="24"/>
        </w:rPr>
        <w:t>de minimis</w:t>
      </w:r>
      <w:r w:rsidRPr="005F1249">
        <w:rPr>
          <w:szCs w:val="24"/>
        </w:rPr>
        <w:t xml:space="preserve"> pagalba vadovaujantis PFSA 9.2 papunkčio nuostatomis.</w:t>
      </w:r>
      <w:r>
        <w:rPr>
          <w:szCs w:val="24"/>
        </w:rPr>
        <w:t>“</w:t>
      </w:r>
    </w:p>
    <w:p w14:paraId="32BCCDCE" w14:textId="1CCA0BF4" w:rsidR="005F1249" w:rsidRP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 w:rsidRPr="005F1249">
        <w:rPr>
          <w:szCs w:val="24"/>
        </w:rPr>
        <w:t>5. Pakeičiu 5.</w:t>
      </w:r>
      <w:r>
        <w:rPr>
          <w:szCs w:val="24"/>
        </w:rPr>
        <w:t>5</w:t>
      </w:r>
      <w:r w:rsidRPr="005F1249">
        <w:rPr>
          <w:szCs w:val="24"/>
        </w:rPr>
        <w:t xml:space="preserve"> papunktį ir jį išdėstau taip:</w:t>
      </w:r>
    </w:p>
    <w:p w14:paraId="3F580326" w14:textId="4A7224F6" w:rsidR="005F1249" w:rsidRPr="005F1249" w:rsidRDefault="005F1249" w:rsidP="005F1249">
      <w:pPr>
        <w:widowControl w:val="0"/>
        <w:ind w:firstLine="709"/>
        <w:contextualSpacing/>
        <w:jc w:val="both"/>
        <w:rPr>
          <w:szCs w:val="24"/>
        </w:rPr>
      </w:pPr>
      <w:r>
        <w:rPr>
          <w:szCs w:val="24"/>
        </w:rPr>
        <w:lastRenderedPageBreak/>
        <w:t>„</w:t>
      </w:r>
      <w:r w:rsidRPr="005F1249">
        <w:rPr>
          <w:szCs w:val="24"/>
        </w:rPr>
        <w:t>5.</w:t>
      </w:r>
      <w:r>
        <w:rPr>
          <w:szCs w:val="24"/>
        </w:rPr>
        <w:t xml:space="preserve">5. </w:t>
      </w:r>
      <w:r w:rsidRPr="007B70EE">
        <w:rPr>
          <w:szCs w:val="24"/>
        </w:rPr>
        <w:t xml:space="preserve">Išlaidos, nurodytos </w:t>
      </w:r>
      <w:r w:rsidR="004C0811" w:rsidRPr="007B70EE">
        <w:rPr>
          <w:szCs w:val="24"/>
        </w:rPr>
        <w:t>PFSA</w:t>
      </w:r>
      <w:r w:rsidR="004C0811">
        <w:rPr>
          <w:szCs w:val="24"/>
        </w:rPr>
        <w:t xml:space="preserve"> </w:t>
      </w:r>
      <w:r w:rsidRPr="007B70EE">
        <w:rPr>
          <w:szCs w:val="24"/>
        </w:rPr>
        <w:t>9.2 papunktyje</w:t>
      </w:r>
      <w:r w:rsidR="004C0811" w:rsidRPr="007B70EE">
        <w:rPr>
          <w:szCs w:val="24"/>
        </w:rPr>
        <w:t>,</w:t>
      </w:r>
      <w:r w:rsidR="004C0811">
        <w:rPr>
          <w:szCs w:val="24"/>
        </w:rPr>
        <w:t xml:space="preserve"> </w:t>
      </w:r>
      <w:r w:rsidR="004C0811" w:rsidRPr="007B70EE">
        <w:rPr>
          <w:szCs w:val="24"/>
        </w:rPr>
        <w:t>kaip</w:t>
      </w:r>
      <w:r w:rsidR="004C0811">
        <w:rPr>
          <w:szCs w:val="24"/>
        </w:rPr>
        <w:t xml:space="preserve"> </w:t>
      </w:r>
      <w:r w:rsidRPr="007B70EE">
        <w:rPr>
          <w:i/>
          <w:iCs/>
          <w:szCs w:val="24"/>
        </w:rPr>
        <w:t xml:space="preserve">de </w:t>
      </w:r>
      <w:r w:rsidR="004C0811" w:rsidRPr="007B70EE">
        <w:rPr>
          <w:i/>
          <w:iCs/>
          <w:szCs w:val="24"/>
        </w:rPr>
        <w:t>minimis</w:t>
      </w:r>
      <w:r w:rsidR="004C0811">
        <w:rPr>
          <w:i/>
          <w:iCs/>
          <w:szCs w:val="24"/>
        </w:rPr>
        <w:t xml:space="preserve"> </w:t>
      </w:r>
      <w:r w:rsidRPr="007B70EE">
        <w:rPr>
          <w:szCs w:val="24"/>
        </w:rPr>
        <w:t>pagalba proporcingai paskirstomos galutiniams naudos gavėjams – MVĮ ir kitiems VGPP dalyvaujantiems subjektams</w:t>
      </w:r>
      <w:r w:rsidRPr="005F1249">
        <w:rPr>
          <w:szCs w:val="24"/>
        </w:rPr>
        <w:t>, vykdantiems ekonominę veiklą</w:t>
      </w:r>
      <w:r w:rsidRPr="007B70EE">
        <w:rPr>
          <w:szCs w:val="24"/>
        </w:rPr>
        <w:t>.</w:t>
      </w:r>
      <w:r w:rsidR="00D47948">
        <w:rPr>
          <w:szCs w:val="24"/>
        </w:rPr>
        <w:t>“</w:t>
      </w:r>
    </w:p>
    <w:p w14:paraId="4888F0C8" w14:textId="77777777" w:rsidR="005F1249" w:rsidRDefault="005F1249" w:rsidP="00D47948">
      <w:pPr>
        <w:widowControl w:val="0"/>
        <w:contextualSpacing/>
        <w:jc w:val="both"/>
        <w:rPr>
          <w:szCs w:val="24"/>
        </w:rPr>
      </w:pPr>
    </w:p>
    <w:p w14:paraId="2ED8D0AC" w14:textId="77777777" w:rsidR="000307CA" w:rsidRPr="00F0147C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</w:p>
    <w:p w14:paraId="4ECA2588" w14:textId="77777777" w:rsidR="000307CA" w:rsidRDefault="000307CA" w:rsidP="000307CA">
      <w:pPr>
        <w:jc w:val="both"/>
        <w:rPr>
          <w:szCs w:val="24"/>
        </w:rPr>
      </w:pPr>
    </w:p>
    <w:p w14:paraId="3C0EC473" w14:textId="171D07D0" w:rsidR="000307CA" w:rsidRPr="00B7260B" w:rsidRDefault="000307CA" w:rsidP="000307CA">
      <w:pPr>
        <w:jc w:val="both"/>
        <w:rPr>
          <w:szCs w:val="24"/>
        </w:rPr>
      </w:pPr>
      <w:r w:rsidRPr="00B7260B">
        <w:rPr>
          <w:szCs w:val="24"/>
        </w:rPr>
        <w:t>Ekonomikos ir inovacijų minist</w:t>
      </w:r>
      <w:r w:rsidR="00492CA7">
        <w:rPr>
          <w:szCs w:val="24"/>
        </w:rPr>
        <w:t>rė                                                                     Aušrinė Armonaitė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</w:p>
    <w:p w14:paraId="1D9334CA" w14:textId="77777777" w:rsidR="000307CA" w:rsidRPr="00F0147C" w:rsidRDefault="000307CA" w:rsidP="000307CA">
      <w:pPr>
        <w:jc w:val="both"/>
        <w:rPr>
          <w:szCs w:val="24"/>
        </w:rPr>
      </w:pPr>
      <w:r w:rsidRPr="00F0147C">
        <w:rPr>
          <w:szCs w:val="24"/>
        </w:rPr>
        <w:tab/>
      </w:r>
      <w:r w:rsidRPr="00F0147C">
        <w:rPr>
          <w:szCs w:val="24"/>
        </w:rPr>
        <w:tab/>
      </w:r>
      <w:r w:rsidRPr="00F0147C">
        <w:rPr>
          <w:szCs w:val="24"/>
        </w:rPr>
        <w:tab/>
      </w:r>
      <w:r w:rsidRPr="00F0147C">
        <w:rPr>
          <w:szCs w:val="24"/>
        </w:rPr>
        <w:tab/>
      </w:r>
      <w:r w:rsidRPr="00F0147C">
        <w:rPr>
          <w:szCs w:val="24"/>
        </w:rPr>
        <w:tab/>
      </w:r>
    </w:p>
    <w:p w14:paraId="335CE806" w14:textId="77777777" w:rsidR="000307CA" w:rsidRPr="00F0147C" w:rsidRDefault="000307CA" w:rsidP="000307CA">
      <w:pPr>
        <w:jc w:val="both"/>
        <w:rPr>
          <w:szCs w:val="24"/>
        </w:rPr>
      </w:pPr>
    </w:p>
    <w:p w14:paraId="0E3E0254" w14:textId="77777777" w:rsidR="000307CA" w:rsidRPr="002D521B" w:rsidRDefault="000307CA" w:rsidP="000307CA">
      <w:pPr>
        <w:jc w:val="both"/>
        <w:rPr>
          <w:szCs w:val="24"/>
        </w:rPr>
      </w:pPr>
    </w:p>
    <w:p w14:paraId="7BEC0350" w14:textId="77777777" w:rsidR="000307CA" w:rsidRPr="002D521B" w:rsidRDefault="000307CA" w:rsidP="000307CA">
      <w:pPr>
        <w:jc w:val="both"/>
        <w:rPr>
          <w:szCs w:val="24"/>
        </w:rPr>
      </w:pPr>
    </w:p>
    <w:p w14:paraId="28481A1C" w14:textId="77777777" w:rsidR="000307CA" w:rsidRPr="002D521B" w:rsidRDefault="000307CA" w:rsidP="000307CA">
      <w:pPr>
        <w:jc w:val="both"/>
        <w:rPr>
          <w:szCs w:val="24"/>
        </w:rPr>
      </w:pPr>
    </w:p>
    <w:p w14:paraId="711E7C5C" w14:textId="77777777" w:rsidR="000307CA" w:rsidRPr="002D521B" w:rsidRDefault="000307CA" w:rsidP="000307CA">
      <w:pPr>
        <w:jc w:val="both"/>
        <w:rPr>
          <w:szCs w:val="24"/>
        </w:rPr>
      </w:pPr>
    </w:p>
    <w:p w14:paraId="2B6111D8" w14:textId="77777777" w:rsidR="000307CA" w:rsidRDefault="000307CA" w:rsidP="000307CA">
      <w:pPr>
        <w:jc w:val="both"/>
        <w:rPr>
          <w:szCs w:val="24"/>
        </w:rPr>
      </w:pPr>
    </w:p>
    <w:p w14:paraId="464642AA" w14:textId="77777777" w:rsidR="005F1249" w:rsidRDefault="005F1249" w:rsidP="000307CA">
      <w:pPr>
        <w:jc w:val="both"/>
        <w:rPr>
          <w:szCs w:val="24"/>
        </w:rPr>
      </w:pPr>
    </w:p>
    <w:p w14:paraId="71E6DC85" w14:textId="77777777" w:rsidR="005F1249" w:rsidRDefault="005F1249" w:rsidP="000307CA">
      <w:pPr>
        <w:jc w:val="both"/>
        <w:rPr>
          <w:szCs w:val="24"/>
        </w:rPr>
      </w:pPr>
    </w:p>
    <w:p w14:paraId="596AF0E5" w14:textId="77777777" w:rsidR="005F1249" w:rsidRDefault="005F1249" w:rsidP="000307CA">
      <w:pPr>
        <w:jc w:val="both"/>
        <w:rPr>
          <w:szCs w:val="24"/>
        </w:rPr>
      </w:pPr>
    </w:p>
    <w:p w14:paraId="378787BD" w14:textId="77777777" w:rsidR="005F1249" w:rsidRDefault="005F1249" w:rsidP="000307CA">
      <w:pPr>
        <w:jc w:val="both"/>
        <w:rPr>
          <w:szCs w:val="24"/>
        </w:rPr>
      </w:pPr>
    </w:p>
    <w:p w14:paraId="743E575D" w14:textId="77777777" w:rsidR="005F1249" w:rsidRDefault="005F1249" w:rsidP="000307CA">
      <w:pPr>
        <w:jc w:val="both"/>
        <w:rPr>
          <w:szCs w:val="24"/>
        </w:rPr>
      </w:pPr>
    </w:p>
    <w:p w14:paraId="243904F9" w14:textId="77777777" w:rsidR="005F1249" w:rsidRDefault="005F1249" w:rsidP="000307CA">
      <w:pPr>
        <w:jc w:val="both"/>
        <w:rPr>
          <w:szCs w:val="24"/>
        </w:rPr>
      </w:pPr>
    </w:p>
    <w:p w14:paraId="7245C6CA" w14:textId="77777777" w:rsidR="005F1249" w:rsidRDefault="005F1249" w:rsidP="000307CA">
      <w:pPr>
        <w:jc w:val="both"/>
        <w:rPr>
          <w:szCs w:val="24"/>
        </w:rPr>
      </w:pPr>
    </w:p>
    <w:p w14:paraId="5977D109" w14:textId="77777777" w:rsidR="005F1249" w:rsidRDefault="005F1249" w:rsidP="000307CA">
      <w:pPr>
        <w:jc w:val="both"/>
        <w:rPr>
          <w:szCs w:val="24"/>
        </w:rPr>
      </w:pPr>
    </w:p>
    <w:p w14:paraId="32CBEE90" w14:textId="77777777" w:rsidR="005F1249" w:rsidRDefault="005F1249" w:rsidP="000307CA">
      <w:pPr>
        <w:jc w:val="both"/>
        <w:rPr>
          <w:szCs w:val="24"/>
        </w:rPr>
      </w:pPr>
    </w:p>
    <w:p w14:paraId="142FCFB1" w14:textId="77777777" w:rsidR="005F1249" w:rsidRDefault="005F1249" w:rsidP="000307CA">
      <w:pPr>
        <w:jc w:val="both"/>
        <w:rPr>
          <w:szCs w:val="24"/>
        </w:rPr>
      </w:pPr>
    </w:p>
    <w:p w14:paraId="6028EC61" w14:textId="77777777" w:rsidR="005F1249" w:rsidRDefault="005F1249" w:rsidP="000307CA">
      <w:pPr>
        <w:jc w:val="both"/>
        <w:rPr>
          <w:szCs w:val="24"/>
        </w:rPr>
      </w:pPr>
    </w:p>
    <w:p w14:paraId="50CCC005" w14:textId="77777777" w:rsidR="005F1249" w:rsidRDefault="005F1249" w:rsidP="000307CA">
      <w:pPr>
        <w:jc w:val="both"/>
        <w:rPr>
          <w:szCs w:val="24"/>
        </w:rPr>
      </w:pPr>
    </w:p>
    <w:p w14:paraId="50DEB637" w14:textId="77777777" w:rsidR="005F1249" w:rsidRDefault="005F1249" w:rsidP="000307CA">
      <w:pPr>
        <w:jc w:val="both"/>
        <w:rPr>
          <w:szCs w:val="24"/>
        </w:rPr>
      </w:pPr>
    </w:p>
    <w:p w14:paraId="4B54AA1D" w14:textId="77777777" w:rsidR="005F1249" w:rsidRDefault="005F1249" w:rsidP="000307CA">
      <w:pPr>
        <w:jc w:val="both"/>
        <w:rPr>
          <w:szCs w:val="24"/>
        </w:rPr>
      </w:pPr>
    </w:p>
    <w:p w14:paraId="790CEC34" w14:textId="77777777" w:rsidR="005F1249" w:rsidRDefault="005F1249" w:rsidP="000307CA">
      <w:pPr>
        <w:jc w:val="both"/>
        <w:rPr>
          <w:szCs w:val="24"/>
        </w:rPr>
      </w:pPr>
    </w:p>
    <w:p w14:paraId="2D3362BB" w14:textId="77777777" w:rsidR="005F1249" w:rsidRDefault="005F1249" w:rsidP="000307CA">
      <w:pPr>
        <w:jc w:val="both"/>
        <w:rPr>
          <w:szCs w:val="24"/>
        </w:rPr>
      </w:pPr>
    </w:p>
    <w:p w14:paraId="137C41DD" w14:textId="77777777" w:rsidR="005F1249" w:rsidRDefault="005F1249" w:rsidP="000307CA">
      <w:pPr>
        <w:jc w:val="both"/>
        <w:rPr>
          <w:szCs w:val="24"/>
        </w:rPr>
      </w:pPr>
    </w:p>
    <w:p w14:paraId="5332548A" w14:textId="77777777" w:rsidR="005F1249" w:rsidRDefault="005F1249" w:rsidP="000307CA">
      <w:pPr>
        <w:jc w:val="both"/>
        <w:rPr>
          <w:szCs w:val="24"/>
        </w:rPr>
      </w:pPr>
    </w:p>
    <w:p w14:paraId="199E425A" w14:textId="77777777" w:rsidR="005F1249" w:rsidRPr="002D521B" w:rsidRDefault="005F1249" w:rsidP="000307CA">
      <w:pPr>
        <w:jc w:val="both"/>
        <w:rPr>
          <w:szCs w:val="24"/>
        </w:rPr>
      </w:pPr>
    </w:p>
    <w:p w14:paraId="45F64324" w14:textId="77777777" w:rsidR="000307CA" w:rsidRDefault="000307CA" w:rsidP="000307CA">
      <w:pPr>
        <w:rPr>
          <w:sz w:val="16"/>
          <w:szCs w:val="16"/>
        </w:rPr>
      </w:pPr>
    </w:p>
    <w:p w14:paraId="2184389D" w14:textId="77777777" w:rsidR="002A552E" w:rsidRDefault="002A552E" w:rsidP="000307CA">
      <w:pPr>
        <w:rPr>
          <w:sz w:val="16"/>
          <w:szCs w:val="16"/>
        </w:rPr>
      </w:pPr>
    </w:p>
    <w:p w14:paraId="25AB10DF" w14:textId="77777777" w:rsidR="002A552E" w:rsidRDefault="002A552E" w:rsidP="000307CA">
      <w:pPr>
        <w:rPr>
          <w:sz w:val="16"/>
          <w:szCs w:val="16"/>
        </w:rPr>
      </w:pPr>
    </w:p>
    <w:p w14:paraId="3A7610A1" w14:textId="77777777" w:rsidR="0051692E" w:rsidRDefault="0051692E" w:rsidP="000307CA">
      <w:pPr>
        <w:rPr>
          <w:sz w:val="16"/>
          <w:szCs w:val="16"/>
        </w:rPr>
      </w:pPr>
    </w:p>
    <w:p w14:paraId="6A6260C6" w14:textId="77777777" w:rsidR="0051692E" w:rsidRDefault="0051692E" w:rsidP="000307CA">
      <w:pPr>
        <w:rPr>
          <w:sz w:val="16"/>
          <w:szCs w:val="16"/>
        </w:rPr>
      </w:pPr>
    </w:p>
    <w:p w14:paraId="52C963D0" w14:textId="77777777" w:rsidR="0051692E" w:rsidRDefault="0051692E" w:rsidP="000307CA">
      <w:pPr>
        <w:rPr>
          <w:sz w:val="16"/>
          <w:szCs w:val="16"/>
        </w:rPr>
      </w:pPr>
    </w:p>
    <w:p w14:paraId="23494ADE" w14:textId="77777777" w:rsidR="0051692E" w:rsidRDefault="0051692E" w:rsidP="000307CA">
      <w:pPr>
        <w:rPr>
          <w:sz w:val="16"/>
          <w:szCs w:val="16"/>
        </w:rPr>
      </w:pPr>
    </w:p>
    <w:p w14:paraId="4BA9F838" w14:textId="77777777" w:rsidR="008A6F27" w:rsidRDefault="008A6F27" w:rsidP="000307CA">
      <w:pPr>
        <w:rPr>
          <w:sz w:val="16"/>
          <w:szCs w:val="16"/>
        </w:rPr>
      </w:pPr>
    </w:p>
    <w:p w14:paraId="26480B79" w14:textId="77777777" w:rsidR="002A552E" w:rsidRDefault="002A552E" w:rsidP="000307CA">
      <w:pPr>
        <w:rPr>
          <w:sz w:val="16"/>
          <w:szCs w:val="16"/>
        </w:rPr>
      </w:pPr>
    </w:p>
    <w:p w14:paraId="0133433C" w14:textId="77777777" w:rsidR="002A552E" w:rsidRDefault="002A552E" w:rsidP="000307CA">
      <w:pPr>
        <w:rPr>
          <w:sz w:val="16"/>
          <w:szCs w:val="16"/>
        </w:rPr>
      </w:pPr>
    </w:p>
    <w:p w14:paraId="71E0EC7F" w14:textId="77777777" w:rsidR="002A552E" w:rsidRDefault="002A552E" w:rsidP="000307CA">
      <w:pPr>
        <w:rPr>
          <w:sz w:val="16"/>
          <w:szCs w:val="16"/>
        </w:rPr>
      </w:pPr>
    </w:p>
    <w:p w14:paraId="4F5C935B" w14:textId="77777777" w:rsidR="004E4A23" w:rsidRDefault="004E4A23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</w:p>
    <w:p w14:paraId="6099CCC2" w14:textId="75F4E75B" w:rsidR="000307CA" w:rsidRPr="00405A56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  <w:r w:rsidRPr="00405A56">
        <w:rPr>
          <w:szCs w:val="24"/>
        </w:rPr>
        <w:t xml:space="preserve">Ekonomikos ir inovacijų ministerijos </w:t>
      </w:r>
    </w:p>
    <w:p w14:paraId="075111AF" w14:textId="77777777" w:rsidR="000307CA" w:rsidRPr="00405A56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  <w:r w:rsidRPr="00405A56">
        <w:rPr>
          <w:szCs w:val="24"/>
        </w:rPr>
        <w:t>Europos Sąjungos investicijų koordinavimo departamento</w:t>
      </w:r>
    </w:p>
    <w:p w14:paraId="4C202CEE" w14:textId="77777777" w:rsidR="000307CA" w:rsidRPr="00405A56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  <w:r w:rsidRPr="00405A56">
        <w:rPr>
          <w:szCs w:val="24"/>
        </w:rPr>
        <w:t>Europos Sąjungos investicijų planavimo skyriaus</w:t>
      </w:r>
    </w:p>
    <w:p w14:paraId="096895CF" w14:textId="77777777" w:rsidR="000307CA" w:rsidRPr="00405A56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  <w:r w:rsidRPr="00405A56">
        <w:rPr>
          <w:szCs w:val="24"/>
        </w:rPr>
        <w:t>vyriausioji specialistė</w:t>
      </w:r>
    </w:p>
    <w:p w14:paraId="0C47D688" w14:textId="77777777" w:rsidR="000307CA" w:rsidRPr="00405A56" w:rsidRDefault="000307CA" w:rsidP="000307CA">
      <w:pPr>
        <w:tabs>
          <w:tab w:val="left" w:pos="174"/>
          <w:tab w:val="left" w:pos="601"/>
          <w:tab w:val="left" w:pos="744"/>
        </w:tabs>
        <w:jc w:val="both"/>
        <w:rPr>
          <w:szCs w:val="24"/>
        </w:rPr>
      </w:pPr>
    </w:p>
    <w:p w14:paraId="3AFDD8F4" w14:textId="7C4739E4" w:rsidR="000307CA" w:rsidRDefault="000307CA" w:rsidP="000307CA">
      <w:pPr>
        <w:rPr>
          <w:szCs w:val="24"/>
        </w:rPr>
      </w:pPr>
      <w:r w:rsidRPr="00405A56">
        <w:rPr>
          <w:szCs w:val="24"/>
        </w:rPr>
        <w:t>Renata Čitavičie</w:t>
      </w:r>
      <w:r w:rsidR="001C24F0">
        <w:rPr>
          <w:szCs w:val="24"/>
        </w:rPr>
        <w:t>nė</w:t>
      </w:r>
    </w:p>
    <w:p w14:paraId="30FE28A5" w14:textId="77777777" w:rsidR="00A050C3" w:rsidRDefault="00A050C3"/>
    <w:sectPr w:rsidR="00A050C3" w:rsidSect="005113B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C5AB2" w14:textId="77777777" w:rsidR="005113BE" w:rsidRDefault="005113BE" w:rsidP="005113BE">
      <w:r>
        <w:separator/>
      </w:r>
    </w:p>
  </w:endnote>
  <w:endnote w:type="continuationSeparator" w:id="0">
    <w:p w14:paraId="437299BB" w14:textId="77777777" w:rsidR="005113BE" w:rsidRDefault="005113BE" w:rsidP="0051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DB53" w14:textId="77777777" w:rsidR="005113BE" w:rsidRDefault="005113BE" w:rsidP="005113BE">
      <w:r>
        <w:separator/>
      </w:r>
    </w:p>
  </w:footnote>
  <w:footnote w:type="continuationSeparator" w:id="0">
    <w:p w14:paraId="1CF4B9A2" w14:textId="77777777" w:rsidR="005113BE" w:rsidRDefault="005113BE" w:rsidP="0051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10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6F5BD3" w14:textId="3DE0F7C9" w:rsidR="005113BE" w:rsidRDefault="005113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6CF0C" w14:textId="77777777" w:rsidR="005113BE" w:rsidRDefault="00511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D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5B7683"/>
    <w:multiLevelType w:val="multilevel"/>
    <w:tmpl w:val="81484E7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AF1CAB"/>
    <w:multiLevelType w:val="hybridMultilevel"/>
    <w:tmpl w:val="A5264EF4"/>
    <w:lvl w:ilvl="0" w:tplc="2B7C9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1532673">
    <w:abstractNumId w:val="0"/>
  </w:num>
  <w:num w:numId="2" w16cid:durableId="293608152">
    <w:abstractNumId w:val="1"/>
  </w:num>
  <w:num w:numId="3" w16cid:durableId="104899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A"/>
    <w:rsid w:val="000307CA"/>
    <w:rsid w:val="000348AA"/>
    <w:rsid w:val="0005124D"/>
    <w:rsid w:val="00067398"/>
    <w:rsid w:val="00091659"/>
    <w:rsid w:val="000B270D"/>
    <w:rsid w:val="00104876"/>
    <w:rsid w:val="0019414D"/>
    <w:rsid w:val="001C24F0"/>
    <w:rsid w:val="001E7A83"/>
    <w:rsid w:val="0029440C"/>
    <w:rsid w:val="002A552E"/>
    <w:rsid w:val="002E413E"/>
    <w:rsid w:val="002E6A07"/>
    <w:rsid w:val="00320EF8"/>
    <w:rsid w:val="00330F82"/>
    <w:rsid w:val="003A189B"/>
    <w:rsid w:val="003E7BA1"/>
    <w:rsid w:val="00403FE3"/>
    <w:rsid w:val="00406050"/>
    <w:rsid w:val="00421943"/>
    <w:rsid w:val="00492CA7"/>
    <w:rsid w:val="004A399A"/>
    <w:rsid w:val="004C0811"/>
    <w:rsid w:val="004E4A23"/>
    <w:rsid w:val="005113BE"/>
    <w:rsid w:val="0051692E"/>
    <w:rsid w:val="005A2482"/>
    <w:rsid w:val="005B1542"/>
    <w:rsid w:val="005C12FA"/>
    <w:rsid w:val="005F1249"/>
    <w:rsid w:val="00602A21"/>
    <w:rsid w:val="00664471"/>
    <w:rsid w:val="006815ED"/>
    <w:rsid w:val="00697ADA"/>
    <w:rsid w:val="00707A0F"/>
    <w:rsid w:val="007467DB"/>
    <w:rsid w:val="0079279C"/>
    <w:rsid w:val="00851125"/>
    <w:rsid w:val="00861573"/>
    <w:rsid w:val="008A6F27"/>
    <w:rsid w:val="008E1662"/>
    <w:rsid w:val="0091666F"/>
    <w:rsid w:val="009E048F"/>
    <w:rsid w:val="009E1018"/>
    <w:rsid w:val="00A050C3"/>
    <w:rsid w:val="00A561B0"/>
    <w:rsid w:val="00AC7557"/>
    <w:rsid w:val="00B047BA"/>
    <w:rsid w:val="00B6058F"/>
    <w:rsid w:val="00BB62CC"/>
    <w:rsid w:val="00BB78F1"/>
    <w:rsid w:val="00C1280E"/>
    <w:rsid w:val="00D05BCF"/>
    <w:rsid w:val="00D3777B"/>
    <w:rsid w:val="00D47948"/>
    <w:rsid w:val="00DA3EF7"/>
    <w:rsid w:val="00DE5E33"/>
    <w:rsid w:val="00DE7CED"/>
    <w:rsid w:val="00EA56BE"/>
    <w:rsid w:val="00EB6054"/>
    <w:rsid w:val="00F21CEB"/>
    <w:rsid w:val="00F35092"/>
    <w:rsid w:val="00F42298"/>
    <w:rsid w:val="00F64EED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59D9"/>
  <w15:chartTrackingRefBased/>
  <w15:docId w15:val="{954B758A-03A2-4470-B6B3-6634BDC7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0307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0307CA"/>
    <w:rPr>
      <w:rFonts w:eastAsiaTheme="minorEastAsia"/>
      <w:kern w:val="0"/>
      <w:lang w:eastAsia="lt-LT"/>
    </w:rPr>
  </w:style>
  <w:style w:type="paragraph" w:styleId="Revision">
    <w:name w:val="Revision"/>
    <w:hidden/>
    <w:uiPriority w:val="99"/>
    <w:semiHidden/>
    <w:rsid w:val="005F1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9B"/>
    <w:rPr>
      <w:rFonts w:ascii="Segoe UI" w:eastAsia="Times New Roman" w:hAnsi="Segoe UI" w:cs="Segoe U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7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73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13B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BE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B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BE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2040-63E9-4B2C-BC9C-B4E2A3EF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2347</Words>
  <Characters>1338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Čitavičienė</dc:creator>
  <cp:lastModifiedBy>Jurgita Vilūnienė</cp:lastModifiedBy>
  <cp:revision>2</cp:revision>
  <dcterms:created xsi:type="dcterms:W3CDTF">2024-06-07T06:52:00Z</dcterms:created>
  <dcterms:modified xsi:type="dcterms:W3CDTF">2024-06-07T06:52:00Z</dcterms:modified>
</cp:coreProperties>
</file>