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1043" w14:textId="77777777" w:rsidR="00416B01" w:rsidRDefault="00416B01">
      <w:pPr>
        <w:tabs>
          <w:tab w:val="center" w:pos="4819"/>
          <w:tab w:val="right" w:pos="9638"/>
        </w:tabs>
      </w:pPr>
    </w:p>
    <w:p w14:paraId="3B93AD88" w14:textId="77777777" w:rsidR="00416B01" w:rsidRDefault="00EF12F4">
      <w:pPr>
        <w:ind w:left="9781" w:right="111"/>
      </w:pPr>
      <w:r>
        <w:rPr>
          <w:szCs w:val="24"/>
        </w:rPr>
        <w:t xml:space="preserve">2022–2030 metų ekonomikos transformacijos ir konkurencingumo plėtros programos </w:t>
      </w:r>
      <w:r>
        <w:rPr>
          <w:bCs/>
          <w:szCs w:val="24"/>
        </w:rPr>
        <w:t>pažangos priemonės Nr. 05-001-01-06-03 „Gerinti konkurencinę investicijų pritraukimo aplinką“</w:t>
      </w:r>
      <w:r>
        <w:rPr>
          <w:b/>
          <w:bCs/>
          <w:szCs w:val="24"/>
        </w:rPr>
        <w:t xml:space="preserve"> </w:t>
      </w:r>
      <w:r>
        <w:rPr>
          <w:bCs/>
          <w:szCs w:val="24"/>
        </w:rPr>
        <w:t>aprašo</w:t>
      </w:r>
    </w:p>
    <w:p w14:paraId="2B74FDD8" w14:textId="77777777" w:rsidR="00416B01" w:rsidRDefault="00EF12F4">
      <w:pPr>
        <w:ind w:left="9781" w:right="-314"/>
        <w:jc w:val="both"/>
      </w:pPr>
      <w:r>
        <w:rPr>
          <w:bCs/>
          <w:szCs w:val="24"/>
        </w:rPr>
        <w:t>4</w:t>
      </w:r>
      <w:r>
        <w:rPr>
          <w:szCs w:val="24"/>
        </w:rPr>
        <w:t xml:space="preserve"> priedas</w:t>
      </w:r>
    </w:p>
    <w:p w14:paraId="423B0D3A" w14:textId="77777777" w:rsidR="00416B01" w:rsidRDefault="00416B01">
      <w:pPr>
        <w:jc w:val="center"/>
        <w:rPr>
          <w:iCs/>
          <w:szCs w:val="24"/>
        </w:rPr>
      </w:pPr>
    </w:p>
    <w:p w14:paraId="6E774807" w14:textId="77777777" w:rsidR="00416B01" w:rsidRDefault="00EF12F4">
      <w:pPr>
        <w:jc w:val="center"/>
        <w:rPr>
          <w:b/>
          <w:bCs/>
        </w:rPr>
      </w:pPr>
      <w:r>
        <w:rPr>
          <w:b/>
          <w:bCs/>
          <w:szCs w:val="24"/>
        </w:rPr>
        <w:t>2022–2030 METŲ EKONOMIKOS TRANSFORMACIJOS IR KONKURENCINGUMO PLĖTROS PROGRAMOS PAŽANGOS PRIEMONĖS NR.</w:t>
      </w:r>
      <w:r>
        <w:rPr>
          <w:b/>
          <w:szCs w:val="24"/>
        </w:rPr>
        <w:t xml:space="preserve"> 05-001-01-06-03 „GERINTI KONKURENCINĘ INVESTICIJŲ PRITRAUKIMO APLINKĄ“</w:t>
      </w:r>
      <w:r>
        <w:rPr>
          <w:b/>
          <w:bCs/>
          <w:szCs w:val="24"/>
        </w:rPr>
        <w:t xml:space="preserve"> VEIKLOS </w:t>
      </w:r>
      <w:r>
        <w:rPr>
          <w:b/>
          <w:bCs/>
        </w:rPr>
        <w:t>„UŽSIENIO IR VIETOS INVESTUOTOJŲ SU DIDELIU DARBO VIETŲ KŪRIMO POTENCIALU PRITRAUKIMAS KAUNO, ŠIAULIŲ IR TELŠIŲ APSKRITYSE“ POVEIKLĖS „UŽSIENIO IR VIETOS INVESTUOTOJŲ SU DIDELIU DARBO VIETŲ KŪRIMO POTENCIALU PRITRAUKIMAS KAUNO APSKR.“ PROJEKTŲ FINANSAVIMO SĄLYGŲ APRAŠAS</w:t>
      </w:r>
    </w:p>
    <w:p w14:paraId="71132C33" w14:textId="77777777" w:rsidR="00416B01" w:rsidRDefault="00416B01">
      <w:pPr>
        <w:rPr>
          <w:bCs/>
          <w:i/>
          <w:szCs w:val="24"/>
        </w:rPr>
      </w:pPr>
    </w:p>
    <w:p w14:paraId="0793A3E1" w14:textId="77777777" w:rsidR="00416B01" w:rsidRDefault="00EF12F4">
      <w:pPr>
        <w:spacing w:line="259" w:lineRule="auto"/>
        <w:jc w:val="center"/>
        <w:rPr>
          <w:b/>
          <w:bCs/>
          <w:szCs w:val="24"/>
        </w:rPr>
      </w:pPr>
      <w:r>
        <w:rPr>
          <w:b/>
          <w:bCs/>
          <w:szCs w:val="24"/>
        </w:rPr>
        <w:t>I SKYRIUS</w:t>
      </w:r>
    </w:p>
    <w:p w14:paraId="4602B240" w14:textId="77777777" w:rsidR="00416B01" w:rsidRDefault="00EF12F4">
      <w:pPr>
        <w:spacing w:line="259" w:lineRule="auto"/>
        <w:jc w:val="center"/>
        <w:rPr>
          <w:b/>
          <w:bCs/>
          <w:szCs w:val="24"/>
        </w:rPr>
      </w:pPr>
      <w:r>
        <w:rPr>
          <w:b/>
          <w:bCs/>
          <w:szCs w:val="24"/>
        </w:rPr>
        <w:t>VEIKLOS AR POVEIKLĖS, KURIOMS NUSTATOMOS PROJEKTŲ FINANSAVIMO SĄLYGOS IR JŲ RODIKLIAI</w:t>
      </w:r>
    </w:p>
    <w:p w14:paraId="707D0DF9" w14:textId="77777777" w:rsidR="00416B01" w:rsidRDefault="00416B01">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446"/>
        <w:gridCol w:w="924"/>
        <w:gridCol w:w="1202"/>
        <w:gridCol w:w="1418"/>
        <w:gridCol w:w="1315"/>
        <w:gridCol w:w="1080"/>
        <w:gridCol w:w="1344"/>
        <w:gridCol w:w="1051"/>
        <w:gridCol w:w="1132"/>
        <w:gridCol w:w="859"/>
        <w:gridCol w:w="1149"/>
      </w:tblGrid>
      <w:tr w:rsidR="00416B01" w14:paraId="4C156A24" w14:textId="77777777">
        <w:tc>
          <w:tcPr>
            <w:tcW w:w="15155" w:type="dxa"/>
            <w:gridSpan w:val="13"/>
            <w:vAlign w:val="center"/>
          </w:tcPr>
          <w:p w14:paraId="088E09AA" w14:textId="77777777" w:rsidR="00416B01" w:rsidRDefault="00EF12F4">
            <w:pPr>
              <w:ind w:left="720" w:hanging="360"/>
              <w:jc w:val="both"/>
              <w:rPr>
                <w:b/>
                <w:szCs w:val="24"/>
              </w:rPr>
            </w:pPr>
            <w:r>
              <w:rPr>
                <w:b/>
                <w:szCs w:val="24"/>
              </w:rPr>
              <w:t>1.</w:t>
            </w:r>
            <w:r>
              <w:rPr>
                <w:b/>
                <w:szCs w:val="24"/>
              </w:rPr>
              <w:tab/>
              <w:t xml:space="preserve">Veiklos ar </w:t>
            </w:r>
            <w:proofErr w:type="spellStart"/>
            <w:r>
              <w:rPr>
                <w:b/>
                <w:szCs w:val="24"/>
              </w:rPr>
              <w:t>poveiklės</w:t>
            </w:r>
            <w:proofErr w:type="spellEnd"/>
            <w:r>
              <w:rPr>
                <w:b/>
                <w:szCs w:val="24"/>
              </w:rPr>
              <w:t>, kurioms nustatomos projektų finansavimo sąlygos</w:t>
            </w:r>
          </w:p>
        </w:tc>
      </w:tr>
      <w:tr w:rsidR="00416B01" w14:paraId="515827E5" w14:textId="77777777">
        <w:tc>
          <w:tcPr>
            <w:tcW w:w="1110" w:type="dxa"/>
            <w:vAlign w:val="center"/>
          </w:tcPr>
          <w:p w14:paraId="6C95C76F" w14:textId="77777777" w:rsidR="00416B01" w:rsidRDefault="00EF12F4">
            <w:pPr>
              <w:jc w:val="center"/>
              <w:rPr>
                <w:b/>
                <w:sz w:val="20"/>
              </w:rPr>
            </w:pPr>
            <w:r>
              <w:rPr>
                <w:b/>
                <w:sz w:val="20"/>
              </w:rPr>
              <w:t xml:space="preserve">Veiklos ar </w:t>
            </w:r>
            <w:proofErr w:type="spellStart"/>
            <w:r>
              <w:rPr>
                <w:b/>
                <w:sz w:val="20"/>
              </w:rPr>
              <w:t>poveiklės</w:t>
            </w:r>
            <w:proofErr w:type="spellEnd"/>
            <w:r>
              <w:rPr>
                <w:b/>
                <w:sz w:val="20"/>
              </w:rPr>
              <w:t xml:space="preserve"> </w:t>
            </w:r>
            <w:r>
              <w:rPr>
                <w:b/>
                <w:color w:val="000000"/>
                <w:sz w:val="20"/>
              </w:rPr>
              <w:t xml:space="preserve">numeris ir </w:t>
            </w:r>
            <w:r>
              <w:rPr>
                <w:b/>
                <w:sz w:val="20"/>
              </w:rPr>
              <w:t>pavadini-</w:t>
            </w:r>
            <w:proofErr w:type="spellStart"/>
            <w:r>
              <w:rPr>
                <w:b/>
                <w:sz w:val="20"/>
              </w:rPr>
              <w:t>mas</w:t>
            </w:r>
            <w:proofErr w:type="spellEnd"/>
          </w:p>
        </w:tc>
        <w:tc>
          <w:tcPr>
            <w:tcW w:w="1125" w:type="dxa"/>
            <w:vAlign w:val="center"/>
          </w:tcPr>
          <w:p w14:paraId="4910DDCB" w14:textId="77777777" w:rsidR="00416B01" w:rsidRDefault="00EF12F4">
            <w:pPr>
              <w:jc w:val="center"/>
              <w:rPr>
                <w:b/>
                <w:sz w:val="20"/>
              </w:rPr>
            </w:pPr>
            <w:proofErr w:type="spellStart"/>
            <w:r>
              <w:rPr>
                <w:b/>
                <w:sz w:val="20"/>
              </w:rPr>
              <w:t>Finansa</w:t>
            </w:r>
            <w:proofErr w:type="spellEnd"/>
            <w:r>
              <w:rPr>
                <w:b/>
                <w:sz w:val="20"/>
              </w:rPr>
              <w:t>-vimo šaltinis</w:t>
            </w:r>
          </w:p>
        </w:tc>
        <w:tc>
          <w:tcPr>
            <w:tcW w:w="1446" w:type="dxa"/>
            <w:vAlign w:val="center"/>
          </w:tcPr>
          <w:p w14:paraId="271980F3" w14:textId="77777777" w:rsidR="00416B01" w:rsidRDefault="00EF12F4">
            <w:pPr>
              <w:jc w:val="center"/>
              <w:rPr>
                <w:b/>
                <w:sz w:val="20"/>
              </w:rPr>
            </w:pPr>
            <w:r>
              <w:rPr>
                <w:b/>
                <w:sz w:val="20"/>
              </w:rPr>
              <w:t>Prioritetas ar komponentas</w:t>
            </w:r>
          </w:p>
        </w:tc>
        <w:tc>
          <w:tcPr>
            <w:tcW w:w="924" w:type="dxa"/>
            <w:vAlign w:val="center"/>
          </w:tcPr>
          <w:p w14:paraId="1874B9B4" w14:textId="77777777" w:rsidR="00416B01" w:rsidRDefault="00EF12F4">
            <w:pPr>
              <w:jc w:val="center"/>
              <w:rPr>
                <w:b/>
                <w:sz w:val="20"/>
              </w:rPr>
            </w:pPr>
            <w:proofErr w:type="spellStart"/>
            <w:r>
              <w:rPr>
                <w:b/>
                <w:sz w:val="20"/>
              </w:rPr>
              <w:t>Uždavi-nys</w:t>
            </w:r>
            <w:proofErr w:type="spellEnd"/>
            <w:r>
              <w:rPr>
                <w:b/>
                <w:sz w:val="20"/>
              </w:rPr>
              <w:t xml:space="preserve"> ar </w:t>
            </w:r>
            <w:proofErr w:type="spellStart"/>
            <w:r>
              <w:rPr>
                <w:b/>
                <w:sz w:val="20"/>
              </w:rPr>
              <w:t>priemo</w:t>
            </w:r>
            <w:proofErr w:type="spellEnd"/>
            <w:r>
              <w:rPr>
                <w:b/>
                <w:sz w:val="20"/>
              </w:rPr>
              <w:t>-nė</w:t>
            </w:r>
          </w:p>
        </w:tc>
        <w:tc>
          <w:tcPr>
            <w:tcW w:w="1202" w:type="dxa"/>
            <w:vAlign w:val="center"/>
          </w:tcPr>
          <w:p w14:paraId="5104F68C" w14:textId="77777777" w:rsidR="00416B01" w:rsidRDefault="00EF12F4">
            <w:pPr>
              <w:ind w:left="-177" w:right="-104"/>
              <w:jc w:val="center"/>
              <w:rPr>
                <w:b/>
                <w:sz w:val="20"/>
              </w:rPr>
            </w:pPr>
            <w:r>
              <w:rPr>
                <w:b/>
                <w:sz w:val="20"/>
              </w:rPr>
              <w:t xml:space="preserve">Veikla ar </w:t>
            </w:r>
            <w:proofErr w:type="spellStart"/>
            <w:r>
              <w:rPr>
                <w:b/>
                <w:sz w:val="20"/>
              </w:rPr>
              <w:t>papriemonė</w:t>
            </w:r>
            <w:proofErr w:type="spellEnd"/>
          </w:p>
        </w:tc>
        <w:tc>
          <w:tcPr>
            <w:tcW w:w="1418" w:type="dxa"/>
            <w:vAlign w:val="center"/>
          </w:tcPr>
          <w:p w14:paraId="46732FA0" w14:textId="77777777" w:rsidR="00416B01" w:rsidRDefault="00EF12F4">
            <w:pPr>
              <w:jc w:val="center"/>
              <w:rPr>
                <w:b/>
                <w:sz w:val="20"/>
              </w:rPr>
            </w:pPr>
            <w:r>
              <w:rPr>
                <w:b/>
                <w:sz w:val="20"/>
              </w:rPr>
              <w:t>Intervencinės priemonės kodas</w:t>
            </w:r>
          </w:p>
        </w:tc>
        <w:tc>
          <w:tcPr>
            <w:tcW w:w="1315" w:type="dxa"/>
            <w:vAlign w:val="center"/>
          </w:tcPr>
          <w:p w14:paraId="4BF6F400" w14:textId="77777777" w:rsidR="00416B01" w:rsidRDefault="00EF12F4">
            <w:pPr>
              <w:jc w:val="center"/>
              <w:rPr>
                <w:b/>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5BFB8CE6" w14:textId="77777777" w:rsidR="00416B01" w:rsidRDefault="00EF12F4">
            <w:pPr>
              <w:jc w:val="center"/>
              <w:rPr>
                <w:b/>
                <w:sz w:val="20"/>
              </w:rPr>
            </w:pPr>
            <w:r>
              <w:rPr>
                <w:b/>
                <w:sz w:val="20"/>
              </w:rPr>
              <w:t>Paramos formos kodas</w:t>
            </w:r>
          </w:p>
        </w:tc>
        <w:tc>
          <w:tcPr>
            <w:tcW w:w="1344" w:type="dxa"/>
            <w:vAlign w:val="center"/>
          </w:tcPr>
          <w:p w14:paraId="5C5938C8" w14:textId="77777777" w:rsidR="00416B01" w:rsidRDefault="00EF12F4">
            <w:pPr>
              <w:jc w:val="center"/>
              <w:rPr>
                <w:b/>
                <w:sz w:val="20"/>
              </w:rPr>
            </w:pPr>
            <w:r>
              <w:rPr>
                <w:b/>
                <w:sz w:val="20"/>
              </w:rPr>
              <w:t>Pagrindinės teritorinės srities kodas (-ai)</w:t>
            </w:r>
          </w:p>
        </w:tc>
        <w:tc>
          <w:tcPr>
            <w:tcW w:w="1051" w:type="dxa"/>
            <w:vAlign w:val="center"/>
          </w:tcPr>
          <w:p w14:paraId="65E439B4" w14:textId="77777777" w:rsidR="00416B01" w:rsidRDefault="00EF12F4">
            <w:pPr>
              <w:jc w:val="center"/>
              <w:rPr>
                <w:b/>
                <w:sz w:val="20"/>
              </w:rPr>
            </w:pPr>
            <w:proofErr w:type="spellStart"/>
            <w:r>
              <w:rPr>
                <w:b/>
                <w:sz w:val="20"/>
              </w:rPr>
              <w:t>Ekono</w:t>
            </w:r>
            <w:proofErr w:type="spellEnd"/>
            <w:r>
              <w:rPr>
                <w:b/>
                <w:sz w:val="20"/>
              </w:rPr>
              <w:t xml:space="preserve">-minės veiklos kodas </w:t>
            </w:r>
          </w:p>
          <w:p w14:paraId="7F86A18D" w14:textId="77777777" w:rsidR="00416B01" w:rsidRDefault="00EF12F4">
            <w:pPr>
              <w:jc w:val="center"/>
              <w:rPr>
                <w:b/>
                <w:sz w:val="20"/>
              </w:rPr>
            </w:pPr>
            <w:r>
              <w:rPr>
                <w:b/>
                <w:sz w:val="20"/>
              </w:rPr>
              <w:t>(-ai)</w:t>
            </w:r>
          </w:p>
        </w:tc>
        <w:tc>
          <w:tcPr>
            <w:tcW w:w="1132" w:type="dxa"/>
            <w:vAlign w:val="center"/>
          </w:tcPr>
          <w:p w14:paraId="6AF0A564" w14:textId="77777777" w:rsidR="00416B01" w:rsidRDefault="00EF12F4">
            <w:pPr>
              <w:jc w:val="center"/>
              <w:rPr>
                <w:b/>
                <w:sz w:val="20"/>
              </w:rPr>
            </w:pPr>
            <w:r>
              <w:rPr>
                <w:b/>
                <w:sz w:val="20"/>
              </w:rPr>
              <w:t>„Europos socialinio fondo +“  antrinių temų kodai</w:t>
            </w:r>
          </w:p>
        </w:tc>
        <w:tc>
          <w:tcPr>
            <w:tcW w:w="859" w:type="dxa"/>
            <w:vAlign w:val="center"/>
          </w:tcPr>
          <w:p w14:paraId="2D05E13E" w14:textId="77777777" w:rsidR="00416B01" w:rsidRDefault="00EF12F4">
            <w:pPr>
              <w:jc w:val="center"/>
              <w:rPr>
                <w:b/>
                <w:sz w:val="20"/>
              </w:rPr>
            </w:pPr>
            <w:r>
              <w:rPr>
                <w:b/>
                <w:sz w:val="20"/>
              </w:rPr>
              <w:t>Lyčių lygybės mat-</w:t>
            </w:r>
            <w:proofErr w:type="spellStart"/>
            <w:r>
              <w:rPr>
                <w:b/>
                <w:sz w:val="20"/>
              </w:rPr>
              <w:t>mens</w:t>
            </w:r>
            <w:proofErr w:type="spellEnd"/>
            <w:r>
              <w:rPr>
                <w:b/>
                <w:sz w:val="20"/>
              </w:rPr>
              <w:t xml:space="preserve"> kodas</w:t>
            </w:r>
          </w:p>
        </w:tc>
        <w:tc>
          <w:tcPr>
            <w:tcW w:w="1149" w:type="dxa"/>
            <w:vAlign w:val="center"/>
          </w:tcPr>
          <w:p w14:paraId="559EE15D" w14:textId="77777777" w:rsidR="00416B01" w:rsidRDefault="00EF12F4">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4B387E75" w14:textId="77777777" w:rsidR="00416B01" w:rsidRDefault="00EF12F4">
            <w:pPr>
              <w:jc w:val="center"/>
              <w:rPr>
                <w:b/>
                <w:sz w:val="20"/>
              </w:rPr>
            </w:pPr>
            <w:r>
              <w:rPr>
                <w:b/>
                <w:sz w:val="20"/>
              </w:rPr>
              <w:t>(Taip / Ne)</w:t>
            </w:r>
          </w:p>
        </w:tc>
      </w:tr>
      <w:tr w:rsidR="00416B01" w14:paraId="240F9337" w14:textId="77777777">
        <w:trPr>
          <w:trHeight w:val="278"/>
        </w:trPr>
        <w:tc>
          <w:tcPr>
            <w:tcW w:w="1110" w:type="dxa"/>
            <w:tcMar>
              <w:left w:w="28" w:type="dxa"/>
              <w:right w:w="28" w:type="dxa"/>
            </w:tcMar>
          </w:tcPr>
          <w:p w14:paraId="3DFF4A6B" w14:textId="77777777" w:rsidR="00416B01" w:rsidRDefault="00EF12F4">
            <w:pPr>
              <w:ind w:firstLine="48"/>
              <w:jc w:val="center"/>
              <w:rPr>
                <w:i/>
                <w:iCs/>
                <w:sz w:val="20"/>
              </w:rPr>
            </w:pPr>
            <w:r>
              <w:rPr>
                <w:sz w:val="20"/>
              </w:rPr>
              <w:t xml:space="preserve">5.4. Užsienio ir vietos investuotojų su dideliu darbo vietų kūrimo </w:t>
            </w:r>
            <w:r>
              <w:rPr>
                <w:sz w:val="20"/>
              </w:rPr>
              <w:lastRenderedPageBreak/>
              <w:t>potencialu pritraukimas Kauno apskr.</w:t>
            </w:r>
          </w:p>
        </w:tc>
        <w:tc>
          <w:tcPr>
            <w:tcW w:w="1125" w:type="dxa"/>
            <w:tcMar>
              <w:left w:w="28" w:type="dxa"/>
              <w:right w:w="28" w:type="dxa"/>
            </w:tcMar>
          </w:tcPr>
          <w:p w14:paraId="05D6B6A1" w14:textId="77777777" w:rsidR="00416B01" w:rsidRDefault="00EF12F4">
            <w:pPr>
              <w:jc w:val="center"/>
              <w:rPr>
                <w:bCs/>
                <w:sz w:val="20"/>
                <w:lang w:bidi="lt-LT"/>
              </w:rPr>
            </w:pPr>
            <w:r>
              <w:rPr>
                <w:bCs/>
                <w:sz w:val="20"/>
                <w:lang w:bidi="lt-LT"/>
              </w:rPr>
              <w:lastRenderedPageBreak/>
              <w:t xml:space="preserve">2021–2027 metų Europos Sąjungos fondų investicijų programa </w:t>
            </w:r>
            <w:r>
              <w:rPr>
                <w:bCs/>
                <w:sz w:val="20"/>
                <w:lang w:bidi="lt-LT"/>
              </w:rPr>
              <w:lastRenderedPageBreak/>
              <w:t>(toliau – Investicijų programa) (Teisingos pertvarkos fondas)</w:t>
            </w:r>
          </w:p>
          <w:p w14:paraId="1928E41B" w14:textId="77777777" w:rsidR="00416B01" w:rsidRDefault="00EF12F4">
            <w:pPr>
              <w:jc w:val="center"/>
              <w:rPr>
                <w:b/>
                <w:i/>
                <w:sz w:val="20"/>
              </w:rPr>
            </w:pPr>
            <w:r>
              <w:rPr>
                <w:sz w:val="20"/>
              </w:rPr>
              <w:t>(toliau – (TPF)</w:t>
            </w:r>
          </w:p>
        </w:tc>
        <w:tc>
          <w:tcPr>
            <w:tcW w:w="1446" w:type="dxa"/>
            <w:tcMar>
              <w:left w:w="28" w:type="dxa"/>
              <w:right w:w="28" w:type="dxa"/>
            </w:tcMar>
          </w:tcPr>
          <w:p w14:paraId="50C39A54" w14:textId="77777777" w:rsidR="00416B01" w:rsidRDefault="00EF12F4">
            <w:pPr>
              <w:jc w:val="center"/>
              <w:rPr>
                <w:sz w:val="20"/>
              </w:rPr>
            </w:pPr>
            <w:r>
              <w:rPr>
                <w:sz w:val="20"/>
              </w:rPr>
              <w:lastRenderedPageBreak/>
              <w:t>9</w:t>
            </w:r>
          </w:p>
        </w:tc>
        <w:tc>
          <w:tcPr>
            <w:tcW w:w="924" w:type="dxa"/>
            <w:tcMar>
              <w:left w:w="28" w:type="dxa"/>
              <w:right w:w="28" w:type="dxa"/>
            </w:tcMar>
          </w:tcPr>
          <w:p w14:paraId="7B045D08" w14:textId="77777777" w:rsidR="00416B01" w:rsidRDefault="00EF12F4">
            <w:pPr>
              <w:jc w:val="center"/>
              <w:rPr>
                <w:iCs/>
                <w:sz w:val="20"/>
              </w:rPr>
            </w:pPr>
            <w:r>
              <w:rPr>
                <w:iCs/>
                <w:sz w:val="20"/>
              </w:rPr>
              <w:t>9.1</w:t>
            </w:r>
          </w:p>
        </w:tc>
        <w:tc>
          <w:tcPr>
            <w:tcW w:w="1202" w:type="dxa"/>
            <w:tcMar>
              <w:left w:w="28" w:type="dxa"/>
              <w:right w:w="28" w:type="dxa"/>
            </w:tcMar>
          </w:tcPr>
          <w:p w14:paraId="7171F7E9" w14:textId="77777777" w:rsidR="00416B01" w:rsidRDefault="00EF12F4">
            <w:pPr>
              <w:jc w:val="center"/>
              <w:rPr>
                <w:sz w:val="20"/>
              </w:rPr>
            </w:pPr>
            <w:r>
              <w:rPr>
                <w:sz w:val="20"/>
              </w:rPr>
              <w:t xml:space="preserve">9.1.8. Užsienio ir vietos investuotojų su dideliu darbo vietų kūrimo </w:t>
            </w:r>
            <w:r>
              <w:rPr>
                <w:sz w:val="20"/>
              </w:rPr>
              <w:lastRenderedPageBreak/>
              <w:t>potencialu pritraukimas.</w:t>
            </w:r>
          </w:p>
          <w:p w14:paraId="3C409729" w14:textId="77777777" w:rsidR="00416B01" w:rsidRDefault="00EF12F4">
            <w:pPr>
              <w:ind w:firstLine="53"/>
              <w:jc w:val="center"/>
              <w:rPr>
                <w:i/>
                <w:sz w:val="20"/>
              </w:rPr>
            </w:pPr>
            <w:r>
              <w:rPr>
                <w:sz w:val="20"/>
              </w:rPr>
              <w:t>Kauno apskr.</w:t>
            </w:r>
          </w:p>
        </w:tc>
        <w:tc>
          <w:tcPr>
            <w:tcW w:w="1418" w:type="dxa"/>
            <w:tcMar>
              <w:left w:w="28" w:type="dxa"/>
              <w:right w:w="28" w:type="dxa"/>
            </w:tcMar>
          </w:tcPr>
          <w:p w14:paraId="14F3E0EE" w14:textId="77777777" w:rsidR="00416B01" w:rsidRDefault="00EF12F4">
            <w:pPr>
              <w:jc w:val="center"/>
              <w:rPr>
                <w:sz w:val="20"/>
              </w:rPr>
            </w:pPr>
            <w:r>
              <w:rPr>
                <w:sz w:val="20"/>
              </w:rPr>
              <w:lastRenderedPageBreak/>
              <w:t>023</w:t>
            </w:r>
          </w:p>
          <w:p w14:paraId="6B08C68D" w14:textId="77777777" w:rsidR="00416B01" w:rsidRDefault="00EF12F4">
            <w:pPr>
              <w:jc w:val="center"/>
              <w:rPr>
                <w:i/>
                <w:sz w:val="20"/>
              </w:rPr>
            </w:pPr>
            <w:r>
              <w:rPr>
                <w:sz w:val="20"/>
              </w:rPr>
              <w:t>075</w:t>
            </w:r>
          </w:p>
        </w:tc>
        <w:tc>
          <w:tcPr>
            <w:tcW w:w="1315" w:type="dxa"/>
            <w:tcMar>
              <w:left w:w="28" w:type="dxa"/>
              <w:right w:w="28" w:type="dxa"/>
            </w:tcMar>
          </w:tcPr>
          <w:p w14:paraId="4AB602FD" w14:textId="77777777" w:rsidR="00416B01" w:rsidRDefault="00EF12F4">
            <w:pPr>
              <w:jc w:val="center"/>
              <w:rPr>
                <w:iCs/>
                <w:sz w:val="20"/>
              </w:rPr>
            </w:pPr>
            <w:r>
              <w:rPr>
                <w:iCs/>
                <w:sz w:val="20"/>
              </w:rPr>
              <w:t>-</w:t>
            </w:r>
          </w:p>
        </w:tc>
        <w:tc>
          <w:tcPr>
            <w:tcW w:w="1080" w:type="dxa"/>
            <w:tcMar>
              <w:left w:w="28" w:type="dxa"/>
              <w:right w:w="28" w:type="dxa"/>
            </w:tcMar>
          </w:tcPr>
          <w:p w14:paraId="439D6FD0" w14:textId="77777777" w:rsidR="00416B01" w:rsidRDefault="00EF12F4">
            <w:pPr>
              <w:jc w:val="center"/>
              <w:rPr>
                <w:iCs/>
                <w:sz w:val="20"/>
              </w:rPr>
            </w:pPr>
            <w:r>
              <w:rPr>
                <w:iCs/>
                <w:sz w:val="20"/>
              </w:rPr>
              <w:t>01 – dotacija</w:t>
            </w:r>
          </w:p>
        </w:tc>
        <w:tc>
          <w:tcPr>
            <w:tcW w:w="1344" w:type="dxa"/>
            <w:tcMar>
              <w:left w:w="28" w:type="dxa"/>
              <w:right w:w="28" w:type="dxa"/>
            </w:tcMar>
          </w:tcPr>
          <w:p w14:paraId="09D7587B" w14:textId="77777777" w:rsidR="00416B01" w:rsidRDefault="00EF12F4">
            <w:pPr>
              <w:jc w:val="center"/>
              <w:rPr>
                <w:sz w:val="20"/>
              </w:rPr>
            </w:pPr>
            <w:r>
              <w:rPr>
                <w:iCs/>
                <w:sz w:val="20"/>
              </w:rPr>
              <w:t xml:space="preserve">32 – </w:t>
            </w:r>
            <w:r>
              <w:rPr>
                <w:sz w:val="20"/>
              </w:rPr>
              <w:t>Kitų rūšių tikslinės teritorijos</w:t>
            </w:r>
          </w:p>
        </w:tc>
        <w:tc>
          <w:tcPr>
            <w:tcW w:w="1051" w:type="dxa"/>
            <w:tcMar>
              <w:left w:w="28" w:type="dxa"/>
              <w:right w:w="28" w:type="dxa"/>
            </w:tcMar>
          </w:tcPr>
          <w:p w14:paraId="256A18F6" w14:textId="77777777" w:rsidR="00416B01" w:rsidRDefault="00EF12F4">
            <w:pPr>
              <w:jc w:val="center"/>
              <w:rPr>
                <w:sz w:val="20"/>
              </w:rPr>
            </w:pPr>
            <w:r>
              <w:rPr>
                <w:bCs/>
                <w:sz w:val="20"/>
              </w:rPr>
              <w:t>26 (kitos nenurodytos paslaugos)</w:t>
            </w:r>
          </w:p>
        </w:tc>
        <w:tc>
          <w:tcPr>
            <w:tcW w:w="1132" w:type="dxa"/>
            <w:tcMar>
              <w:left w:w="28" w:type="dxa"/>
              <w:right w:w="28" w:type="dxa"/>
            </w:tcMar>
          </w:tcPr>
          <w:p w14:paraId="724C6AA2" w14:textId="77777777" w:rsidR="00416B01" w:rsidRDefault="00EF12F4">
            <w:pPr>
              <w:jc w:val="center"/>
              <w:rPr>
                <w:i/>
                <w:sz w:val="20"/>
              </w:rPr>
            </w:pPr>
            <w:r>
              <w:rPr>
                <w:iCs/>
                <w:sz w:val="20"/>
              </w:rPr>
              <w:t>-</w:t>
            </w:r>
          </w:p>
        </w:tc>
        <w:tc>
          <w:tcPr>
            <w:tcW w:w="859" w:type="dxa"/>
            <w:tcMar>
              <w:left w:w="28" w:type="dxa"/>
              <w:right w:w="28" w:type="dxa"/>
            </w:tcMar>
          </w:tcPr>
          <w:p w14:paraId="78A3BDD0" w14:textId="77777777" w:rsidR="00416B01" w:rsidRDefault="00EF12F4">
            <w:pPr>
              <w:jc w:val="center"/>
              <w:rPr>
                <w:i/>
                <w:sz w:val="20"/>
              </w:rPr>
            </w:pPr>
            <w:r>
              <w:rPr>
                <w:sz w:val="20"/>
              </w:rPr>
              <w:t>03 – Neutralu-</w:t>
            </w:r>
            <w:proofErr w:type="spellStart"/>
            <w:r>
              <w:rPr>
                <w:sz w:val="20"/>
              </w:rPr>
              <w:t>mas</w:t>
            </w:r>
            <w:proofErr w:type="spellEnd"/>
            <w:r>
              <w:rPr>
                <w:sz w:val="20"/>
              </w:rPr>
              <w:t xml:space="preserve"> lyties požiūriu</w:t>
            </w:r>
          </w:p>
        </w:tc>
        <w:tc>
          <w:tcPr>
            <w:tcW w:w="1149" w:type="dxa"/>
          </w:tcPr>
          <w:p w14:paraId="3CB5C33B" w14:textId="77777777" w:rsidR="00416B01" w:rsidRDefault="00EF12F4">
            <w:pPr>
              <w:jc w:val="center"/>
              <w:rPr>
                <w:sz w:val="20"/>
              </w:rPr>
            </w:pPr>
            <w:r>
              <w:rPr>
                <w:sz w:val="20"/>
              </w:rPr>
              <w:t>-</w:t>
            </w:r>
          </w:p>
        </w:tc>
      </w:tr>
    </w:tbl>
    <w:p w14:paraId="048F6439" w14:textId="77777777" w:rsidR="00416B01" w:rsidRDefault="00416B01">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416B01" w14:paraId="28295293" w14:textId="77777777">
        <w:trPr>
          <w:trHeight w:val="405"/>
        </w:trPr>
        <w:tc>
          <w:tcPr>
            <w:tcW w:w="15134" w:type="dxa"/>
            <w:gridSpan w:val="4"/>
            <w:shd w:val="clear" w:color="auto" w:fill="auto"/>
            <w:vAlign w:val="center"/>
          </w:tcPr>
          <w:p w14:paraId="0C049DE0" w14:textId="77777777" w:rsidR="00416B01" w:rsidRDefault="00EF12F4">
            <w:r>
              <w:rPr>
                <w:b/>
                <w:szCs w:val="24"/>
              </w:rPr>
              <w:t xml:space="preserve">2. Veiklos ar </w:t>
            </w:r>
            <w:proofErr w:type="spellStart"/>
            <w:r>
              <w:rPr>
                <w:b/>
                <w:szCs w:val="24"/>
              </w:rPr>
              <w:t>poveiklės</w:t>
            </w:r>
            <w:proofErr w:type="spellEnd"/>
            <w:r>
              <w:rPr>
                <w:b/>
                <w:szCs w:val="24"/>
              </w:rPr>
              <w:t xml:space="preserve"> rodikliai</w:t>
            </w:r>
          </w:p>
        </w:tc>
      </w:tr>
      <w:tr w:rsidR="00416B01" w14:paraId="761B96EE" w14:textId="77777777">
        <w:trPr>
          <w:trHeight w:val="405"/>
        </w:trPr>
        <w:tc>
          <w:tcPr>
            <w:tcW w:w="3783" w:type="dxa"/>
            <w:shd w:val="clear" w:color="auto" w:fill="auto"/>
            <w:vAlign w:val="center"/>
          </w:tcPr>
          <w:p w14:paraId="54518DB8" w14:textId="77777777" w:rsidR="00416B01" w:rsidRDefault="00EF12F4">
            <w:pPr>
              <w:jc w:val="center"/>
              <w:rPr>
                <w:sz w:val="22"/>
                <w:szCs w:val="22"/>
              </w:rPr>
            </w:pPr>
            <w:r>
              <w:rPr>
                <w:sz w:val="22"/>
                <w:szCs w:val="22"/>
              </w:rPr>
              <w:t>Rodiklio pavadinimas</w:t>
            </w:r>
          </w:p>
        </w:tc>
        <w:tc>
          <w:tcPr>
            <w:tcW w:w="3784" w:type="dxa"/>
            <w:shd w:val="clear" w:color="auto" w:fill="auto"/>
            <w:vAlign w:val="center"/>
          </w:tcPr>
          <w:p w14:paraId="57B6AE26" w14:textId="77777777" w:rsidR="00416B01" w:rsidRDefault="00EF12F4">
            <w:pPr>
              <w:jc w:val="center"/>
              <w:rPr>
                <w:sz w:val="22"/>
                <w:szCs w:val="22"/>
              </w:rPr>
            </w:pPr>
            <w:r>
              <w:rPr>
                <w:sz w:val="22"/>
                <w:szCs w:val="22"/>
              </w:rPr>
              <w:t>Rodiklio kodas</w:t>
            </w:r>
          </w:p>
        </w:tc>
        <w:tc>
          <w:tcPr>
            <w:tcW w:w="3783" w:type="dxa"/>
            <w:shd w:val="clear" w:color="auto" w:fill="auto"/>
            <w:vAlign w:val="center"/>
          </w:tcPr>
          <w:p w14:paraId="1643CDA3" w14:textId="77777777" w:rsidR="00416B01" w:rsidRDefault="00EF12F4">
            <w:pPr>
              <w:jc w:val="center"/>
              <w:rPr>
                <w:sz w:val="22"/>
                <w:szCs w:val="22"/>
              </w:rPr>
            </w:pPr>
            <w:r>
              <w:rPr>
                <w:sz w:val="22"/>
                <w:szCs w:val="22"/>
              </w:rPr>
              <w:t>Matavimo vienetai</w:t>
            </w:r>
          </w:p>
        </w:tc>
        <w:tc>
          <w:tcPr>
            <w:tcW w:w="3784" w:type="dxa"/>
            <w:shd w:val="clear" w:color="auto" w:fill="auto"/>
            <w:vAlign w:val="center"/>
          </w:tcPr>
          <w:p w14:paraId="423493EC" w14:textId="77777777" w:rsidR="00416B01" w:rsidRDefault="00EF12F4">
            <w:pPr>
              <w:jc w:val="center"/>
              <w:rPr>
                <w:sz w:val="22"/>
                <w:szCs w:val="22"/>
              </w:rPr>
            </w:pPr>
            <w:r>
              <w:rPr>
                <w:sz w:val="22"/>
                <w:szCs w:val="22"/>
              </w:rPr>
              <w:t>Siektina reikšmė ir pasiekimo data</w:t>
            </w:r>
          </w:p>
        </w:tc>
      </w:tr>
      <w:tr w:rsidR="00416B01" w14:paraId="217A44B8" w14:textId="77777777">
        <w:trPr>
          <w:trHeight w:val="416"/>
        </w:trPr>
        <w:tc>
          <w:tcPr>
            <w:tcW w:w="3783" w:type="dxa"/>
          </w:tcPr>
          <w:p w14:paraId="1B7A0C45" w14:textId="77777777" w:rsidR="00416B01" w:rsidRDefault="00EF12F4">
            <w:pPr>
              <w:jc w:val="center"/>
              <w:rPr>
                <w:i/>
                <w:sz w:val="22"/>
                <w:szCs w:val="22"/>
              </w:rPr>
            </w:pPr>
            <w:r>
              <w:rPr>
                <w:sz w:val="22"/>
                <w:szCs w:val="22"/>
                <w:lang w:eastAsia="lt-LT"/>
              </w:rPr>
              <w:t>Į įgūdžių ugdymą investuojančios įmonės</w:t>
            </w:r>
          </w:p>
        </w:tc>
        <w:tc>
          <w:tcPr>
            <w:tcW w:w="3784" w:type="dxa"/>
          </w:tcPr>
          <w:p w14:paraId="34356472" w14:textId="77777777" w:rsidR="00416B01" w:rsidRDefault="00EF12F4">
            <w:pPr>
              <w:jc w:val="center"/>
              <w:rPr>
                <w:sz w:val="22"/>
                <w:szCs w:val="22"/>
                <w:shd w:val="clear" w:color="auto" w:fill="FFFFFF"/>
              </w:rPr>
            </w:pPr>
            <w:r>
              <w:rPr>
                <w:sz w:val="22"/>
                <w:szCs w:val="22"/>
                <w:shd w:val="clear" w:color="auto" w:fill="FFFFFF"/>
              </w:rPr>
              <w:t>P-05-001-01-06-03-05</w:t>
            </w:r>
          </w:p>
          <w:p w14:paraId="7F5B37C9" w14:textId="77777777" w:rsidR="00416B01" w:rsidRDefault="00EF12F4">
            <w:pPr>
              <w:jc w:val="center"/>
              <w:rPr>
                <w:i/>
                <w:sz w:val="22"/>
                <w:szCs w:val="22"/>
              </w:rPr>
            </w:pPr>
            <w:r>
              <w:rPr>
                <w:iCs/>
                <w:sz w:val="22"/>
                <w:szCs w:val="22"/>
              </w:rPr>
              <w:t>(P.S.2.1533)</w:t>
            </w:r>
          </w:p>
        </w:tc>
        <w:tc>
          <w:tcPr>
            <w:tcW w:w="3783" w:type="dxa"/>
            <w:vAlign w:val="center"/>
          </w:tcPr>
          <w:p w14:paraId="69781A12" w14:textId="77777777" w:rsidR="00416B01" w:rsidRDefault="00EF12F4">
            <w:pPr>
              <w:jc w:val="center"/>
              <w:rPr>
                <w:i/>
                <w:sz w:val="22"/>
                <w:szCs w:val="22"/>
              </w:rPr>
            </w:pPr>
            <w:r>
              <w:rPr>
                <w:iCs/>
                <w:sz w:val="22"/>
                <w:szCs w:val="22"/>
              </w:rPr>
              <w:t>įmonės</w:t>
            </w:r>
          </w:p>
        </w:tc>
        <w:tc>
          <w:tcPr>
            <w:tcW w:w="3784" w:type="dxa"/>
            <w:vAlign w:val="center"/>
          </w:tcPr>
          <w:p w14:paraId="3F8D0EB6" w14:textId="77777777" w:rsidR="00416B01" w:rsidRDefault="00EF12F4">
            <w:pPr>
              <w:jc w:val="center"/>
              <w:rPr>
                <w:i/>
                <w:iCs/>
                <w:sz w:val="22"/>
                <w:szCs w:val="22"/>
                <w:lang w:val="en-US"/>
              </w:rPr>
            </w:pPr>
            <w:r>
              <w:rPr>
                <w:sz w:val="22"/>
                <w:szCs w:val="22"/>
                <w:lang w:val="en-US"/>
              </w:rPr>
              <w:t>12</w:t>
            </w:r>
          </w:p>
        </w:tc>
      </w:tr>
      <w:tr w:rsidR="00416B01" w14:paraId="37DA3BAD" w14:textId="77777777">
        <w:trPr>
          <w:trHeight w:val="416"/>
        </w:trPr>
        <w:tc>
          <w:tcPr>
            <w:tcW w:w="3783" w:type="dxa"/>
            <w:vAlign w:val="center"/>
          </w:tcPr>
          <w:p w14:paraId="6AAB1032" w14:textId="77777777" w:rsidR="00416B01" w:rsidRDefault="00EF12F4">
            <w:pPr>
              <w:jc w:val="center"/>
              <w:rPr>
                <w:sz w:val="22"/>
                <w:szCs w:val="22"/>
                <w:lang w:eastAsia="lt-LT"/>
              </w:rPr>
            </w:pPr>
            <w:r>
              <w:rPr>
                <w:sz w:val="22"/>
                <w:szCs w:val="22"/>
                <w:lang w:eastAsia="lt-LT"/>
              </w:rPr>
              <w:t>Įmonių darbuotojai, baigę mokymus, skirtus pramonės pertvarkai reikalingiems įgūdžiams ugdyti (pagal įgūdžio rūšį: techninis, valdymo, ekologijos, kitas)</w:t>
            </w:r>
          </w:p>
        </w:tc>
        <w:tc>
          <w:tcPr>
            <w:tcW w:w="3784" w:type="dxa"/>
            <w:vAlign w:val="center"/>
          </w:tcPr>
          <w:p w14:paraId="3F9947B3" w14:textId="77777777" w:rsidR="00416B01" w:rsidRDefault="00EF12F4">
            <w:pPr>
              <w:jc w:val="center"/>
              <w:rPr>
                <w:sz w:val="22"/>
                <w:szCs w:val="22"/>
              </w:rPr>
            </w:pPr>
            <w:r>
              <w:rPr>
                <w:sz w:val="22"/>
                <w:szCs w:val="22"/>
                <w:shd w:val="clear" w:color="auto" w:fill="FFFFFF"/>
              </w:rPr>
              <w:t>R-05-001-01-06-03-07</w:t>
            </w:r>
          </w:p>
          <w:p w14:paraId="76606954" w14:textId="77777777" w:rsidR="00416B01" w:rsidRDefault="00EF12F4">
            <w:pPr>
              <w:jc w:val="center"/>
              <w:rPr>
                <w:sz w:val="22"/>
                <w:szCs w:val="22"/>
                <w:shd w:val="clear" w:color="auto" w:fill="FFFFFF"/>
              </w:rPr>
            </w:pPr>
            <w:r>
              <w:rPr>
                <w:iCs/>
                <w:sz w:val="22"/>
                <w:szCs w:val="22"/>
              </w:rPr>
              <w:t>(R.S.2.3537)</w:t>
            </w:r>
          </w:p>
        </w:tc>
        <w:tc>
          <w:tcPr>
            <w:tcW w:w="3783" w:type="dxa"/>
            <w:vAlign w:val="center"/>
          </w:tcPr>
          <w:p w14:paraId="6BB5AA68" w14:textId="77777777" w:rsidR="00416B01" w:rsidRDefault="00EF12F4">
            <w:pPr>
              <w:jc w:val="center"/>
              <w:rPr>
                <w:sz w:val="22"/>
                <w:szCs w:val="22"/>
              </w:rPr>
            </w:pPr>
            <w:r>
              <w:rPr>
                <w:sz w:val="22"/>
                <w:szCs w:val="22"/>
                <w:shd w:val="clear" w:color="auto" w:fill="FFFFFF"/>
              </w:rPr>
              <w:t>dalyviai</w:t>
            </w:r>
          </w:p>
        </w:tc>
        <w:tc>
          <w:tcPr>
            <w:tcW w:w="3784" w:type="dxa"/>
            <w:vAlign w:val="center"/>
          </w:tcPr>
          <w:p w14:paraId="33575164" w14:textId="77777777" w:rsidR="00416B01" w:rsidRDefault="00EF12F4">
            <w:pPr>
              <w:jc w:val="center"/>
              <w:rPr>
                <w:iCs/>
                <w:sz w:val="22"/>
                <w:szCs w:val="22"/>
              </w:rPr>
            </w:pPr>
            <w:r>
              <w:rPr>
                <w:iCs/>
                <w:sz w:val="22"/>
                <w:szCs w:val="22"/>
              </w:rPr>
              <w:t>295</w:t>
            </w:r>
          </w:p>
        </w:tc>
      </w:tr>
      <w:tr w:rsidR="00416B01" w14:paraId="0BF27827" w14:textId="77777777">
        <w:trPr>
          <w:trHeight w:val="416"/>
        </w:trPr>
        <w:tc>
          <w:tcPr>
            <w:tcW w:w="3783" w:type="dxa"/>
            <w:vAlign w:val="center"/>
          </w:tcPr>
          <w:p w14:paraId="4A30273A" w14:textId="77777777" w:rsidR="00416B01" w:rsidRDefault="00EF12F4">
            <w:pPr>
              <w:jc w:val="center"/>
              <w:rPr>
                <w:sz w:val="22"/>
                <w:szCs w:val="22"/>
                <w:lang w:eastAsia="lt-LT"/>
              </w:rPr>
            </w:pPr>
            <w:r>
              <w:rPr>
                <w:sz w:val="22"/>
                <w:szCs w:val="22"/>
                <w:lang w:eastAsia="lt-LT"/>
              </w:rPr>
              <w:t>Paramą gavusios įmonės, iš kurių labai mažos, mažos, vidutinės ir didelės</w:t>
            </w:r>
          </w:p>
        </w:tc>
        <w:tc>
          <w:tcPr>
            <w:tcW w:w="3784" w:type="dxa"/>
            <w:vAlign w:val="center"/>
          </w:tcPr>
          <w:p w14:paraId="345DAB92" w14:textId="77777777" w:rsidR="00416B01" w:rsidRDefault="00EF12F4">
            <w:pPr>
              <w:jc w:val="center"/>
              <w:rPr>
                <w:sz w:val="22"/>
                <w:szCs w:val="22"/>
                <w:lang w:eastAsia="lt-LT"/>
              </w:rPr>
            </w:pPr>
            <w:r>
              <w:rPr>
                <w:sz w:val="22"/>
                <w:szCs w:val="22"/>
                <w:lang w:eastAsia="lt-LT"/>
              </w:rPr>
              <w:t>P-05-001-01-06-03-06</w:t>
            </w:r>
          </w:p>
          <w:p w14:paraId="088BCF2B" w14:textId="77777777" w:rsidR="00416B01" w:rsidRDefault="00EF12F4">
            <w:pPr>
              <w:jc w:val="center"/>
              <w:rPr>
                <w:sz w:val="22"/>
                <w:szCs w:val="22"/>
                <w:shd w:val="clear" w:color="auto" w:fill="FFFFFF"/>
              </w:rPr>
            </w:pPr>
            <w:r>
              <w:rPr>
                <w:sz w:val="22"/>
                <w:szCs w:val="22"/>
                <w:lang w:eastAsia="lt-LT"/>
              </w:rPr>
              <w:t>(P.B.2.2001)</w:t>
            </w:r>
          </w:p>
        </w:tc>
        <w:tc>
          <w:tcPr>
            <w:tcW w:w="3783" w:type="dxa"/>
            <w:vAlign w:val="center"/>
          </w:tcPr>
          <w:p w14:paraId="769750E7" w14:textId="77777777" w:rsidR="00416B01" w:rsidRDefault="00EF12F4">
            <w:pPr>
              <w:jc w:val="center"/>
              <w:rPr>
                <w:sz w:val="22"/>
                <w:szCs w:val="22"/>
              </w:rPr>
            </w:pPr>
            <w:r>
              <w:rPr>
                <w:sz w:val="22"/>
                <w:szCs w:val="22"/>
                <w:lang w:eastAsia="lt-LT"/>
              </w:rPr>
              <w:t>įmonės</w:t>
            </w:r>
          </w:p>
        </w:tc>
        <w:tc>
          <w:tcPr>
            <w:tcW w:w="3784" w:type="dxa"/>
            <w:vAlign w:val="center"/>
          </w:tcPr>
          <w:p w14:paraId="2607952C" w14:textId="77777777" w:rsidR="00416B01" w:rsidRDefault="00EF12F4">
            <w:pPr>
              <w:jc w:val="center"/>
              <w:rPr>
                <w:iCs/>
                <w:sz w:val="22"/>
                <w:szCs w:val="22"/>
              </w:rPr>
            </w:pPr>
            <w:r>
              <w:rPr>
                <w:iCs/>
                <w:sz w:val="22"/>
                <w:szCs w:val="22"/>
              </w:rPr>
              <w:t>12</w:t>
            </w:r>
          </w:p>
        </w:tc>
      </w:tr>
      <w:tr w:rsidR="00416B01" w14:paraId="33DEE811" w14:textId="77777777">
        <w:trPr>
          <w:trHeight w:val="416"/>
        </w:trPr>
        <w:tc>
          <w:tcPr>
            <w:tcW w:w="3783" w:type="dxa"/>
            <w:vAlign w:val="center"/>
          </w:tcPr>
          <w:p w14:paraId="6FF8285D" w14:textId="77777777" w:rsidR="00416B01" w:rsidRDefault="00EF12F4">
            <w:pPr>
              <w:jc w:val="center"/>
              <w:rPr>
                <w:sz w:val="22"/>
                <w:szCs w:val="22"/>
              </w:rPr>
            </w:pPr>
            <w:r>
              <w:rPr>
                <w:iCs/>
                <w:sz w:val="22"/>
                <w:szCs w:val="22"/>
              </w:rPr>
              <w:t>Paramą gavusios įmonės, iš kurių labai mažos</w:t>
            </w:r>
          </w:p>
        </w:tc>
        <w:tc>
          <w:tcPr>
            <w:tcW w:w="3784" w:type="dxa"/>
            <w:vAlign w:val="center"/>
          </w:tcPr>
          <w:p w14:paraId="1E315A78" w14:textId="77777777" w:rsidR="00416B01" w:rsidRDefault="00EF12F4">
            <w:pPr>
              <w:jc w:val="center"/>
              <w:rPr>
                <w:sz w:val="22"/>
                <w:szCs w:val="22"/>
                <w:lang w:eastAsia="lt-LT"/>
              </w:rPr>
            </w:pPr>
            <w:r>
              <w:rPr>
                <w:sz w:val="22"/>
                <w:szCs w:val="22"/>
                <w:lang w:eastAsia="lt-LT"/>
              </w:rPr>
              <w:t>P-05-001-01-06-03-07</w:t>
            </w:r>
          </w:p>
          <w:p w14:paraId="6668699C" w14:textId="77777777" w:rsidR="00416B01" w:rsidRDefault="00EF12F4">
            <w:pPr>
              <w:jc w:val="center"/>
              <w:rPr>
                <w:sz w:val="22"/>
                <w:szCs w:val="22"/>
                <w:shd w:val="clear" w:color="auto" w:fill="FFFFFF"/>
              </w:rPr>
            </w:pPr>
            <w:r>
              <w:rPr>
                <w:sz w:val="22"/>
                <w:szCs w:val="22"/>
                <w:lang w:eastAsia="lt-LT"/>
              </w:rPr>
              <w:t>(P.B.2.0001.1)</w:t>
            </w:r>
          </w:p>
        </w:tc>
        <w:tc>
          <w:tcPr>
            <w:tcW w:w="3783" w:type="dxa"/>
            <w:vAlign w:val="center"/>
          </w:tcPr>
          <w:p w14:paraId="4EA87278" w14:textId="77777777" w:rsidR="00416B01" w:rsidRDefault="00EF12F4">
            <w:pPr>
              <w:jc w:val="center"/>
              <w:rPr>
                <w:sz w:val="22"/>
                <w:szCs w:val="22"/>
              </w:rPr>
            </w:pPr>
            <w:r>
              <w:rPr>
                <w:sz w:val="22"/>
                <w:szCs w:val="22"/>
                <w:lang w:eastAsia="lt-LT"/>
              </w:rPr>
              <w:t>įmonės</w:t>
            </w:r>
          </w:p>
        </w:tc>
        <w:tc>
          <w:tcPr>
            <w:tcW w:w="3784" w:type="dxa"/>
            <w:vAlign w:val="center"/>
          </w:tcPr>
          <w:p w14:paraId="2F3C358B" w14:textId="77777777" w:rsidR="00416B01" w:rsidRDefault="00EF12F4">
            <w:pPr>
              <w:jc w:val="center"/>
              <w:rPr>
                <w:sz w:val="22"/>
                <w:szCs w:val="22"/>
              </w:rPr>
            </w:pPr>
            <w:r>
              <w:rPr>
                <w:sz w:val="22"/>
                <w:szCs w:val="22"/>
              </w:rPr>
              <w:t>n/a</w:t>
            </w:r>
          </w:p>
        </w:tc>
      </w:tr>
      <w:tr w:rsidR="00416B01" w14:paraId="1BDF78AA" w14:textId="77777777">
        <w:trPr>
          <w:trHeight w:val="416"/>
        </w:trPr>
        <w:tc>
          <w:tcPr>
            <w:tcW w:w="3783" w:type="dxa"/>
            <w:vAlign w:val="center"/>
          </w:tcPr>
          <w:p w14:paraId="0979B476" w14:textId="77777777" w:rsidR="00416B01" w:rsidRDefault="00EF12F4">
            <w:pPr>
              <w:jc w:val="center"/>
              <w:rPr>
                <w:sz w:val="22"/>
                <w:szCs w:val="22"/>
              </w:rPr>
            </w:pPr>
            <w:r>
              <w:rPr>
                <w:iCs/>
                <w:sz w:val="22"/>
                <w:szCs w:val="22"/>
              </w:rPr>
              <w:t>Paramą gavusios įmonės, iš kurių mažos</w:t>
            </w:r>
          </w:p>
        </w:tc>
        <w:tc>
          <w:tcPr>
            <w:tcW w:w="3784" w:type="dxa"/>
            <w:vAlign w:val="center"/>
          </w:tcPr>
          <w:p w14:paraId="1D0CD601" w14:textId="77777777" w:rsidR="00416B01" w:rsidRDefault="00EF12F4">
            <w:pPr>
              <w:jc w:val="center"/>
              <w:rPr>
                <w:sz w:val="22"/>
                <w:szCs w:val="22"/>
                <w:lang w:eastAsia="lt-LT"/>
              </w:rPr>
            </w:pPr>
            <w:r>
              <w:rPr>
                <w:sz w:val="22"/>
                <w:szCs w:val="22"/>
                <w:lang w:eastAsia="lt-LT"/>
              </w:rPr>
              <w:t>P-05-001-01-06-03-08</w:t>
            </w:r>
          </w:p>
          <w:p w14:paraId="107AB49D" w14:textId="77777777" w:rsidR="00416B01" w:rsidRDefault="00EF12F4">
            <w:pPr>
              <w:jc w:val="center"/>
              <w:rPr>
                <w:sz w:val="22"/>
                <w:szCs w:val="22"/>
                <w:shd w:val="clear" w:color="auto" w:fill="FFFFFF"/>
              </w:rPr>
            </w:pPr>
            <w:r>
              <w:rPr>
                <w:sz w:val="22"/>
                <w:szCs w:val="22"/>
                <w:lang w:eastAsia="lt-LT"/>
              </w:rPr>
              <w:t>(P.B.2.0001.2)</w:t>
            </w:r>
          </w:p>
        </w:tc>
        <w:tc>
          <w:tcPr>
            <w:tcW w:w="3783" w:type="dxa"/>
            <w:vAlign w:val="center"/>
          </w:tcPr>
          <w:p w14:paraId="4E6FB31E" w14:textId="77777777" w:rsidR="00416B01" w:rsidRDefault="00EF12F4">
            <w:pPr>
              <w:jc w:val="center"/>
              <w:rPr>
                <w:sz w:val="22"/>
                <w:szCs w:val="22"/>
              </w:rPr>
            </w:pPr>
            <w:r>
              <w:rPr>
                <w:sz w:val="22"/>
                <w:szCs w:val="22"/>
                <w:lang w:eastAsia="lt-LT"/>
              </w:rPr>
              <w:t>įmonės</w:t>
            </w:r>
          </w:p>
        </w:tc>
        <w:tc>
          <w:tcPr>
            <w:tcW w:w="3784" w:type="dxa"/>
            <w:vAlign w:val="center"/>
          </w:tcPr>
          <w:p w14:paraId="2E3755B3" w14:textId="77777777" w:rsidR="00416B01" w:rsidRDefault="00EF12F4">
            <w:pPr>
              <w:jc w:val="center"/>
              <w:rPr>
                <w:sz w:val="22"/>
                <w:szCs w:val="22"/>
              </w:rPr>
            </w:pPr>
            <w:r>
              <w:rPr>
                <w:sz w:val="22"/>
                <w:szCs w:val="22"/>
              </w:rPr>
              <w:t>n/a</w:t>
            </w:r>
          </w:p>
        </w:tc>
      </w:tr>
      <w:tr w:rsidR="00416B01" w14:paraId="1451D74B" w14:textId="77777777">
        <w:trPr>
          <w:trHeight w:val="416"/>
        </w:trPr>
        <w:tc>
          <w:tcPr>
            <w:tcW w:w="3783" w:type="dxa"/>
            <w:vAlign w:val="center"/>
          </w:tcPr>
          <w:p w14:paraId="6724D3EB" w14:textId="77777777" w:rsidR="00416B01" w:rsidRDefault="00EF12F4">
            <w:pPr>
              <w:jc w:val="center"/>
              <w:rPr>
                <w:sz w:val="22"/>
                <w:szCs w:val="22"/>
              </w:rPr>
            </w:pPr>
            <w:r>
              <w:rPr>
                <w:iCs/>
                <w:sz w:val="22"/>
                <w:szCs w:val="22"/>
              </w:rPr>
              <w:t>Paramą gavusios įmonės, iš kurių vidutinės</w:t>
            </w:r>
          </w:p>
        </w:tc>
        <w:tc>
          <w:tcPr>
            <w:tcW w:w="3784" w:type="dxa"/>
            <w:vAlign w:val="center"/>
          </w:tcPr>
          <w:p w14:paraId="0AE2C720" w14:textId="77777777" w:rsidR="00416B01" w:rsidRDefault="00EF12F4">
            <w:pPr>
              <w:jc w:val="center"/>
              <w:rPr>
                <w:sz w:val="22"/>
                <w:szCs w:val="22"/>
                <w:lang w:eastAsia="lt-LT"/>
              </w:rPr>
            </w:pPr>
            <w:r>
              <w:rPr>
                <w:sz w:val="22"/>
                <w:szCs w:val="22"/>
                <w:lang w:eastAsia="lt-LT"/>
              </w:rPr>
              <w:t>P-05-001-01-06-03-09</w:t>
            </w:r>
          </w:p>
          <w:p w14:paraId="38FDC78E" w14:textId="77777777" w:rsidR="00416B01" w:rsidRDefault="00EF12F4">
            <w:pPr>
              <w:jc w:val="center"/>
              <w:rPr>
                <w:sz w:val="22"/>
                <w:szCs w:val="22"/>
                <w:shd w:val="clear" w:color="auto" w:fill="FFFFFF"/>
              </w:rPr>
            </w:pPr>
            <w:r>
              <w:rPr>
                <w:sz w:val="22"/>
                <w:szCs w:val="22"/>
                <w:lang w:eastAsia="lt-LT"/>
              </w:rPr>
              <w:t>(P.B.2.0001.3)</w:t>
            </w:r>
          </w:p>
        </w:tc>
        <w:tc>
          <w:tcPr>
            <w:tcW w:w="3783" w:type="dxa"/>
            <w:vAlign w:val="center"/>
          </w:tcPr>
          <w:p w14:paraId="7ADD5D83" w14:textId="77777777" w:rsidR="00416B01" w:rsidRDefault="00EF12F4">
            <w:pPr>
              <w:jc w:val="center"/>
              <w:rPr>
                <w:sz w:val="22"/>
                <w:szCs w:val="22"/>
              </w:rPr>
            </w:pPr>
            <w:r>
              <w:rPr>
                <w:sz w:val="22"/>
                <w:szCs w:val="22"/>
                <w:lang w:eastAsia="lt-LT"/>
              </w:rPr>
              <w:t>įmonės</w:t>
            </w:r>
          </w:p>
        </w:tc>
        <w:tc>
          <w:tcPr>
            <w:tcW w:w="3784" w:type="dxa"/>
            <w:vAlign w:val="center"/>
          </w:tcPr>
          <w:p w14:paraId="19595D02" w14:textId="77777777" w:rsidR="00416B01" w:rsidRDefault="00EF12F4">
            <w:pPr>
              <w:jc w:val="center"/>
              <w:rPr>
                <w:sz w:val="22"/>
                <w:szCs w:val="22"/>
              </w:rPr>
            </w:pPr>
            <w:r>
              <w:rPr>
                <w:sz w:val="22"/>
                <w:szCs w:val="22"/>
              </w:rPr>
              <w:t>n/a</w:t>
            </w:r>
          </w:p>
        </w:tc>
      </w:tr>
      <w:tr w:rsidR="00416B01" w14:paraId="768B0B5C" w14:textId="77777777">
        <w:trPr>
          <w:trHeight w:val="416"/>
        </w:trPr>
        <w:tc>
          <w:tcPr>
            <w:tcW w:w="3783" w:type="dxa"/>
            <w:vAlign w:val="center"/>
          </w:tcPr>
          <w:p w14:paraId="22BD0940" w14:textId="77777777" w:rsidR="00416B01" w:rsidRDefault="00EF12F4">
            <w:pPr>
              <w:jc w:val="center"/>
              <w:rPr>
                <w:sz w:val="22"/>
                <w:szCs w:val="22"/>
                <w:lang w:eastAsia="lt-LT"/>
              </w:rPr>
            </w:pPr>
            <w:r>
              <w:rPr>
                <w:sz w:val="22"/>
                <w:szCs w:val="22"/>
                <w:lang w:eastAsia="lt-LT"/>
              </w:rPr>
              <w:t>Paramą dotacijomis gavusios įmonės</w:t>
            </w:r>
          </w:p>
        </w:tc>
        <w:tc>
          <w:tcPr>
            <w:tcW w:w="3784" w:type="dxa"/>
            <w:vAlign w:val="center"/>
          </w:tcPr>
          <w:p w14:paraId="4918AE25" w14:textId="77777777" w:rsidR="00416B01" w:rsidRDefault="00EF12F4">
            <w:pPr>
              <w:jc w:val="center"/>
              <w:rPr>
                <w:sz w:val="22"/>
                <w:szCs w:val="22"/>
                <w:shd w:val="clear" w:color="auto" w:fill="FFFFFF"/>
              </w:rPr>
            </w:pPr>
            <w:r>
              <w:rPr>
                <w:sz w:val="22"/>
                <w:szCs w:val="22"/>
                <w:shd w:val="clear" w:color="auto" w:fill="FFFFFF"/>
              </w:rPr>
              <w:t>P-05-001-01-06-03-10</w:t>
            </w:r>
          </w:p>
          <w:p w14:paraId="52DDAFBC" w14:textId="77777777" w:rsidR="00416B01" w:rsidRDefault="00EF12F4">
            <w:pPr>
              <w:jc w:val="center"/>
              <w:rPr>
                <w:sz w:val="22"/>
                <w:szCs w:val="22"/>
                <w:shd w:val="clear" w:color="auto" w:fill="FFFFFF"/>
              </w:rPr>
            </w:pPr>
            <w:r>
              <w:rPr>
                <w:sz w:val="22"/>
                <w:szCs w:val="22"/>
                <w:shd w:val="clear" w:color="auto" w:fill="FFFFFF"/>
              </w:rPr>
              <w:t>(P.B.2.0002)</w:t>
            </w:r>
          </w:p>
        </w:tc>
        <w:tc>
          <w:tcPr>
            <w:tcW w:w="3783" w:type="dxa"/>
            <w:vAlign w:val="center"/>
          </w:tcPr>
          <w:p w14:paraId="1DABA786" w14:textId="77777777" w:rsidR="00416B01" w:rsidRDefault="00EF12F4">
            <w:pPr>
              <w:jc w:val="center"/>
              <w:rPr>
                <w:sz w:val="22"/>
                <w:szCs w:val="22"/>
              </w:rPr>
            </w:pPr>
            <w:r>
              <w:rPr>
                <w:sz w:val="22"/>
                <w:szCs w:val="22"/>
                <w:lang w:eastAsia="lt-LT"/>
              </w:rPr>
              <w:t>įmonės</w:t>
            </w:r>
          </w:p>
        </w:tc>
        <w:tc>
          <w:tcPr>
            <w:tcW w:w="3784" w:type="dxa"/>
            <w:vAlign w:val="center"/>
          </w:tcPr>
          <w:p w14:paraId="5D468C8E" w14:textId="77777777" w:rsidR="00416B01" w:rsidRDefault="00EF12F4">
            <w:pPr>
              <w:jc w:val="center"/>
              <w:rPr>
                <w:iCs/>
                <w:sz w:val="22"/>
                <w:szCs w:val="22"/>
              </w:rPr>
            </w:pPr>
            <w:r>
              <w:rPr>
                <w:iCs/>
                <w:sz w:val="22"/>
                <w:szCs w:val="22"/>
              </w:rPr>
              <w:t>12</w:t>
            </w:r>
          </w:p>
        </w:tc>
      </w:tr>
      <w:tr w:rsidR="00416B01" w14:paraId="2002F49F" w14:textId="77777777">
        <w:trPr>
          <w:trHeight w:val="416"/>
        </w:trPr>
        <w:tc>
          <w:tcPr>
            <w:tcW w:w="3783" w:type="dxa"/>
            <w:vAlign w:val="center"/>
          </w:tcPr>
          <w:p w14:paraId="4F3FB837" w14:textId="77777777" w:rsidR="00416B01" w:rsidRDefault="00EF12F4">
            <w:pPr>
              <w:jc w:val="center"/>
              <w:rPr>
                <w:sz w:val="22"/>
                <w:szCs w:val="22"/>
                <w:lang w:eastAsia="lt-LT"/>
              </w:rPr>
            </w:pPr>
            <w:r>
              <w:rPr>
                <w:sz w:val="22"/>
                <w:szCs w:val="22"/>
                <w:lang w:eastAsia="lt-LT"/>
              </w:rPr>
              <w:t>Privačiosios investicijos, papildančios viešąją paramą, iš kurių dotacijos, finansinės priemonės</w:t>
            </w:r>
          </w:p>
        </w:tc>
        <w:tc>
          <w:tcPr>
            <w:tcW w:w="3784" w:type="dxa"/>
            <w:vAlign w:val="center"/>
          </w:tcPr>
          <w:p w14:paraId="5A8AF01E" w14:textId="77777777" w:rsidR="00416B01" w:rsidRDefault="00EF12F4">
            <w:pPr>
              <w:jc w:val="center"/>
              <w:rPr>
                <w:sz w:val="22"/>
                <w:szCs w:val="22"/>
                <w:shd w:val="clear" w:color="auto" w:fill="FFFFFF"/>
              </w:rPr>
            </w:pPr>
            <w:r>
              <w:rPr>
                <w:sz w:val="22"/>
                <w:szCs w:val="22"/>
                <w:shd w:val="clear" w:color="auto" w:fill="FFFFFF"/>
              </w:rPr>
              <w:t>R-05-001-01-06-03-03</w:t>
            </w:r>
          </w:p>
          <w:p w14:paraId="1F2A9C72" w14:textId="77777777" w:rsidR="00416B01" w:rsidRDefault="00EF12F4">
            <w:pPr>
              <w:jc w:val="center"/>
              <w:rPr>
                <w:sz w:val="22"/>
                <w:szCs w:val="22"/>
                <w:shd w:val="clear" w:color="auto" w:fill="FFFFFF"/>
              </w:rPr>
            </w:pPr>
            <w:r>
              <w:rPr>
                <w:sz w:val="22"/>
                <w:szCs w:val="22"/>
                <w:shd w:val="clear" w:color="auto" w:fill="FFFFFF"/>
              </w:rPr>
              <w:t>(R.B.2.2002)</w:t>
            </w:r>
          </w:p>
        </w:tc>
        <w:tc>
          <w:tcPr>
            <w:tcW w:w="3783" w:type="dxa"/>
            <w:vAlign w:val="center"/>
          </w:tcPr>
          <w:p w14:paraId="40C08A52" w14:textId="77777777" w:rsidR="00416B01" w:rsidRDefault="00EF12F4">
            <w:pPr>
              <w:jc w:val="center"/>
              <w:rPr>
                <w:sz w:val="22"/>
                <w:szCs w:val="22"/>
              </w:rPr>
            </w:pPr>
            <w:r>
              <w:rPr>
                <w:sz w:val="22"/>
                <w:szCs w:val="22"/>
                <w:shd w:val="clear" w:color="auto" w:fill="FFFFFF"/>
              </w:rPr>
              <w:t>Eur</w:t>
            </w:r>
          </w:p>
        </w:tc>
        <w:tc>
          <w:tcPr>
            <w:tcW w:w="3784" w:type="dxa"/>
            <w:vAlign w:val="center"/>
          </w:tcPr>
          <w:p w14:paraId="35873B84" w14:textId="77777777" w:rsidR="00416B01" w:rsidRDefault="00EF12F4">
            <w:pPr>
              <w:jc w:val="center"/>
              <w:rPr>
                <w:sz w:val="22"/>
                <w:szCs w:val="22"/>
              </w:rPr>
            </w:pPr>
            <w:r>
              <w:rPr>
                <w:sz w:val="22"/>
                <w:szCs w:val="22"/>
                <w:lang w:eastAsia="lt-LT"/>
              </w:rPr>
              <w:t>26 956 612,00</w:t>
            </w:r>
          </w:p>
        </w:tc>
      </w:tr>
      <w:tr w:rsidR="00416B01" w14:paraId="00C16200" w14:textId="77777777">
        <w:trPr>
          <w:trHeight w:val="416"/>
        </w:trPr>
        <w:tc>
          <w:tcPr>
            <w:tcW w:w="3783" w:type="dxa"/>
            <w:vAlign w:val="center"/>
          </w:tcPr>
          <w:p w14:paraId="2C6F3E0C" w14:textId="77777777" w:rsidR="00416B01" w:rsidRDefault="00EF12F4">
            <w:pPr>
              <w:jc w:val="center"/>
              <w:rPr>
                <w:sz w:val="22"/>
                <w:szCs w:val="22"/>
              </w:rPr>
            </w:pPr>
            <w:r>
              <w:rPr>
                <w:iCs/>
                <w:sz w:val="22"/>
                <w:szCs w:val="22"/>
              </w:rPr>
              <w:t>Privačiosios investicijos, papildančios viešąją paramą, iš kurių dotacijos</w:t>
            </w:r>
          </w:p>
        </w:tc>
        <w:tc>
          <w:tcPr>
            <w:tcW w:w="3784" w:type="dxa"/>
            <w:vAlign w:val="center"/>
          </w:tcPr>
          <w:p w14:paraId="42AC145F" w14:textId="77777777" w:rsidR="00416B01" w:rsidRDefault="00EF12F4">
            <w:pPr>
              <w:jc w:val="center"/>
              <w:rPr>
                <w:sz w:val="22"/>
                <w:szCs w:val="22"/>
              </w:rPr>
            </w:pPr>
            <w:r>
              <w:rPr>
                <w:sz w:val="22"/>
                <w:szCs w:val="22"/>
              </w:rPr>
              <w:t>R-05-001-01-06-03-04</w:t>
            </w:r>
          </w:p>
          <w:p w14:paraId="5E965B53" w14:textId="77777777" w:rsidR="00416B01" w:rsidRDefault="00EF12F4">
            <w:pPr>
              <w:jc w:val="center"/>
              <w:rPr>
                <w:sz w:val="22"/>
                <w:szCs w:val="22"/>
                <w:shd w:val="clear" w:color="auto" w:fill="FFFFFF"/>
              </w:rPr>
            </w:pPr>
            <w:r>
              <w:rPr>
                <w:sz w:val="22"/>
                <w:szCs w:val="22"/>
              </w:rPr>
              <w:t>(R.B.2.2002.1)</w:t>
            </w:r>
          </w:p>
        </w:tc>
        <w:tc>
          <w:tcPr>
            <w:tcW w:w="3783" w:type="dxa"/>
            <w:vAlign w:val="center"/>
          </w:tcPr>
          <w:p w14:paraId="493A5EB0" w14:textId="77777777" w:rsidR="00416B01" w:rsidRDefault="00EF12F4">
            <w:pPr>
              <w:jc w:val="center"/>
              <w:rPr>
                <w:sz w:val="22"/>
                <w:szCs w:val="22"/>
              </w:rPr>
            </w:pPr>
            <w:r>
              <w:rPr>
                <w:sz w:val="22"/>
                <w:szCs w:val="22"/>
                <w:shd w:val="clear" w:color="auto" w:fill="FFFFFF"/>
              </w:rPr>
              <w:t>Eur</w:t>
            </w:r>
          </w:p>
        </w:tc>
        <w:tc>
          <w:tcPr>
            <w:tcW w:w="3784" w:type="dxa"/>
            <w:vAlign w:val="center"/>
          </w:tcPr>
          <w:p w14:paraId="5F4F501D" w14:textId="77777777" w:rsidR="00416B01" w:rsidRDefault="00EF12F4">
            <w:pPr>
              <w:jc w:val="center"/>
              <w:rPr>
                <w:sz w:val="22"/>
                <w:szCs w:val="22"/>
              </w:rPr>
            </w:pPr>
            <w:r>
              <w:rPr>
                <w:sz w:val="22"/>
                <w:szCs w:val="22"/>
              </w:rPr>
              <w:t>n/a</w:t>
            </w:r>
          </w:p>
        </w:tc>
      </w:tr>
      <w:tr w:rsidR="00416B01" w14:paraId="27D426FC" w14:textId="77777777">
        <w:trPr>
          <w:trHeight w:val="416"/>
        </w:trPr>
        <w:tc>
          <w:tcPr>
            <w:tcW w:w="3783" w:type="dxa"/>
            <w:vAlign w:val="center"/>
          </w:tcPr>
          <w:p w14:paraId="15D937F9" w14:textId="77777777" w:rsidR="00416B01" w:rsidRDefault="00EF12F4">
            <w:pPr>
              <w:jc w:val="center"/>
              <w:rPr>
                <w:sz w:val="22"/>
                <w:szCs w:val="22"/>
                <w:lang w:eastAsia="lt-LT"/>
              </w:rPr>
            </w:pPr>
            <w:r>
              <w:rPr>
                <w:sz w:val="22"/>
                <w:szCs w:val="22"/>
                <w:lang w:eastAsia="lt-LT"/>
              </w:rPr>
              <w:lastRenderedPageBreak/>
              <w:t>Paramą gavusiuose subjektuose sukurtos tvarios darbo vietos</w:t>
            </w:r>
          </w:p>
        </w:tc>
        <w:tc>
          <w:tcPr>
            <w:tcW w:w="3784" w:type="dxa"/>
            <w:vAlign w:val="center"/>
          </w:tcPr>
          <w:p w14:paraId="4945181C" w14:textId="77777777" w:rsidR="00416B01" w:rsidRDefault="00EF12F4">
            <w:pPr>
              <w:jc w:val="center"/>
              <w:rPr>
                <w:sz w:val="22"/>
                <w:szCs w:val="22"/>
                <w:shd w:val="clear" w:color="auto" w:fill="FFFFFF"/>
              </w:rPr>
            </w:pPr>
            <w:r>
              <w:rPr>
                <w:sz w:val="22"/>
                <w:szCs w:val="22"/>
                <w:shd w:val="clear" w:color="auto" w:fill="FFFFFF"/>
              </w:rPr>
              <w:t>R-05-001-01-06-03-02</w:t>
            </w:r>
          </w:p>
          <w:p w14:paraId="7ABAC88A" w14:textId="77777777" w:rsidR="00416B01" w:rsidRDefault="00EF12F4">
            <w:pPr>
              <w:jc w:val="center"/>
              <w:rPr>
                <w:sz w:val="22"/>
                <w:szCs w:val="22"/>
                <w:shd w:val="clear" w:color="auto" w:fill="FFFFFF"/>
              </w:rPr>
            </w:pPr>
            <w:r>
              <w:rPr>
                <w:sz w:val="22"/>
                <w:szCs w:val="22"/>
                <w:shd w:val="clear" w:color="auto" w:fill="FFFFFF"/>
              </w:rPr>
              <w:t>(R.S.2.3044)</w:t>
            </w:r>
          </w:p>
        </w:tc>
        <w:tc>
          <w:tcPr>
            <w:tcW w:w="3783" w:type="dxa"/>
            <w:vAlign w:val="center"/>
          </w:tcPr>
          <w:p w14:paraId="6AAC60E6" w14:textId="77777777" w:rsidR="00416B01" w:rsidRDefault="00EF12F4">
            <w:pPr>
              <w:jc w:val="center"/>
              <w:rPr>
                <w:sz w:val="22"/>
                <w:szCs w:val="22"/>
              </w:rPr>
            </w:pPr>
            <w:r>
              <w:rPr>
                <w:sz w:val="22"/>
                <w:szCs w:val="22"/>
                <w:shd w:val="clear" w:color="auto" w:fill="FFFFFF"/>
              </w:rPr>
              <w:t>vienų metų etato ekvivalentai</w:t>
            </w:r>
          </w:p>
        </w:tc>
        <w:tc>
          <w:tcPr>
            <w:tcW w:w="3784" w:type="dxa"/>
            <w:vAlign w:val="center"/>
          </w:tcPr>
          <w:p w14:paraId="720E40AD" w14:textId="77777777" w:rsidR="00416B01" w:rsidRDefault="00EF12F4">
            <w:pPr>
              <w:jc w:val="center"/>
              <w:rPr>
                <w:sz w:val="22"/>
                <w:szCs w:val="22"/>
                <w:lang w:val="en-US"/>
              </w:rPr>
            </w:pPr>
            <w:r>
              <w:rPr>
                <w:sz w:val="22"/>
                <w:szCs w:val="22"/>
                <w:lang w:eastAsia="lt-LT"/>
              </w:rPr>
              <w:t>348</w:t>
            </w:r>
          </w:p>
        </w:tc>
      </w:tr>
      <w:tr w:rsidR="00416B01" w14:paraId="5722B7D1" w14:textId="77777777">
        <w:trPr>
          <w:trHeight w:val="416"/>
        </w:trPr>
        <w:tc>
          <w:tcPr>
            <w:tcW w:w="3783" w:type="dxa"/>
            <w:vAlign w:val="center"/>
          </w:tcPr>
          <w:p w14:paraId="10E84806" w14:textId="77777777" w:rsidR="00416B01" w:rsidRDefault="00EF12F4">
            <w:pPr>
              <w:jc w:val="center"/>
              <w:rPr>
                <w:i/>
                <w:sz w:val="22"/>
                <w:szCs w:val="22"/>
              </w:rPr>
            </w:pPr>
            <w:r>
              <w:rPr>
                <w:iCs/>
                <w:sz w:val="22"/>
                <w:szCs w:val="22"/>
                <w:lang w:eastAsia="lt-LT"/>
              </w:rPr>
              <w:t>Vidutinio darbo užmokesčio santykis su savivaldybės vidutiniu darbo užmokesčiu</w:t>
            </w:r>
          </w:p>
        </w:tc>
        <w:tc>
          <w:tcPr>
            <w:tcW w:w="3784" w:type="dxa"/>
            <w:vAlign w:val="center"/>
          </w:tcPr>
          <w:p w14:paraId="3A1FC3AE" w14:textId="77777777" w:rsidR="00416B01" w:rsidRDefault="00EF12F4">
            <w:pPr>
              <w:jc w:val="center"/>
              <w:rPr>
                <w:iCs/>
                <w:sz w:val="22"/>
                <w:szCs w:val="22"/>
                <w:lang w:val="en-US" w:eastAsia="lt-LT"/>
              </w:rPr>
            </w:pPr>
            <w:r>
              <w:rPr>
                <w:iCs/>
                <w:sz w:val="22"/>
                <w:szCs w:val="22"/>
                <w:lang w:eastAsia="lt-LT"/>
              </w:rPr>
              <w:t>R-05-001-01-06-03-</w:t>
            </w:r>
            <w:r>
              <w:rPr>
                <w:iCs/>
                <w:sz w:val="22"/>
                <w:szCs w:val="22"/>
                <w:lang w:val="en-US" w:eastAsia="lt-LT"/>
              </w:rPr>
              <w:t>08</w:t>
            </w:r>
          </w:p>
          <w:p w14:paraId="6FA2B835" w14:textId="77777777" w:rsidR="00416B01" w:rsidRDefault="00EF12F4">
            <w:pPr>
              <w:jc w:val="center"/>
              <w:rPr>
                <w:sz w:val="22"/>
                <w:szCs w:val="22"/>
                <w:shd w:val="clear" w:color="auto" w:fill="FFFFFF"/>
              </w:rPr>
            </w:pPr>
            <w:r>
              <w:rPr>
                <w:iCs/>
                <w:sz w:val="22"/>
                <w:szCs w:val="22"/>
                <w:lang w:val="en-US" w:eastAsia="lt-LT"/>
              </w:rPr>
              <w:t>(R.N.2.5655)</w:t>
            </w:r>
          </w:p>
        </w:tc>
        <w:tc>
          <w:tcPr>
            <w:tcW w:w="3783" w:type="dxa"/>
            <w:vAlign w:val="center"/>
          </w:tcPr>
          <w:p w14:paraId="5081CCD4" w14:textId="77777777" w:rsidR="00416B01" w:rsidRDefault="00EF12F4">
            <w:pPr>
              <w:jc w:val="center"/>
              <w:rPr>
                <w:sz w:val="22"/>
                <w:szCs w:val="22"/>
                <w:shd w:val="clear" w:color="auto" w:fill="FFFFFF"/>
              </w:rPr>
            </w:pPr>
            <w:r>
              <w:rPr>
                <w:sz w:val="22"/>
                <w:szCs w:val="22"/>
                <w:shd w:val="clear" w:color="auto" w:fill="FFFFFF"/>
              </w:rPr>
              <w:t>santykinis vienetas</w:t>
            </w:r>
          </w:p>
        </w:tc>
        <w:tc>
          <w:tcPr>
            <w:tcW w:w="3784" w:type="dxa"/>
            <w:vAlign w:val="center"/>
          </w:tcPr>
          <w:p w14:paraId="1E9BB95C" w14:textId="77777777" w:rsidR="00416B01" w:rsidRDefault="00EF12F4">
            <w:pPr>
              <w:jc w:val="center"/>
              <w:rPr>
                <w:sz w:val="22"/>
                <w:szCs w:val="22"/>
                <w:lang w:val="en-US" w:eastAsia="lt-LT"/>
              </w:rPr>
            </w:pPr>
            <w:r>
              <w:rPr>
                <w:sz w:val="22"/>
                <w:szCs w:val="22"/>
                <w:lang w:val="en-US" w:eastAsia="lt-LT"/>
              </w:rPr>
              <w:t>1,05</w:t>
            </w:r>
          </w:p>
        </w:tc>
      </w:tr>
    </w:tbl>
    <w:p w14:paraId="69F2AC02" w14:textId="77777777" w:rsidR="00416B01" w:rsidRDefault="00416B01">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416B01" w14:paraId="11F5251D" w14:textId="77777777">
        <w:trPr>
          <w:trHeight w:val="298"/>
        </w:trPr>
        <w:tc>
          <w:tcPr>
            <w:tcW w:w="15158" w:type="dxa"/>
          </w:tcPr>
          <w:p w14:paraId="1DBDB5D3" w14:textId="77777777" w:rsidR="00416B01" w:rsidRDefault="00EF12F4">
            <w:pPr>
              <w:jc w:val="both"/>
              <w:rPr>
                <w:b/>
                <w:bCs/>
                <w:szCs w:val="24"/>
              </w:rPr>
            </w:pPr>
            <w:r>
              <w:rPr>
                <w:b/>
                <w:bCs/>
                <w:szCs w:val="24"/>
              </w:rPr>
              <w:t>3. Lietuvos Respublikos ekonomikos ir inovacijų ministerijos (toliau – Ministerija) stebėsenos rodiklių aprašymo kortelės</w:t>
            </w:r>
          </w:p>
        </w:tc>
      </w:tr>
      <w:tr w:rsidR="00416B01" w14:paraId="2B02348B" w14:textId="77777777">
        <w:trPr>
          <w:trHeight w:val="315"/>
        </w:trPr>
        <w:tc>
          <w:tcPr>
            <w:tcW w:w="15158" w:type="dxa"/>
          </w:tcPr>
          <w:p w14:paraId="049D8BA0" w14:textId="77777777" w:rsidR="00416B01" w:rsidRDefault="00EF12F4">
            <w:pPr>
              <w:jc w:val="both"/>
              <w:rPr>
                <w:i/>
              </w:rPr>
            </w:pPr>
            <w:r>
              <w:t>Lietuvos Respublikos ekonomikos ir inovacijų ministro 2024 m. liepos 25 d. įsakymas Nr. 4-411 „Dėl 2022–2030 metų ekonomikos transformacijos ir konkurencingumo plėtros programos pažangos priemonės Nr. 05-001-01-06-03 „Gerinti konkurencinę investicijų pritraukimo aplinką“ stebėsenos rodiklių aprašymo kortelių patvirtinimo“ (toliau – Lietuvos Respublikos ekonomikos ir inovacijų ministro 2024 m. liepos 25 d. įsakymas Nr. 4-411).</w:t>
            </w:r>
          </w:p>
        </w:tc>
      </w:tr>
    </w:tbl>
    <w:p w14:paraId="0EA693E9" w14:textId="77777777" w:rsidR="00416B01" w:rsidRDefault="00416B01">
      <w:pPr>
        <w:jc w:val="center"/>
        <w:rPr>
          <w:szCs w:val="24"/>
        </w:rPr>
      </w:pPr>
    </w:p>
    <w:p w14:paraId="27851C33" w14:textId="77777777" w:rsidR="00416B01" w:rsidRDefault="00EF12F4">
      <w:pPr>
        <w:jc w:val="center"/>
        <w:rPr>
          <w:b/>
          <w:bCs/>
          <w:szCs w:val="24"/>
        </w:rPr>
      </w:pPr>
      <w:r>
        <w:rPr>
          <w:b/>
          <w:bCs/>
          <w:szCs w:val="24"/>
        </w:rPr>
        <w:t>II SKYRIUS</w:t>
      </w:r>
    </w:p>
    <w:p w14:paraId="3897A01A" w14:textId="77777777" w:rsidR="00416B01" w:rsidRDefault="00EF12F4">
      <w:pPr>
        <w:jc w:val="center"/>
        <w:rPr>
          <w:b/>
          <w:szCs w:val="24"/>
        </w:rPr>
      </w:pPr>
      <w:r>
        <w:rPr>
          <w:b/>
          <w:szCs w:val="24"/>
        </w:rPr>
        <w:t>SPECIALIEJI FINANSAVIMO REIKALAVIMAI</w:t>
      </w:r>
    </w:p>
    <w:p w14:paraId="2BE5DB8A" w14:textId="77777777" w:rsidR="00416B01" w:rsidRDefault="00416B01">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0"/>
      </w:tblGrid>
      <w:tr w:rsidR="00416B01" w14:paraId="7DE013A7" w14:textId="77777777">
        <w:tc>
          <w:tcPr>
            <w:tcW w:w="15140" w:type="dxa"/>
          </w:tcPr>
          <w:p w14:paraId="2C240BA9" w14:textId="77777777" w:rsidR="00416B01" w:rsidRDefault="00EF12F4">
            <w:pPr>
              <w:jc w:val="both"/>
              <w:rPr>
                <w:b/>
              </w:rPr>
            </w:pPr>
            <w:r>
              <w:rPr>
                <w:b/>
                <w:bCs/>
              </w:rPr>
              <w:t>4.</w:t>
            </w:r>
            <w:r>
              <w:t xml:space="preserve"> </w:t>
            </w:r>
            <w:r>
              <w:rPr>
                <w:b/>
                <w:bCs/>
              </w:rPr>
              <w:t>Taikomi teisės aktai</w:t>
            </w:r>
            <w:r>
              <w:t xml:space="preserve"> </w:t>
            </w:r>
            <w:r>
              <w:rPr>
                <w:b/>
                <w:bCs/>
              </w:rPr>
              <w:t xml:space="preserve">ir, jei taikoma,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b/>
                <w:bCs/>
                <w:lang w:eastAsia="lt-LT"/>
              </w:rPr>
              <w:t xml:space="preserve">Kauno, Šiaulių ir Telšių apskrityse“ </w:t>
            </w:r>
            <w:proofErr w:type="spellStart"/>
            <w:r>
              <w:rPr>
                <w:b/>
                <w:bCs/>
              </w:rPr>
              <w:t>poveiklės</w:t>
            </w:r>
            <w:proofErr w:type="spellEnd"/>
            <w:r>
              <w:rPr>
                <w:b/>
                <w:bCs/>
              </w:rPr>
              <w:t xml:space="preserve"> „Užsienio ir vietos investuotojų su dideliu darbo vietų kūrimo potencialu pritraukimas Kauno apskr.“ projektų finansavimo sąlygų apraše (toliau – PFSA) vartojamos sąvokos</w:t>
            </w:r>
          </w:p>
        </w:tc>
      </w:tr>
      <w:tr w:rsidR="00416B01" w14:paraId="4C3E236A" w14:textId="77777777">
        <w:tc>
          <w:tcPr>
            <w:tcW w:w="15140" w:type="dxa"/>
          </w:tcPr>
          <w:p w14:paraId="185EF5E4" w14:textId="77777777" w:rsidR="00416B01" w:rsidRDefault="00EF12F4">
            <w:pPr>
              <w:tabs>
                <w:tab w:val="left" w:pos="0"/>
                <w:tab w:val="left" w:pos="177"/>
                <w:tab w:val="left" w:pos="459"/>
              </w:tabs>
              <w:jc w:val="both"/>
              <w:rPr>
                <w:szCs w:val="24"/>
                <w:shd w:val="clear" w:color="auto" w:fill="FFFFFF"/>
              </w:rPr>
            </w:pPr>
            <w:r>
              <w:rPr>
                <w:szCs w:val="24"/>
              </w:rPr>
              <w:t>4.1.</w:t>
            </w:r>
            <w:r>
              <w:rPr>
                <w:szCs w:val="24"/>
              </w:rPr>
              <w:tab/>
              <w:t>Teisės aktai, kuriais vadovaujamasi rengiant, teikiant ir vertinant projekto įgyvendinimo planą (toliau – PĮP), priimant sprendimą dėl projekto finansavimo, sudarant projekto sutartį ir įgyvendinant projektą, finansuojamą pagal PFSA:</w:t>
            </w:r>
          </w:p>
          <w:p w14:paraId="0E0BE800" w14:textId="77777777" w:rsidR="00416B01" w:rsidRDefault="00EF12F4">
            <w:pPr>
              <w:tabs>
                <w:tab w:val="left" w:pos="0"/>
                <w:tab w:val="left" w:pos="177"/>
                <w:tab w:val="left" w:pos="602"/>
              </w:tabs>
              <w:jc w:val="both"/>
              <w:rPr>
                <w:szCs w:val="24"/>
                <w:shd w:val="clear" w:color="auto" w:fill="FFFFFF"/>
              </w:rPr>
            </w:pPr>
            <w:r>
              <w:rPr>
                <w:szCs w:val="24"/>
              </w:rPr>
              <w:t>4.1.1.</w:t>
            </w:r>
            <w:r>
              <w:rPr>
                <w:szCs w:val="24"/>
              </w:rPr>
              <w:tab/>
            </w:r>
            <w:r w:rsidRPr="00B36234">
              <w:rPr>
                <w:szCs w:val="24"/>
                <w:shd w:val="clear" w:color="auto" w:fill="FFFFFF"/>
                <w:lang w:val="pt-BR"/>
              </w:rPr>
              <w:t xml:space="preserve">2024 m. </w:t>
            </w:r>
            <w:r>
              <w:rPr>
                <w:szCs w:val="24"/>
                <w:shd w:val="clear" w:color="auto" w:fill="FFFFFF"/>
              </w:rPr>
              <w:t xml:space="preserve">vasario </w:t>
            </w:r>
            <w:r w:rsidRPr="00B36234">
              <w:rPr>
                <w:szCs w:val="24"/>
                <w:shd w:val="clear" w:color="auto" w:fill="FFFFFF"/>
                <w:lang w:val="pt-BR"/>
              </w:rPr>
              <w:t xml:space="preserve">29 d. </w:t>
            </w:r>
            <w:r>
              <w:rPr>
                <w:rFonts w:eastAsia="Calibri"/>
                <w:szCs w:val="24"/>
              </w:rPr>
              <w:t xml:space="preserve">Europos Parlamento ir Tarybos reglamentas </w:t>
            </w:r>
            <w:hyperlink r:id="rId10" w:tgtFrame="_blank" w:history="1">
              <w:r>
                <w:rPr>
                  <w:rFonts w:eastAsia="Calibri"/>
                  <w:color w:val="467886" w:themeColor="hyperlink"/>
                  <w:szCs w:val="24"/>
                  <w:u w:val="single"/>
                </w:rPr>
                <w:t>(ES) 2024/795</w:t>
              </w:r>
            </w:hyperlink>
            <w:r>
              <w:rPr>
                <w:rFonts w:eastAsia="Calibri"/>
                <w:szCs w:val="24"/>
              </w:rPr>
              <w:t>, kuriuo sukuriama Europos strateginių technologijų platforma (STEP) ir iš dalies keičiami Direktyva </w:t>
            </w:r>
            <w:hyperlink r:id="rId11" w:tgtFrame="_blank" w:history="1">
              <w:r>
                <w:rPr>
                  <w:rFonts w:eastAsia="Calibri"/>
                  <w:color w:val="467886" w:themeColor="hyperlink"/>
                  <w:szCs w:val="24"/>
                  <w:u w:val="single"/>
                </w:rPr>
                <w:t>2003/87/EB</w:t>
              </w:r>
            </w:hyperlink>
            <w:r>
              <w:rPr>
                <w:rFonts w:eastAsia="Calibri"/>
                <w:szCs w:val="24"/>
              </w:rPr>
              <w:t xml:space="preserve"> bei reglamentai </w:t>
            </w:r>
            <w:hyperlink r:id="rId12" w:tgtFrame="_blank" w:history="1">
              <w:r>
                <w:rPr>
                  <w:rFonts w:eastAsia="Calibri"/>
                  <w:color w:val="467886" w:themeColor="hyperlink"/>
                  <w:szCs w:val="24"/>
                  <w:u w:val="single"/>
                </w:rPr>
                <w:t>(ES) 2021/1058</w:t>
              </w:r>
            </w:hyperlink>
            <w:r>
              <w:rPr>
                <w:rFonts w:eastAsia="Calibri"/>
                <w:szCs w:val="24"/>
              </w:rPr>
              <w:t xml:space="preserve">, </w:t>
            </w:r>
            <w:hyperlink r:id="rId13" w:tgtFrame="_blank" w:history="1">
              <w:r>
                <w:rPr>
                  <w:rFonts w:eastAsia="Calibri"/>
                  <w:color w:val="467886" w:themeColor="hyperlink"/>
                  <w:szCs w:val="24"/>
                  <w:u w:val="single"/>
                </w:rPr>
                <w:t>(ES) 2021/1056</w:t>
              </w:r>
            </w:hyperlink>
            <w:r>
              <w:rPr>
                <w:rFonts w:eastAsia="Calibri"/>
                <w:szCs w:val="24"/>
              </w:rPr>
              <w:t xml:space="preserve">, </w:t>
            </w:r>
            <w:hyperlink r:id="rId14" w:tgtFrame="_blank" w:history="1">
              <w:r>
                <w:rPr>
                  <w:rFonts w:eastAsia="Calibri"/>
                  <w:color w:val="467886" w:themeColor="hyperlink"/>
                  <w:szCs w:val="24"/>
                  <w:u w:val="single"/>
                </w:rPr>
                <w:t>(ES) 2021/1057</w:t>
              </w:r>
            </w:hyperlink>
            <w:r>
              <w:rPr>
                <w:rFonts w:eastAsia="Calibri"/>
                <w:szCs w:val="24"/>
              </w:rPr>
              <w:t xml:space="preserve">, </w:t>
            </w:r>
            <w:hyperlink r:id="rId15" w:tgtFrame="_blank" w:history="1">
              <w:r>
                <w:rPr>
                  <w:rFonts w:eastAsia="Calibri"/>
                  <w:color w:val="467886" w:themeColor="hyperlink"/>
                  <w:szCs w:val="24"/>
                  <w:u w:val="single"/>
                </w:rPr>
                <w:t>(ES) Nr. 1303/2013</w:t>
              </w:r>
            </w:hyperlink>
            <w:r>
              <w:rPr>
                <w:rFonts w:eastAsia="Calibri"/>
                <w:szCs w:val="24"/>
              </w:rPr>
              <w:t xml:space="preserve">, </w:t>
            </w:r>
            <w:hyperlink r:id="rId16" w:tgtFrame="_blank" w:history="1">
              <w:r>
                <w:rPr>
                  <w:rFonts w:eastAsia="Calibri"/>
                  <w:color w:val="467886" w:themeColor="hyperlink"/>
                  <w:szCs w:val="24"/>
                  <w:u w:val="single"/>
                </w:rPr>
                <w:t>(ES) Nr. 223/2014</w:t>
              </w:r>
            </w:hyperlink>
            <w:r>
              <w:rPr>
                <w:rFonts w:eastAsia="Calibri"/>
                <w:szCs w:val="24"/>
              </w:rPr>
              <w:t xml:space="preserve">, </w:t>
            </w:r>
            <w:hyperlink r:id="rId17" w:tgtFrame="_blank" w:history="1">
              <w:r>
                <w:rPr>
                  <w:rFonts w:eastAsia="Calibri"/>
                  <w:color w:val="467886" w:themeColor="hyperlink"/>
                  <w:szCs w:val="24"/>
                  <w:u w:val="single"/>
                </w:rPr>
                <w:t>(ES) 2021/1060</w:t>
              </w:r>
            </w:hyperlink>
            <w:r>
              <w:rPr>
                <w:rFonts w:eastAsia="Calibri"/>
                <w:szCs w:val="24"/>
              </w:rPr>
              <w:t xml:space="preserve">, </w:t>
            </w:r>
            <w:hyperlink r:id="rId18" w:tgtFrame="_blank" w:history="1">
              <w:r>
                <w:rPr>
                  <w:rFonts w:eastAsia="Calibri"/>
                  <w:color w:val="467886" w:themeColor="hyperlink"/>
                  <w:szCs w:val="24"/>
                  <w:u w:val="single"/>
                </w:rPr>
                <w:t>(ES) 2021/523</w:t>
              </w:r>
            </w:hyperlink>
            <w:r>
              <w:rPr>
                <w:rFonts w:eastAsia="Calibri"/>
                <w:szCs w:val="24"/>
              </w:rPr>
              <w:t xml:space="preserve">, </w:t>
            </w:r>
            <w:hyperlink r:id="rId19" w:tgtFrame="_blank" w:history="1">
              <w:r>
                <w:rPr>
                  <w:rFonts w:eastAsia="Calibri"/>
                  <w:color w:val="467886" w:themeColor="hyperlink"/>
                  <w:szCs w:val="24"/>
                  <w:u w:val="single"/>
                </w:rPr>
                <w:t>(ES) 2021/695</w:t>
              </w:r>
            </w:hyperlink>
            <w:r>
              <w:rPr>
                <w:rFonts w:eastAsia="Calibri"/>
                <w:szCs w:val="24"/>
              </w:rPr>
              <w:t xml:space="preserve">, </w:t>
            </w:r>
            <w:hyperlink r:id="rId20" w:tgtFrame="_blank" w:history="1">
              <w:r>
                <w:rPr>
                  <w:rFonts w:eastAsia="Calibri"/>
                  <w:color w:val="467886" w:themeColor="hyperlink"/>
                  <w:szCs w:val="24"/>
                  <w:u w:val="single"/>
                </w:rPr>
                <w:t>(ES) 2021/697</w:t>
              </w:r>
            </w:hyperlink>
            <w:r>
              <w:rPr>
                <w:rFonts w:eastAsia="Calibri"/>
                <w:szCs w:val="24"/>
              </w:rPr>
              <w:t xml:space="preserve"> ir </w:t>
            </w:r>
            <w:hyperlink r:id="rId21" w:tgtFrame="_blank" w:history="1">
              <w:r>
                <w:rPr>
                  <w:rFonts w:eastAsia="Calibri"/>
                  <w:color w:val="467886" w:themeColor="hyperlink"/>
                  <w:szCs w:val="24"/>
                  <w:u w:val="single"/>
                </w:rPr>
                <w:t>(ES) 2021/241</w:t>
              </w:r>
            </w:hyperlink>
            <w:r>
              <w:rPr>
                <w:rFonts w:eastAsia="Calibri"/>
                <w:szCs w:val="24"/>
              </w:rPr>
              <w:t>;</w:t>
            </w:r>
          </w:p>
          <w:p w14:paraId="79CFF601" w14:textId="77777777" w:rsidR="00416B01" w:rsidRDefault="00EF12F4">
            <w:pPr>
              <w:tabs>
                <w:tab w:val="left" w:pos="0"/>
                <w:tab w:val="left" w:pos="177"/>
                <w:tab w:val="left" w:pos="602"/>
              </w:tabs>
              <w:jc w:val="both"/>
              <w:rPr>
                <w:szCs w:val="24"/>
                <w:shd w:val="clear" w:color="auto" w:fill="FFFFFF"/>
              </w:rPr>
            </w:pPr>
            <w:r>
              <w:rPr>
                <w:szCs w:val="24"/>
              </w:rPr>
              <w:t>4.1.2.</w:t>
            </w:r>
            <w:r>
              <w:rPr>
                <w:szCs w:val="24"/>
              </w:rPr>
              <w:tab/>
            </w:r>
            <w:r>
              <w:rPr>
                <w:rFonts w:eastAsia="Calibri"/>
                <w:szCs w:val="24"/>
              </w:rPr>
              <w:t xml:space="preserve">2021 m. birželio 24 d. Europos Parlamento ir Tarybos reglamentas </w:t>
            </w:r>
            <w:hyperlink r:id="rId22" w:tgtFrame="_blank" w:history="1">
              <w:r>
                <w:rPr>
                  <w:rFonts w:eastAsia="Calibri"/>
                  <w:color w:val="467886" w:themeColor="hyperlink"/>
                  <w:szCs w:val="24"/>
                  <w:u w:val="single"/>
                </w:rPr>
                <w:t>(ES) 2021/1056</w:t>
              </w:r>
            </w:hyperlink>
            <w:r>
              <w:rPr>
                <w:rFonts w:eastAsia="Calibri"/>
                <w:szCs w:val="24"/>
              </w:rPr>
              <w:t>, kuriuo įsteigiamas Teisingos pertvarkos fondas, su paskutiniais pakeitimais</w:t>
            </w:r>
            <w:r>
              <w:rPr>
                <w:szCs w:val="24"/>
                <w:lang w:eastAsia="lt-LT"/>
              </w:rPr>
              <w:t xml:space="preserve">, padarytais 2024 m. vasario 29 d. Europos Parlamento ir Tarybos reglamentu </w:t>
            </w:r>
            <w:hyperlink r:id="rId23" w:tgtFrame="_blank" w:history="1">
              <w:r>
                <w:rPr>
                  <w:color w:val="467886" w:themeColor="hyperlink"/>
                  <w:szCs w:val="24"/>
                  <w:u w:val="single"/>
                  <w:lang w:eastAsia="lt-LT"/>
                </w:rPr>
                <w:t>(ES) 2024/795</w:t>
              </w:r>
            </w:hyperlink>
            <w:r>
              <w:rPr>
                <w:rFonts w:eastAsia="Calibri"/>
                <w:szCs w:val="24"/>
              </w:rPr>
              <w:t>;</w:t>
            </w:r>
          </w:p>
          <w:p w14:paraId="3A1D726F" w14:textId="77777777" w:rsidR="00416B01" w:rsidRDefault="00EF12F4">
            <w:pPr>
              <w:tabs>
                <w:tab w:val="left" w:pos="0"/>
                <w:tab w:val="left" w:pos="177"/>
                <w:tab w:val="left" w:pos="602"/>
              </w:tabs>
              <w:jc w:val="both"/>
              <w:rPr>
                <w:szCs w:val="24"/>
                <w:shd w:val="clear" w:color="auto" w:fill="FFFFFF"/>
              </w:rPr>
            </w:pPr>
            <w:r>
              <w:rPr>
                <w:szCs w:val="24"/>
              </w:rPr>
              <w:t>4.1.3.</w:t>
            </w:r>
            <w:r>
              <w:rPr>
                <w:szCs w:val="24"/>
              </w:rPr>
              <w:tab/>
            </w:r>
            <w:r>
              <w:rPr>
                <w:iCs/>
                <w:szCs w:val="24"/>
              </w:rPr>
              <w:t xml:space="preserve">2021 m. birželio 24 d. Europos Parlamento ir Tarybos reglamentas </w:t>
            </w:r>
            <w:hyperlink r:id="rId24" w:tgtFrame="_blank" w:history="1">
              <w:r>
                <w:rPr>
                  <w:iCs/>
                  <w:color w:val="467886" w:themeColor="hyperlink"/>
                  <w:szCs w:val="24"/>
                  <w:u w:val="single"/>
                </w:rPr>
                <w:t>(ES) 2021/1060</w:t>
              </w:r>
            </w:hyperlink>
            <w:r>
              <w:rPr>
                <w:iCs/>
                <w:szCs w:val="24"/>
              </w:rPr>
              <w:t xml:space="preserve">,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Pr>
                <w:rFonts w:eastAsia="Calibri"/>
                <w:szCs w:val="24"/>
              </w:rPr>
              <w:t>su paskutiniais pakeitimais</w:t>
            </w:r>
            <w:r>
              <w:rPr>
                <w:iCs/>
                <w:szCs w:val="24"/>
              </w:rPr>
              <w:t xml:space="preserve">, </w:t>
            </w:r>
            <w:r>
              <w:rPr>
                <w:szCs w:val="24"/>
                <w:lang w:eastAsia="lt-LT"/>
              </w:rPr>
              <w:t xml:space="preserve">padarytais 2024 m. vasario 29 d. Europos Parlamento ir Tarybos reglamentu </w:t>
            </w:r>
            <w:hyperlink r:id="rId25" w:tgtFrame="_blank" w:history="1">
              <w:r>
                <w:rPr>
                  <w:color w:val="467886" w:themeColor="hyperlink"/>
                  <w:szCs w:val="24"/>
                  <w:u w:val="single"/>
                  <w:lang w:eastAsia="lt-LT"/>
                </w:rPr>
                <w:t>(ES) 2024/795</w:t>
              </w:r>
            </w:hyperlink>
            <w:r>
              <w:rPr>
                <w:iCs/>
                <w:szCs w:val="24"/>
              </w:rPr>
              <w:t>;</w:t>
            </w:r>
          </w:p>
          <w:p w14:paraId="16BBDFB9" w14:textId="77777777" w:rsidR="00416B01" w:rsidRDefault="00EF12F4">
            <w:pPr>
              <w:tabs>
                <w:tab w:val="left" w:pos="458"/>
                <w:tab w:val="left" w:pos="599"/>
              </w:tabs>
              <w:jc w:val="both"/>
              <w:rPr>
                <w:szCs w:val="24"/>
              </w:rPr>
            </w:pPr>
            <w:r>
              <w:rPr>
                <w:szCs w:val="24"/>
              </w:rPr>
              <w:t>4.1.4.</w:t>
            </w:r>
            <w:r>
              <w:rPr>
                <w:szCs w:val="24"/>
              </w:rPr>
              <w:tab/>
            </w:r>
            <w:r>
              <w:rPr>
                <w:rFonts w:eastAsia="Calibri"/>
                <w:bCs/>
                <w:szCs w:val="24"/>
                <w:lang w:bidi="lt-LT"/>
              </w:rPr>
              <w:t xml:space="preserve">2020 m. birželio 18 d. Europos Parlamento ir Tarybos reglamentas </w:t>
            </w:r>
            <w:hyperlink r:id="rId26" w:tgtFrame="_blank" w:history="1">
              <w:r>
                <w:rPr>
                  <w:rFonts w:eastAsia="Calibri"/>
                  <w:bCs/>
                  <w:color w:val="467886" w:themeColor="hyperlink"/>
                  <w:szCs w:val="24"/>
                  <w:u w:val="single"/>
                  <w:lang w:bidi="lt-LT"/>
                </w:rPr>
                <w:t>(ES) 2020/852</w:t>
              </w:r>
            </w:hyperlink>
            <w:r>
              <w:rPr>
                <w:rFonts w:eastAsia="Calibri"/>
                <w:bCs/>
                <w:szCs w:val="24"/>
                <w:lang w:bidi="lt-LT"/>
              </w:rPr>
              <w:t xml:space="preserve"> dėl sistemos tvariam investavimui palengvinti sukūrimo, kuriuo iš dalies keičiamas Reglamentas </w:t>
            </w:r>
            <w:hyperlink r:id="rId27" w:tgtFrame="_blank" w:history="1">
              <w:r>
                <w:rPr>
                  <w:rFonts w:eastAsia="Calibri"/>
                  <w:bCs/>
                  <w:color w:val="467886" w:themeColor="hyperlink"/>
                  <w:szCs w:val="24"/>
                  <w:u w:val="single"/>
                  <w:lang w:bidi="lt-LT"/>
                </w:rPr>
                <w:t>(ES) 2019/2088</w:t>
              </w:r>
            </w:hyperlink>
            <w:r>
              <w:rPr>
                <w:rFonts w:eastAsia="Calibri"/>
                <w:bCs/>
                <w:szCs w:val="24"/>
                <w:lang w:bidi="lt-LT"/>
              </w:rPr>
              <w:t>;</w:t>
            </w:r>
          </w:p>
          <w:p w14:paraId="4082760D" w14:textId="77777777" w:rsidR="00416B01" w:rsidRDefault="00EF12F4">
            <w:pPr>
              <w:tabs>
                <w:tab w:val="left" w:pos="0"/>
                <w:tab w:val="left" w:pos="177"/>
                <w:tab w:val="left" w:pos="599"/>
              </w:tabs>
              <w:jc w:val="both"/>
              <w:rPr>
                <w:szCs w:val="24"/>
                <w:shd w:val="clear" w:color="auto" w:fill="FFFFFF"/>
              </w:rPr>
            </w:pPr>
            <w:r>
              <w:rPr>
                <w:szCs w:val="24"/>
              </w:rPr>
              <w:lastRenderedPageBreak/>
              <w:t>4.1.5.</w:t>
            </w:r>
            <w:r>
              <w:rPr>
                <w:szCs w:val="24"/>
              </w:rPr>
              <w:tab/>
            </w:r>
            <w:r>
              <w:rPr>
                <w:szCs w:val="24"/>
                <w:lang w:eastAsia="lt-LT"/>
              </w:rPr>
              <w:t xml:space="preserve">2014 m. birželio 17 d. Komisijos reglamentas </w:t>
            </w:r>
            <w:hyperlink r:id="rId28" w:tgtFrame="_blank" w:history="1">
              <w:r>
                <w:rPr>
                  <w:color w:val="467886" w:themeColor="hyperlink"/>
                  <w:szCs w:val="24"/>
                  <w:u w:val="single"/>
                  <w:lang w:eastAsia="lt-LT"/>
                </w:rPr>
                <w:t>(ES) Nr. 651/2014</w:t>
              </w:r>
            </w:hyperlink>
            <w:r>
              <w:rPr>
                <w:szCs w:val="24"/>
                <w:lang w:eastAsia="lt-LT"/>
              </w:rPr>
              <w:t xml:space="preserve">, kuriuo tam tikrų kategorijų pagalba skelbiama suderinama su vidaus rinka taikant Sutarties 107 ir 108 straipsnius, </w:t>
            </w:r>
            <w:r>
              <w:rPr>
                <w:rFonts w:eastAsia="Calibri"/>
                <w:szCs w:val="24"/>
              </w:rPr>
              <w:t>su paskutiniais pakeitimais</w:t>
            </w:r>
            <w:r>
              <w:rPr>
                <w:szCs w:val="24"/>
                <w:lang w:eastAsia="lt-LT"/>
              </w:rPr>
              <w:t xml:space="preserve">, padarytais 2023 m. birželio 23 d. Komisijos reglamentu </w:t>
            </w:r>
            <w:hyperlink r:id="rId29" w:tgtFrame="_blank" w:history="1">
              <w:r>
                <w:rPr>
                  <w:color w:val="467886" w:themeColor="hyperlink"/>
                  <w:szCs w:val="24"/>
                  <w:u w:val="single"/>
                  <w:lang w:eastAsia="lt-LT"/>
                </w:rPr>
                <w:t>(ES) 2023/1315</w:t>
              </w:r>
            </w:hyperlink>
            <w:r>
              <w:rPr>
                <w:szCs w:val="24"/>
                <w:lang w:eastAsia="lt-LT"/>
              </w:rPr>
              <w:t>;</w:t>
            </w:r>
          </w:p>
          <w:p w14:paraId="67F7B340" w14:textId="77777777" w:rsidR="00416B01" w:rsidRDefault="00EF12F4">
            <w:pPr>
              <w:tabs>
                <w:tab w:val="left" w:pos="0"/>
                <w:tab w:val="left" w:pos="177"/>
                <w:tab w:val="left" w:pos="599"/>
              </w:tabs>
              <w:jc w:val="both"/>
              <w:rPr>
                <w:szCs w:val="24"/>
                <w:shd w:val="clear" w:color="auto" w:fill="FFFFFF"/>
              </w:rPr>
            </w:pPr>
            <w:r>
              <w:rPr>
                <w:szCs w:val="24"/>
              </w:rPr>
              <w:t>4.1.6.</w:t>
            </w:r>
            <w:r>
              <w:rPr>
                <w:szCs w:val="24"/>
              </w:rPr>
              <w:tab/>
            </w:r>
            <w:r>
              <w:rPr>
                <w:szCs w:val="24"/>
                <w:lang w:eastAsia="lt-LT"/>
              </w:rPr>
              <w:t xml:space="preserve"> 2024 m. gegužės 13 d. Europos Komisijos komunikatas </w:t>
            </w:r>
            <w:r>
              <w:rPr>
                <w:szCs w:val="24"/>
              </w:rPr>
              <w:t>C/2024/3209</w:t>
            </w:r>
            <w:r>
              <w:rPr>
                <w:szCs w:val="24"/>
                <w:lang w:eastAsia="lt-LT"/>
              </w:rPr>
              <w:t xml:space="preserve"> „</w:t>
            </w:r>
            <w:r>
              <w:rPr>
                <w:szCs w:val="24"/>
              </w:rPr>
              <w:t xml:space="preserve">Tam tikrų Reglamento </w:t>
            </w:r>
            <w:hyperlink r:id="rId30" w:tgtFrame="_blank" w:history="1">
              <w:r>
                <w:rPr>
                  <w:color w:val="467886" w:themeColor="hyperlink"/>
                  <w:szCs w:val="24"/>
                  <w:u w:val="single"/>
                </w:rPr>
                <w:t>(ES) 2024/795</w:t>
              </w:r>
            </w:hyperlink>
            <w:r>
              <w:rPr>
                <w:szCs w:val="24"/>
              </w:rPr>
              <w:t>, kuriuo sukuriama Europos strateginių technologijų platforma (STEP), nuostatų gairės“ (toliau – Gairės);</w:t>
            </w:r>
          </w:p>
          <w:p w14:paraId="24A498FC" w14:textId="77777777" w:rsidR="00416B01" w:rsidRDefault="00EF12F4">
            <w:pPr>
              <w:tabs>
                <w:tab w:val="left" w:pos="458"/>
                <w:tab w:val="left" w:pos="599"/>
              </w:tabs>
              <w:jc w:val="both"/>
              <w:rPr>
                <w:szCs w:val="24"/>
              </w:rPr>
            </w:pPr>
            <w:r>
              <w:rPr>
                <w:szCs w:val="24"/>
              </w:rPr>
              <w:t>4.1.7.</w:t>
            </w:r>
            <w:r>
              <w:rPr>
                <w:szCs w:val="24"/>
              </w:rPr>
              <w:tab/>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w:t>
            </w:r>
            <w:r>
              <w:rPr>
                <w:rFonts w:eastAsia="Calibri"/>
                <w:szCs w:val="24"/>
              </w:rPr>
              <w:t>su paskutiniais pakeitimais</w:t>
            </w:r>
            <w:r>
              <w:rPr>
                <w:szCs w:val="24"/>
              </w:rPr>
              <w:t xml:space="preserve">, padarytais </w:t>
            </w:r>
            <w:r>
              <w:rPr>
                <w:szCs w:val="24"/>
                <w:lang w:eastAsia="lt-LT"/>
              </w:rPr>
              <w:t>2025 m. kovo 4 d. Europos Komisijos įgyvendinimo sprendimu  C(2025) 1502;</w:t>
            </w:r>
          </w:p>
          <w:p w14:paraId="598DC341" w14:textId="77777777" w:rsidR="00416B01" w:rsidRDefault="00EF12F4">
            <w:pPr>
              <w:tabs>
                <w:tab w:val="left" w:pos="458"/>
                <w:tab w:val="left" w:pos="599"/>
              </w:tabs>
              <w:jc w:val="both"/>
              <w:rPr>
                <w:szCs w:val="24"/>
              </w:rPr>
            </w:pPr>
            <w:r>
              <w:rPr>
                <w:szCs w:val="24"/>
              </w:rPr>
              <w:t>4.1.8.</w:t>
            </w:r>
            <w:r>
              <w:rPr>
                <w:szCs w:val="24"/>
              </w:rPr>
              <w:tab/>
              <w:t xml:space="preserve">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Lietuvoje siekiant investicijų į darbo vietų kūrimą ir ekonomikos augimą tikslo, su paskutiniais pakeitimais, padarytais </w:t>
            </w:r>
            <w:r>
              <w:rPr>
                <w:szCs w:val="24"/>
                <w:lang w:eastAsia="lt-LT"/>
              </w:rPr>
              <w:t xml:space="preserve">2025 m. kovo 4 d. Europos Komisijos įgyvendinimo sprendimu  C(2025) 1502 </w:t>
            </w:r>
            <w:r>
              <w:rPr>
                <w:szCs w:val="24"/>
              </w:rPr>
              <w:t>(toliau – Teritorinis teisingos pertvarkos planas);</w:t>
            </w:r>
          </w:p>
          <w:p w14:paraId="2E8867EF" w14:textId="77777777" w:rsidR="00416B01" w:rsidRDefault="00EF12F4">
            <w:pPr>
              <w:tabs>
                <w:tab w:val="left" w:pos="458"/>
                <w:tab w:val="left" w:pos="599"/>
              </w:tabs>
              <w:jc w:val="both"/>
              <w:rPr>
                <w:szCs w:val="24"/>
              </w:rPr>
            </w:pPr>
            <w:r>
              <w:rPr>
                <w:szCs w:val="24"/>
              </w:rPr>
              <w:t>4.1.9.</w:t>
            </w:r>
            <w:r>
              <w:rPr>
                <w:szCs w:val="24"/>
              </w:rPr>
              <w:tab/>
            </w:r>
            <w:r>
              <w:rPr>
                <w:rFonts w:eastAsia="Calibri"/>
                <w:szCs w:val="24"/>
              </w:rPr>
              <w:t>Lietuvos Respublikos investicijų įstatymas;</w:t>
            </w:r>
          </w:p>
          <w:p w14:paraId="42081510" w14:textId="77777777" w:rsidR="00416B01" w:rsidRDefault="00EF12F4">
            <w:pPr>
              <w:tabs>
                <w:tab w:val="left" w:pos="458"/>
                <w:tab w:val="left" w:pos="599"/>
                <w:tab w:val="left" w:pos="741"/>
              </w:tabs>
              <w:jc w:val="both"/>
              <w:rPr>
                <w:rFonts w:eastAsia="Calibri"/>
                <w:szCs w:val="24"/>
              </w:rPr>
            </w:pPr>
            <w:r>
              <w:rPr>
                <w:rFonts w:eastAsia="Calibri"/>
                <w:szCs w:val="24"/>
              </w:rPr>
              <w:t>4.1.10.</w:t>
            </w:r>
            <w:r>
              <w:rPr>
                <w:rFonts w:eastAsia="Calibri"/>
                <w:szCs w:val="24"/>
              </w:rPr>
              <w:tab/>
              <w:t>Lietuvos Respublikos smulkiojo ir vidutinio verslo plėtros įstatymas;</w:t>
            </w:r>
          </w:p>
          <w:p w14:paraId="4B1CED77" w14:textId="77777777" w:rsidR="00416B01" w:rsidRDefault="00EF12F4">
            <w:pPr>
              <w:tabs>
                <w:tab w:val="left" w:pos="458"/>
                <w:tab w:val="left" w:pos="599"/>
                <w:tab w:val="left" w:pos="741"/>
              </w:tabs>
              <w:jc w:val="both"/>
              <w:rPr>
                <w:rFonts w:eastAsia="Calibri"/>
                <w:szCs w:val="24"/>
              </w:rPr>
            </w:pPr>
            <w:r>
              <w:rPr>
                <w:rFonts w:eastAsia="Calibri"/>
                <w:szCs w:val="24"/>
              </w:rPr>
              <w:t>4.1.11.</w:t>
            </w:r>
            <w:r>
              <w:rPr>
                <w:rFonts w:eastAsia="Calibri"/>
                <w:szCs w:val="24"/>
              </w:rPr>
              <w:tab/>
              <w:t>Lietuvos Respublikos</w:t>
            </w:r>
            <w:r>
              <w:rPr>
                <w:szCs w:val="24"/>
                <w:shd w:val="clear" w:color="auto" w:fill="FFFFFF"/>
              </w:rPr>
              <w:t xml:space="preserve"> strateginio valdymo įstatymas</w:t>
            </w:r>
            <w:r>
              <w:rPr>
                <w:rFonts w:eastAsia="Calibri"/>
                <w:szCs w:val="24"/>
              </w:rPr>
              <w:t>;</w:t>
            </w:r>
          </w:p>
          <w:p w14:paraId="2FCEC23A" w14:textId="77777777" w:rsidR="00416B01" w:rsidRDefault="00EF12F4">
            <w:pPr>
              <w:tabs>
                <w:tab w:val="left" w:pos="458"/>
                <w:tab w:val="left" w:pos="599"/>
                <w:tab w:val="left" w:pos="741"/>
              </w:tabs>
              <w:jc w:val="both"/>
              <w:rPr>
                <w:szCs w:val="24"/>
              </w:rPr>
            </w:pPr>
            <w:r>
              <w:rPr>
                <w:szCs w:val="24"/>
              </w:rPr>
              <w:t>4.1.12.</w:t>
            </w:r>
            <w:r>
              <w:rPr>
                <w:szCs w:val="24"/>
              </w:rPr>
              <w:tab/>
            </w:r>
            <w:r>
              <w:rPr>
                <w:szCs w:val="24"/>
                <w:shd w:val="clear" w:color="auto" w:fill="FFFFFF"/>
              </w:rPr>
              <w:t xml:space="preserve">Lietuvos Respublikos </w:t>
            </w:r>
            <w:r>
              <w:rPr>
                <w:rFonts w:eastAsia="Calibri"/>
                <w:szCs w:val="24"/>
              </w:rPr>
              <w:t>statybos įstatymas</w:t>
            </w:r>
            <w:r>
              <w:rPr>
                <w:szCs w:val="24"/>
                <w:shd w:val="clear" w:color="auto" w:fill="FFFFFF"/>
              </w:rPr>
              <w:t>;</w:t>
            </w:r>
          </w:p>
          <w:p w14:paraId="29FDF64D" w14:textId="77777777" w:rsidR="00416B01" w:rsidRDefault="00EF12F4">
            <w:pPr>
              <w:tabs>
                <w:tab w:val="left" w:pos="458"/>
                <w:tab w:val="left" w:pos="599"/>
                <w:tab w:val="left" w:pos="731"/>
              </w:tabs>
              <w:jc w:val="both"/>
              <w:rPr>
                <w:szCs w:val="24"/>
              </w:rPr>
            </w:pPr>
            <w:r>
              <w:rPr>
                <w:szCs w:val="24"/>
              </w:rPr>
              <w:t>4.1.13.</w:t>
            </w:r>
            <w:r>
              <w:rPr>
                <w:szCs w:val="24"/>
              </w:rPr>
              <w:tab/>
              <w:t>2022–2030 metų ekonomikos transformacijos ir konkurencingumo plėtros programa, patvirtinta Lietuvos Respublikos Vyriausybės 2022 m.  kovo  16 d. nutarimu Nr. 247 „Dėl 2022–2030 metų ekonomikos transformacijos ir konkurencingumo plėtros programos patvirtinimo“;</w:t>
            </w:r>
          </w:p>
          <w:p w14:paraId="0EDEA98A" w14:textId="77777777" w:rsidR="00416B01" w:rsidRDefault="00EF12F4">
            <w:pPr>
              <w:tabs>
                <w:tab w:val="left" w:pos="458"/>
                <w:tab w:val="left" w:pos="743"/>
              </w:tabs>
              <w:jc w:val="both"/>
              <w:rPr>
                <w:szCs w:val="24"/>
                <w:lang w:eastAsia="lt-LT"/>
              </w:rPr>
            </w:pPr>
            <w:r>
              <w:rPr>
                <w:szCs w:val="24"/>
                <w:lang w:eastAsia="lt-LT"/>
              </w:rPr>
              <w:t>4.1.14.</w:t>
            </w:r>
            <w:r>
              <w:rPr>
                <w:szCs w:val="24"/>
                <w:lang w:eastAsia="lt-LT"/>
              </w:rPr>
              <w:tab/>
              <w:t>Lietuvos Respublikos Vyriausybės 2021 m. gruodžio 22 d. nutarimas Nr. 1123 „Dėl regioninės pagalbos teikimo pagal Lietuvos Respublikos regioninės pagalbos žemėlapį, taikytiną nuo 2022 m. sausio 1 d. iki 2027 m. gruodžio 31 d.“ (toliau – Regioninės pagalbos žemėlapis);</w:t>
            </w:r>
          </w:p>
          <w:p w14:paraId="0F1AC424" w14:textId="77777777" w:rsidR="00416B01" w:rsidRDefault="00EF12F4">
            <w:pPr>
              <w:tabs>
                <w:tab w:val="left" w:pos="458"/>
                <w:tab w:val="left" w:pos="599"/>
                <w:tab w:val="left" w:pos="731"/>
              </w:tabs>
              <w:jc w:val="both"/>
              <w:rPr>
                <w:szCs w:val="24"/>
              </w:rPr>
            </w:pPr>
            <w:r>
              <w:rPr>
                <w:szCs w:val="24"/>
              </w:rPr>
              <w:t>4.1.15.</w:t>
            </w:r>
            <w:r>
              <w:rPr>
                <w:szCs w:val="24"/>
              </w:rPr>
              <w:tab/>
            </w:r>
            <w:r>
              <w:rPr>
                <w:szCs w:val="24"/>
                <w:shd w:val="clear" w:color="auto" w:fill="FFFFFF"/>
              </w:rPr>
              <w:t>Strateginio valdymo metodika, patvirtinta Lietuvos Respublikos Vyriausybės 2021 m. balandžio 28 d. nutarimu Nr. 292 „Dėl Strateginio valdymo metodikos patvirtinimo“;</w:t>
            </w:r>
          </w:p>
          <w:p w14:paraId="10E3449D" w14:textId="77777777" w:rsidR="00416B01" w:rsidRDefault="00EF12F4">
            <w:pPr>
              <w:tabs>
                <w:tab w:val="left" w:pos="458"/>
                <w:tab w:val="left" w:pos="599"/>
                <w:tab w:val="left" w:pos="741"/>
              </w:tabs>
              <w:jc w:val="both"/>
              <w:rPr>
                <w:szCs w:val="24"/>
              </w:rPr>
            </w:pPr>
            <w:r>
              <w:rPr>
                <w:szCs w:val="24"/>
              </w:rPr>
              <w:t>4.1.16.</w:t>
            </w:r>
            <w:r>
              <w:rPr>
                <w:szCs w:val="24"/>
              </w:rPr>
              <w:tab/>
              <w:t xml:space="preserve">Lietuvos Respublikos Vyriausybės 2020 m. lapkričio 25 d. nutarimas Nr. 1322 „Dėl pasirengimo administruoti Europos Sąjungos </w:t>
            </w:r>
            <w:r>
              <w:t xml:space="preserve"> </w:t>
            </w:r>
            <w:r>
              <w:rPr>
                <w:szCs w:val="24"/>
              </w:rPr>
              <w:t>ir kitos tarptautinės finansinės paramos lėšas ir jų administravimo“;</w:t>
            </w:r>
          </w:p>
          <w:p w14:paraId="79CC02F7" w14:textId="77777777" w:rsidR="00416B01" w:rsidRDefault="00EF12F4">
            <w:pPr>
              <w:tabs>
                <w:tab w:val="left" w:pos="458"/>
                <w:tab w:val="left" w:pos="720"/>
              </w:tabs>
              <w:jc w:val="both"/>
              <w:rPr>
                <w:szCs w:val="24"/>
              </w:rPr>
            </w:pPr>
            <w:r>
              <w:rPr>
                <w:szCs w:val="24"/>
              </w:rPr>
              <w:t>4.1.17.</w:t>
            </w:r>
            <w:r>
              <w:rPr>
                <w:szCs w:val="24"/>
              </w:rPr>
              <w:tab/>
            </w:r>
            <w:r>
              <w:rPr>
                <w:szCs w:val="24"/>
                <w:lang w:eastAsia="lt-LT"/>
              </w:rPr>
              <w:t>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registro nuostatai, patvirtinti Lietuvos Respublikos Vyriausybės 2005 m. sausio 19 d. nutarimu Nr. 35 „Dėl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registro nuostatų patvirtinimo“ (toliau – Registro nuostatai);</w:t>
            </w:r>
          </w:p>
          <w:p w14:paraId="229AA5F5" w14:textId="77777777" w:rsidR="00416B01" w:rsidRDefault="00EF12F4">
            <w:pPr>
              <w:tabs>
                <w:tab w:val="left" w:pos="458"/>
                <w:tab w:val="left" w:pos="744"/>
              </w:tabs>
              <w:jc w:val="both"/>
              <w:rPr>
                <w:szCs w:val="24"/>
              </w:rPr>
            </w:pPr>
            <w:r>
              <w:rPr>
                <w:szCs w:val="24"/>
              </w:rPr>
              <w:t>4.1.18.</w:t>
            </w:r>
            <w:r>
              <w:rPr>
                <w:szCs w:val="24"/>
              </w:rPr>
              <w:tab/>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21DD74F5" w14:textId="77777777" w:rsidR="00416B01" w:rsidRDefault="00EF12F4">
            <w:pPr>
              <w:tabs>
                <w:tab w:val="left" w:pos="458"/>
                <w:tab w:val="left" w:pos="708"/>
              </w:tabs>
              <w:jc w:val="both"/>
              <w:rPr>
                <w:szCs w:val="24"/>
              </w:rPr>
            </w:pPr>
            <w:r>
              <w:rPr>
                <w:szCs w:val="24"/>
              </w:rPr>
              <w:lastRenderedPageBreak/>
              <w:t>4.1.19.</w:t>
            </w:r>
            <w:r>
              <w:rPr>
                <w:szCs w:val="24"/>
              </w:rPr>
              <w:tab/>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7DCA362" w14:textId="77777777" w:rsidR="00416B01" w:rsidRDefault="00EF12F4">
            <w:pPr>
              <w:tabs>
                <w:tab w:val="left" w:pos="458"/>
                <w:tab w:val="left" w:pos="708"/>
              </w:tabs>
              <w:jc w:val="both"/>
              <w:rPr>
                <w:szCs w:val="24"/>
              </w:rPr>
            </w:pPr>
            <w:r>
              <w:rPr>
                <w:szCs w:val="24"/>
              </w:rPr>
              <w:t>4.1.20.</w:t>
            </w:r>
            <w:r>
              <w:rPr>
                <w:szCs w:val="24"/>
              </w:rPr>
              <w:tab/>
              <w:t xml:space="preserve">Stebėsenos rodiklių nustatymo ir skaičiavimo aprašas, patvirtintas Lietuvos Respublikos finansų ministro 2022 m. birželio 22 d. įsakymu </w:t>
            </w:r>
            <w:r>
              <w:rPr>
                <w:szCs w:val="24"/>
              </w:rPr>
              <w:br/>
              <w:t>Nr. 1K-237 „Dėl 2021–2027 metų Europos Sąjungos fondų investicijų programos ir Ekonomikos gaivinimo ir atsparumo didinimo plano „Naujos kartos Lietuva“ įgyvendinimo“;</w:t>
            </w:r>
          </w:p>
          <w:p w14:paraId="7674D245" w14:textId="77777777" w:rsidR="00416B01" w:rsidRDefault="00EF12F4">
            <w:pPr>
              <w:tabs>
                <w:tab w:val="left" w:pos="458"/>
                <w:tab w:val="left" w:pos="708"/>
              </w:tabs>
              <w:jc w:val="both"/>
              <w:rPr>
                <w:szCs w:val="24"/>
              </w:rPr>
            </w:pPr>
            <w:r>
              <w:rPr>
                <w:szCs w:val="24"/>
              </w:rPr>
              <w:t>4.1.21.</w:t>
            </w:r>
            <w:r>
              <w:rPr>
                <w:szCs w:val="24"/>
              </w:rPr>
              <w:tab/>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7AB3A1F1" w14:textId="77777777" w:rsidR="00416B01" w:rsidRDefault="00EF12F4">
            <w:pPr>
              <w:tabs>
                <w:tab w:val="left" w:pos="458"/>
              </w:tabs>
              <w:jc w:val="both"/>
              <w:rPr>
                <w:szCs w:val="24"/>
              </w:rPr>
            </w:pPr>
            <w:r>
              <w:rPr>
                <w:szCs w:val="24"/>
              </w:rPr>
              <w:t>4.2.</w:t>
            </w:r>
            <w:r>
              <w:rPr>
                <w:szCs w:val="24"/>
              </w:rPr>
              <w:tab/>
              <w:t>PFSA vartojamos sąvokos:</w:t>
            </w:r>
          </w:p>
          <w:p w14:paraId="58588493" w14:textId="77777777" w:rsidR="00416B01" w:rsidRDefault="00EF12F4">
            <w:pPr>
              <w:tabs>
                <w:tab w:val="left" w:pos="458"/>
                <w:tab w:val="left" w:pos="602"/>
              </w:tabs>
              <w:jc w:val="both"/>
              <w:rPr>
                <w:szCs w:val="24"/>
              </w:rPr>
            </w:pPr>
            <w:r>
              <w:rPr>
                <w:szCs w:val="24"/>
              </w:rPr>
              <w:t>4.2.1.</w:t>
            </w:r>
            <w:r>
              <w:rPr>
                <w:szCs w:val="24"/>
              </w:rPr>
              <w:tab/>
            </w:r>
            <w:r>
              <w:rPr>
                <w:b/>
                <w:bCs/>
                <w:szCs w:val="24"/>
              </w:rPr>
              <w:t>Aplinkos atžvilgiu tvari investicija</w:t>
            </w:r>
            <w:r>
              <w:rPr>
                <w:szCs w:val="24"/>
              </w:rPr>
              <w:t xml:space="preserve"> – investicija į vieną ar keletą ekonominių veiklų, kurios pagal Reglamentą </w:t>
            </w:r>
            <w:hyperlink r:id="rId31" w:tgtFrame="_blank" w:history="1">
              <w:r>
                <w:rPr>
                  <w:color w:val="467886" w:themeColor="hyperlink"/>
                  <w:szCs w:val="24"/>
                  <w:u w:val="single"/>
                </w:rPr>
                <w:t>(ES) 2020/852</w:t>
              </w:r>
            </w:hyperlink>
            <w:r>
              <w:rPr>
                <w:szCs w:val="24"/>
              </w:rPr>
              <w:t xml:space="preserve"> laikomos aplinkos atžvilgiu tvaria veikla.</w:t>
            </w:r>
          </w:p>
          <w:p w14:paraId="56E2D624" w14:textId="77777777" w:rsidR="00416B01" w:rsidRDefault="00EF12F4">
            <w:pPr>
              <w:tabs>
                <w:tab w:val="left" w:pos="458"/>
                <w:tab w:val="left" w:pos="602"/>
              </w:tabs>
              <w:jc w:val="both"/>
              <w:rPr>
                <w:szCs w:val="24"/>
              </w:rPr>
            </w:pPr>
            <w:r>
              <w:rPr>
                <w:szCs w:val="24"/>
              </w:rPr>
              <w:t>4.2.2.</w:t>
            </w:r>
            <w:r>
              <w:rPr>
                <w:szCs w:val="24"/>
              </w:rPr>
              <w:tab/>
            </w:r>
            <w:r>
              <w:rPr>
                <w:b/>
                <w:bCs/>
                <w:color w:val="000000"/>
                <w:szCs w:val="24"/>
                <w:lang w:eastAsia="en-IE"/>
              </w:rPr>
              <w:t>Bruto darbo užmokestis</w:t>
            </w:r>
            <w:r>
              <w:rPr>
                <w:color w:val="000000"/>
                <w:szCs w:val="24"/>
                <w:lang w:eastAsia="en-IE"/>
              </w:rPr>
              <w:t xml:space="preserve"> – atlyginimas pinigais, apimantis tiesiogiai darbdavio darbuotojui mokamą pagrindinį darbo užmokestį ir papildomą uždarbį, įskaitant darbuotojo mokamas valstybinio socialinio draudimo įmokas ir gyventojų pajamų mokestį. Įskaitomas darbo užmokestis už viršvalandžius, darbą poilsio ir švenčių dienomis, nedirbtą, bet apmokėtą laiką (kasmetines ir papildomas atostogas, prastovas ne dėl darbuotojo kaltės ir kitą darbdavio apmokėtą laiką, tiesiogiai susijusį su darbu), darbo užmokesčio skirtumas dėl jo indeksavimo, pasikeitus gyvenimo sąlygoms ir pan. Neįskaitoma materialinė pašalpa, ligos išmoka, mokama neatsižvelgiant į finansavimo šaltinį, kompensacija už nepanaudotas kasmetines atostogas, išeitinė išmoka ir pan.</w:t>
            </w:r>
          </w:p>
          <w:p w14:paraId="573DFBA4" w14:textId="77777777" w:rsidR="00416B01" w:rsidRDefault="00EF12F4">
            <w:pPr>
              <w:tabs>
                <w:tab w:val="left" w:pos="458"/>
                <w:tab w:val="left" w:pos="602"/>
              </w:tabs>
              <w:jc w:val="both"/>
              <w:rPr>
                <w:szCs w:val="24"/>
              </w:rPr>
            </w:pPr>
            <w:r>
              <w:rPr>
                <w:szCs w:val="24"/>
              </w:rPr>
              <w:t>4.2.3.</w:t>
            </w:r>
            <w:r>
              <w:rPr>
                <w:szCs w:val="24"/>
              </w:rPr>
              <w:tab/>
            </w:r>
            <w:r>
              <w:rPr>
                <w:rFonts w:eastAsia="Verdana"/>
                <w:b/>
                <w:color w:val="000000"/>
                <w:szCs w:val="24"/>
              </w:rPr>
              <w:t>Mokytojas</w:t>
            </w:r>
            <w:r>
              <w:rPr>
                <w:rFonts w:eastAsia="Verdana"/>
                <w:color w:val="000000"/>
                <w:szCs w:val="24"/>
              </w:rPr>
              <w:t xml:space="preserve"> – mokomus asmenis mokantis projekto vykdytojo darbuotojas arba asmuo, pagal įgyvendinamą projektą vykdantis mokymus pagal paslaugų (civilines), autorines ar kitas sutartis.</w:t>
            </w:r>
          </w:p>
          <w:p w14:paraId="7FEBB73D" w14:textId="77777777" w:rsidR="00416B01" w:rsidRDefault="00EF12F4">
            <w:pPr>
              <w:tabs>
                <w:tab w:val="left" w:pos="458"/>
                <w:tab w:val="left" w:pos="602"/>
              </w:tabs>
              <w:jc w:val="both"/>
              <w:rPr>
                <w:szCs w:val="24"/>
              </w:rPr>
            </w:pPr>
            <w:r>
              <w:rPr>
                <w:szCs w:val="24"/>
              </w:rPr>
              <w:t>4.2.4.</w:t>
            </w:r>
            <w:r>
              <w:rPr>
                <w:szCs w:val="24"/>
              </w:rPr>
              <w:tab/>
            </w:r>
            <w:r>
              <w:rPr>
                <w:rFonts w:eastAsia="Verdana"/>
                <w:b/>
                <w:color w:val="000000"/>
                <w:szCs w:val="24"/>
              </w:rPr>
              <w:t>Mokomas asmuo</w:t>
            </w:r>
            <w:r>
              <w:rPr>
                <w:rFonts w:eastAsia="Verdana"/>
                <w:color w:val="000000"/>
                <w:szCs w:val="24"/>
              </w:rPr>
              <w:t xml:space="preserve"> – projekto vykdytojo darbuotojas, dirbantis projekto įgyvendinimo metu sukurtoje naujoje tvarioje darbo vietoje, dalyvaujantis projekto lėšomis finansuojamuose mokymuose.</w:t>
            </w:r>
          </w:p>
          <w:p w14:paraId="10E1983F" w14:textId="77777777" w:rsidR="00416B01" w:rsidRDefault="00EF12F4">
            <w:pPr>
              <w:tabs>
                <w:tab w:val="left" w:pos="458"/>
                <w:tab w:val="left" w:pos="602"/>
              </w:tabs>
              <w:jc w:val="both"/>
              <w:rPr>
                <w:szCs w:val="24"/>
              </w:rPr>
            </w:pPr>
            <w:r>
              <w:rPr>
                <w:szCs w:val="24"/>
              </w:rPr>
              <w:t>4.2.5.</w:t>
            </w:r>
            <w:r>
              <w:rPr>
                <w:szCs w:val="24"/>
              </w:rPr>
              <w:tab/>
            </w:r>
            <w:r>
              <w:rPr>
                <w:b/>
                <w:bCs/>
                <w:szCs w:val="24"/>
              </w:rPr>
              <w:t>Pačios įmonės pagaminta produkcija</w:t>
            </w:r>
            <w:r>
              <w:rPr>
                <w:szCs w:val="24"/>
              </w:rPr>
              <w:t xml:space="preserve"> – įmonės gaminami gaminiai ir (arba) teikiamos paslaugos.</w:t>
            </w:r>
          </w:p>
          <w:p w14:paraId="399A70BE" w14:textId="77777777" w:rsidR="00416B01" w:rsidRDefault="00EF12F4">
            <w:pPr>
              <w:tabs>
                <w:tab w:val="left" w:pos="458"/>
                <w:tab w:val="left" w:pos="602"/>
              </w:tabs>
              <w:jc w:val="both"/>
              <w:rPr>
                <w:szCs w:val="24"/>
              </w:rPr>
            </w:pPr>
            <w:r>
              <w:rPr>
                <w:szCs w:val="24"/>
              </w:rPr>
              <w:t>4.2.6.</w:t>
            </w:r>
            <w:r>
              <w:rPr>
                <w:szCs w:val="24"/>
              </w:rPr>
              <w:tab/>
            </w:r>
            <w:r>
              <w:rPr>
                <w:b/>
                <w:szCs w:val="24"/>
              </w:rPr>
              <w:t>Pradinė investicija</w:t>
            </w:r>
            <w:r>
              <w:rPr>
                <w:szCs w:val="24"/>
              </w:rPr>
              <w:t xml:space="preserve"> –</w:t>
            </w:r>
            <w:r>
              <w:rPr>
                <w:b/>
                <w:szCs w:val="24"/>
              </w:rPr>
              <w:t xml:space="preserve"> </w:t>
            </w:r>
            <w:r>
              <w:rPr>
                <w:szCs w:val="24"/>
              </w:rPr>
              <w:t>investicija į materialųjį ir nematerialųjį turtą, susijusį su vienu ar keliais toliau nurodytais aspektais: naujos įmonės kūrimu; esamos įmonės pajėgumo didinimu; įmonės produkcijos įvairinimu, kai įmonė ima gaminti naujus produktus; arba bendro su investicija į įmonę susijusio produkto (-ų) gamybos proceso esminiu keitimu.</w:t>
            </w:r>
          </w:p>
          <w:p w14:paraId="74E40A47" w14:textId="77777777" w:rsidR="00416B01" w:rsidRDefault="00EF12F4">
            <w:pPr>
              <w:tabs>
                <w:tab w:val="left" w:pos="458"/>
                <w:tab w:val="left" w:pos="602"/>
              </w:tabs>
              <w:jc w:val="both"/>
              <w:rPr>
                <w:szCs w:val="24"/>
              </w:rPr>
            </w:pPr>
            <w:r>
              <w:rPr>
                <w:szCs w:val="24"/>
              </w:rPr>
              <w:t>4.2.7.</w:t>
            </w:r>
            <w:r>
              <w:rPr>
                <w:szCs w:val="24"/>
              </w:rPr>
              <w:tab/>
            </w:r>
            <w:r>
              <w:rPr>
                <w:b/>
                <w:szCs w:val="24"/>
              </w:rPr>
              <w:t xml:space="preserve">Pradinė naujos ekonominės veiklos investicija </w:t>
            </w:r>
            <w:r>
              <w:rPr>
                <w:szCs w:val="24"/>
              </w:rPr>
              <w:t>– investicija į materialųjį ir nematerialųjį turtą, susijusį su vienu ar abiem toliau nurodytais aspektais: naujos įmonės kūrimu; įmonės veiklos įvairinimu su sąlyga, kad naujoji veikla nėra tapati ar panaši veikla, kurią įmonė vykdė anksčiau.</w:t>
            </w:r>
          </w:p>
          <w:p w14:paraId="6B6B3D27" w14:textId="77777777" w:rsidR="00416B01" w:rsidRDefault="00EF12F4">
            <w:pPr>
              <w:tabs>
                <w:tab w:val="left" w:pos="458"/>
                <w:tab w:val="left" w:pos="602"/>
              </w:tabs>
              <w:jc w:val="both"/>
              <w:rPr>
                <w:color w:val="000000"/>
                <w:szCs w:val="24"/>
              </w:rPr>
            </w:pPr>
            <w:r>
              <w:rPr>
                <w:color w:val="000000"/>
                <w:szCs w:val="24"/>
              </w:rPr>
              <w:t>4.2.8.</w:t>
            </w:r>
            <w:r>
              <w:rPr>
                <w:color w:val="000000"/>
                <w:szCs w:val="24"/>
              </w:rPr>
              <w:tab/>
            </w:r>
            <w:r>
              <w:rPr>
                <w:b/>
                <w:bCs/>
                <w:color w:val="000000"/>
                <w:szCs w:val="24"/>
              </w:rPr>
              <w:t>Pramonės įmonė</w:t>
            </w:r>
            <w:r>
              <w:rPr>
                <w:color w:val="000000"/>
                <w:szCs w:val="24"/>
              </w:rPr>
              <w:t> – įmonė, vykdanti pramonės ekonominę veiklą pagal Valstybės duomenų agentūros generalinio direktoriaus įsakymu tvirtinamą Ekonominės veiklos rūšių klasifikatorių (EVRK 2.1 red.), priskirtiną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Pr>
                <w:i/>
                <w:iCs/>
                <w:color w:val="000000"/>
                <w:szCs w:val="24"/>
                <w:lang w:val="lt"/>
              </w:rPr>
              <w:t>.</w:t>
            </w:r>
          </w:p>
          <w:p w14:paraId="0C15E8A6" w14:textId="77777777" w:rsidR="00416B01" w:rsidRDefault="00EF12F4">
            <w:pPr>
              <w:tabs>
                <w:tab w:val="left" w:pos="458"/>
                <w:tab w:val="left" w:pos="602"/>
              </w:tabs>
              <w:jc w:val="both"/>
              <w:rPr>
                <w:szCs w:val="24"/>
              </w:rPr>
            </w:pPr>
            <w:r>
              <w:rPr>
                <w:szCs w:val="24"/>
              </w:rPr>
              <w:lastRenderedPageBreak/>
              <w:t>4.2.9.</w:t>
            </w:r>
            <w:r>
              <w:rPr>
                <w:szCs w:val="24"/>
              </w:rPr>
              <w:tab/>
            </w:r>
            <w:r>
              <w:rPr>
                <w:b/>
                <w:bCs/>
                <w:szCs w:val="24"/>
              </w:rPr>
              <w:t xml:space="preserve">Tvari darbo vieta </w:t>
            </w:r>
            <w:r>
              <w:rPr>
                <w:szCs w:val="24"/>
              </w:rPr>
              <w:t xml:space="preserve">– darbo vieta, sukurta laikantis aplinkos atžvilgiu tvarios ekonominės veiklos kriterijų, nustatytų Reglamento </w:t>
            </w:r>
            <w:hyperlink r:id="rId32" w:tgtFrame="_blank" w:history="1">
              <w:r>
                <w:rPr>
                  <w:color w:val="467886" w:themeColor="hyperlink"/>
                  <w:szCs w:val="24"/>
                  <w:u w:val="single"/>
                </w:rPr>
                <w:t>(ES) 2020/852</w:t>
              </w:r>
            </w:hyperlink>
            <w:r>
              <w:rPr>
                <w:szCs w:val="24"/>
              </w:rPr>
              <w:t xml:space="preserve"> 3 straipsnyje.</w:t>
            </w:r>
          </w:p>
          <w:p w14:paraId="3F8AD5F0" w14:textId="77777777" w:rsidR="00416B01" w:rsidRDefault="00EF12F4">
            <w:pPr>
              <w:tabs>
                <w:tab w:val="left" w:pos="458"/>
                <w:tab w:val="left" w:pos="602"/>
                <w:tab w:val="left" w:pos="741"/>
              </w:tabs>
              <w:jc w:val="both"/>
              <w:rPr>
                <w:szCs w:val="24"/>
              </w:rPr>
            </w:pPr>
            <w:r>
              <w:rPr>
                <w:szCs w:val="24"/>
              </w:rPr>
              <w:t>4.2.10.</w:t>
            </w:r>
            <w:r>
              <w:rPr>
                <w:szCs w:val="24"/>
              </w:rPr>
              <w:tab/>
            </w:r>
            <w:r>
              <w:rPr>
                <w:szCs w:val="24"/>
                <w:lang w:eastAsia="lt-LT"/>
              </w:rPr>
              <w:t xml:space="preserve">Kitos PFSA vartojamos sąvokos suprantamos taip, kaip  apibrėžiamos </w:t>
            </w:r>
            <w:r>
              <w:rPr>
                <w:rFonts w:eastAsia="Calibri"/>
                <w:szCs w:val="24"/>
              </w:rPr>
              <w:t xml:space="preserve">Reglamente </w:t>
            </w:r>
            <w:hyperlink r:id="rId33" w:tgtFrame="_blank" w:history="1">
              <w:r>
                <w:rPr>
                  <w:rFonts w:eastAsia="Calibri"/>
                  <w:color w:val="467886" w:themeColor="hyperlink"/>
                  <w:szCs w:val="24"/>
                  <w:u w:val="single"/>
                </w:rPr>
                <w:t>(ES) Nr. 651/2014</w:t>
              </w:r>
            </w:hyperlink>
            <w:r>
              <w:rPr>
                <w:szCs w:val="24"/>
                <w:lang w:eastAsia="lt-LT"/>
              </w:rPr>
              <w:t xml:space="preserve">, </w:t>
            </w:r>
            <w:r>
              <w:rPr>
                <w:szCs w:val="24"/>
              </w:rPr>
              <w:t xml:space="preserve">Reglamente </w:t>
            </w:r>
            <w:hyperlink r:id="rId34" w:tgtFrame="_blank" w:history="1">
              <w:r>
                <w:rPr>
                  <w:color w:val="467886" w:themeColor="hyperlink"/>
                  <w:szCs w:val="24"/>
                  <w:u w:val="single"/>
                </w:rPr>
                <w:t>(ES) 2021/1060</w:t>
              </w:r>
            </w:hyperlink>
            <w:r>
              <w:rPr>
                <w:szCs w:val="24"/>
              </w:rPr>
              <w:t xml:space="preserve">, </w:t>
            </w:r>
            <w:r>
              <w:rPr>
                <w:szCs w:val="24"/>
                <w:lang w:eastAsia="lt-LT"/>
              </w:rPr>
              <w:t xml:space="preserve">Investicijų įstatyme, Smulkiojo ir vidutinio verslo plėtros įstatyme, Statybos įstatyme, </w:t>
            </w:r>
            <w:r>
              <w:rPr>
                <w:szCs w:val="24"/>
              </w:rPr>
              <w:t>Projektų administravimo ir finansavimo taisyklėse</w:t>
            </w:r>
            <w:r>
              <w:rPr>
                <w:szCs w:val="24"/>
                <w:lang w:eastAsia="lt-LT"/>
              </w:rPr>
              <w:t>,</w:t>
            </w:r>
            <w:r>
              <w:rPr>
                <w:szCs w:val="24"/>
              </w:rPr>
              <w:t xml:space="preserve"> statybos techniniame reglamente STR 1.06.01:2016 „Statybos darbai. Statinio statybos priežiūra“, patvirtintame Lietuvos Respublikos aplinkos ministro 2016 m. gruodžio 2 d. įsakymu Nr. D1-848 „Dėl statybos techninio reglamento STR 1.06.01:2016 „Statybos darbai. Statinio statybos priežiūra“ patvirtinimo“, statybos techninio reglamento STR 1.01.03:2017 „Statinių klasifikavimas“, patvirtintame Lietuvos Respublikos aplinkos ministro </w:t>
            </w:r>
            <w:r w:rsidRPr="00B36234">
              <w:rPr>
                <w:szCs w:val="24"/>
              </w:rPr>
              <w:t xml:space="preserve">2016 </w:t>
            </w:r>
            <w:r>
              <w:rPr>
                <w:szCs w:val="24"/>
              </w:rPr>
              <w:t xml:space="preserve">m. spalio </w:t>
            </w:r>
            <w:r w:rsidRPr="00B36234">
              <w:rPr>
                <w:szCs w:val="24"/>
              </w:rPr>
              <w:t xml:space="preserve">17 d. </w:t>
            </w:r>
            <w:r>
              <w:rPr>
                <w:szCs w:val="24"/>
              </w:rPr>
              <w:t>įsakymu Nr. D1-713 „Dėl statybos techninio reglamento STR 1.01.03:2017 „Statinių klasifikavimas“ patvirtinimo“,</w:t>
            </w:r>
            <w:r>
              <w:rPr>
                <w:b/>
                <w:bCs/>
                <w:szCs w:val="24"/>
              </w:rPr>
              <w:t xml:space="preserve"> </w:t>
            </w:r>
            <w:r>
              <w:rPr>
                <w:szCs w:val="24"/>
              </w:rPr>
              <w:t xml:space="preserve">statybos techniniame reglamente STR 1.04.04:2017 „Statinio projektavimas, projekto ekspertizė“, patvirtintame Lietuvos Respublikos aplinkos ministro 2016 m. lapkričio 7 d. įsakymu Nr. D1-738 „Dėl statybos techninio reglamento STR 1.04.04:2017 „Statinio projektavimas, projekto ekspertizė“ patvirtinimo“, Taisyklėse, </w:t>
            </w:r>
            <w:r>
              <w:rPr>
                <w:lang w:eastAsia="lt-LT"/>
              </w:rPr>
              <w:t>Smulkiojo ar vidutinio verslo subjekto statuso deklaravimo tvarkos apraše, patvirtintame Lietuvos Respublikos ekonomikos ir inovacijų ministro 2008 m.  kovo  26  d. įsakymu Nr. 4-119 „Dėl Smulkiojo ar vidutinio verslo subjekto statuso deklaravimo tvarkos aprašo ir Smulkiojo ar vidutinio verslo subjekto statuso deklaracijos formos patvirtinimo“ (toliau – Įsakymas Nr. 4-119)</w:t>
            </w:r>
            <w:r>
              <w:rPr>
                <w:szCs w:val="24"/>
              </w:rPr>
              <w:t>.</w:t>
            </w:r>
          </w:p>
        </w:tc>
      </w:tr>
      <w:tr w:rsidR="00416B01" w14:paraId="142F56B2" w14:textId="77777777">
        <w:tc>
          <w:tcPr>
            <w:tcW w:w="15140" w:type="dxa"/>
          </w:tcPr>
          <w:p w14:paraId="06E18170" w14:textId="77777777" w:rsidR="00416B01" w:rsidRDefault="00EF12F4">
            <w:r>
              <w:rPr>
                <w:b/>
                <w:szCs w:val="24"/>
              </w:rPr>
              <w:lastRenderedPageBreak/>
              <w:t>5. Reikalavimai projektams, pareiškėjams ir partneriams</w:t>
            </w:r>
          </w:p>
        </w:tc>
      </w:tr>
      <w:tr w:rsidR="00416B01" w14:paraId="06563142" w14:textId="77777777">
        <w:trPr>
          <w:trHeight w:val="841"/>
        </w:trPr>
        <w:tc>
          <w:tcPr>
            <w:tcW w:w="15140" w:type="dxa"/>
            <w:shd w:val="clear" w:color="auto" w:fill="auto"/>
          </w:tcPr>
          <w:p w14:paraId="771D9632" w14:textId="77777777" w:rsidR="00416B01" w:rsidRDefault="00EF12F4">
            <w:pPr>
              <w:jc w:val="both"/>
              <w:rPr>
                <w:b/>
                <w:bCs/>
                <w:szCs w:val="24"/>
              </w:rPr>
            </w:pPr>
            <w:r>
              <w:rPr>
                <w:b/>
                <w:bCs/>
                <w:szCs w:val="24"/>
              </w:rPr>
              <w:t>5.1. Reikalavimai projektams</w:t>
            </w:r>
          </w:p>
          <w:p w14:paraId="4517EA75" w14:textId="77777777" w:rsidR="00416B01" w:rsidRDefault="00EF12F4">
            <w:pPr>
              <w:tabs>
                <w:tab w:val="left" w:pos="459"/>
                <w:tab w:val="left" w:pos="601"/>
              </w:tabs>
              <w:jc w:val="both"/>
              <w:rPr>
                <w:szCs w:val="24"/>
              </w:rPr>
            </w:pPr>
            <w:r>
              <w:rPr>
                <w:szCs w:val="24"/>
              </w:rPr>
              <w:t>5.1.1.</w:t>
            </w:r>
            <w:r>
              <w:rPr>
                <w:szCs w:val="24"/>
              </w:rPr>
              <w:tab/>
              <w:t>Pagal PFSA remiamos veiklos:</w:t>
            </w:r>
          </w:p>
          <w:p w14:paraId="418A72BB" w14:textId="77777777" w:rsidR="00416B01" w:rsidRDefault="00EF12F4">
            <w:pPr>
              <w:tabs>
                <w:tab w:val="left" w:pos="459"/>
                <w:tab w:val="left" w:pos="883"/>
              </w:tabs>
              <w:jc w:val="both"/>
            </w:pPr>
            <w:r>
              <w:t>5.1.1.1.</w:t>
            </w:r>
            <w:r>
              <w:tab/>
              <w:t xml:space="preserve">investicijos į gamybą, t. y. aplinkos atžvilgiu tvarių investicijų, kaip nustatyta </w:t>
            </w:r>
            <w:r>
              <w:rPr>
                <w:szCs w:val="24"/>
              </w:rPr>
              <w:t xml:space="preserve">Reglamento </w:t>
            </w:r>
            <w:hyperlink r:id="rId35" w:tgtFrame="_blank" w:history="1">
              <w:r>
                <w:rPr>
                  <w:color w:val="467886" w:themeColor="hyperlink"/>
                  <w:szCs w:val="24"/>
                  <w:u w:val="single"/>
                </w:rPr>
                <w:t>(ES) 2020/852</w:t>
              </w:r>
            </w:hyperlink>
            <w:r>
              <w:t xml:space="preserve"> 2 straipsnyje, pritraukimas (produktyvios investicijos), investuojant į pradinės arba pradinės naujos ekonominės veiklos investicijų projektus pramonės ekonominės veiklos srityse labiausiai dėl perėjimo prie klimatui neutralios ekonomikos nukentėsiančioje Kauno apskrityje (</w:t>
            </w:r>
            <w:r>
              <w:rPr>
                <w:szCs w:val="24"/>
              </w:rPr>
              <w:t>toliau</w:t>
            </w:r>
            <w:r>
              <w:t xml:space="preserve"> – tvarių investicijų pritraukimas);</w:t>
            </w:r>
          </w:p>
          <w:p w14:paraId="77603CCF" w14:textId="77777777" w:rsidR="00416B01" w:rsidRDefault="00EF12F4">
            <w:pPr>
              <w:tabs>
                <w:tab w:val="left" w:pos="459"/>
                <w:tab w:val="left" w:pos="883"/>
              </w:tabs>
              <w:jc w:val="both"/>
            </w:pPr>
            <w:r>
              <w:t>5.1.1.2.</w:t>
            </w:r>
            <w:r>
              <w:tab/>
            </w:r>
            <w:r>
              <w:rPr>
                <w:szCs w:val="24"/>
              </w:rPr>
              <w:t xml:space="preserve">investuotojų, kaip jie apibrėžti Investicijų įstatymo 2 straipsnio 4 dalyje, investuojančių į gamybą, darbuotojų, </w:t>
            </w:r>
            <w:r>
              <w:rPr>
                <w:rFonts w:eastAsia="Verdana"/>
              </w:rPr>
              <w:t>dirbančių projekto įgyvendinimo metu sukurtoje naujoje tvarioje darbo vietoje,</w:t>
            </w:r>
            <w:r>
              <w:rPr>
                <w:szCs w:val="24"/>
              </w:rPr>
              <w:t xml:space="preserve"> mokymas ir kvalifikacijos tobulinimas, įskaitant mokymo darbo vietoje organizavimą, siekiant suteikti įgūdžius, </w:t>
            </w:r>
            <w:r>
              <w:rPr>
                <w:szCs w:val="24"/>
                <w:lang w:eastAsia="lt-LT"/>
              </w:rPr>
              <w:t>skirtus pramonės pertvarkai reikalingiems įgūdžiams ugdyti (pagal įgūdžio rūšį: techninis, valdymo, ekologijos, kitas)</w:t>
            </w:r>
            <w:r>
              <w:rPr>
                <w:szCs w:val="24"/>
              </w:rPr>
              <w:t xml:space="preserve"> Kauno apskrityje (toliau – darbuotojų mokymas).</w:t>
            </w:r>
          </w:p>
          <w:p w14:paraId="4209B8FA" w14:textId="77777777" w:rsidR="00416B01" w:rsidRDefault="00EF12F4">
            <w:pPr>
              <w:tabs>
                <w:tab w:val="left" w:pos="0"/>
                <w:tab w:val="left" w:pos="164"/>
                <w:tab w:val="left" w:pos="601"/>
              </w:tabs>
              <w:jc w:val="both"/>
              <w:rPr>
                <w:szCs w:val="24"/>
              </w:rPr>
            </w:pPr>
            <w:r>
              <w:rPr>
                <w:szCs w:val="24"/>
              </w:rPr>
              <w:t>5.1.2.</w:t>
            </w:r>
            <w:r>
              <w:rPr>
                <w:szCs w:val="24"/>
              </w:rPr>
              <w:tab/>
              <w:t>Projektu turi būti įgyvendinamos abi PFSA 5.1.1 papunktyje nurodytos remiamos veiklos.</w:t>
            </w:r>
          </w:p>
          <w:p w14:paraId="0A0A1854" w14:textId="77777777" w:rsidR="00416B01" w:rsidRDefault="00EF12F4">
            <w:pPr>
              <w:tabs>
                <w:tab w:val="left" w:pos="0"/>
                <w:tab w:val="left" w:pos="164"/>
                <w:tab w:val="left" w:pos="601"/>
              </w:tabs>
              <w:jc w:val="both"/>
              <w:rPr>
                <w:szCs w:val="24"/>
              </w:rPr>
            </w:pPr>
            <w:r>
              <w:rPr>
                <w:szCs w:val="24"/>
              </w:rPr>
              <w:t>5.1.3.</w:t>
            </w:r>
            <w:r>
              <w:rPr>
                <w:szCs w:val="24"/>
              </w:rPr>
              <w:tab/>
              <w:t xml:space="preserve">Projekto veiklos priskiriamos Kauno apskričiai, nurodytai Teritoriniame teisingos pertvarkos plane, vadovaujantis </w:t>
            </w:r>
            <w:r>
              <w:rPr>
                <w:szCs w:val="24"/>
                <w:lang w:eastAsia="lt-LT"/>
              </w:rPr>
              <w:t xml:space="preserve">viešosios įstaigos </w:t>
            </w:r>
            <w:r>
              <w:rPr>
                <w:szCs w:val="24"/>
              </w:rPr>
              <w:t>Centrinės projektų valdymo agentūros direktoriaus tvirtinamų Rekomendacijų dėl projektų išlaidų atitikties Europos Sąjungos fondų reikalavimams (toliau – Rekomendacijos) 2.6 papunkčiu ir atsižvelgiant į Rekomendacijų 2 lentelėje „Investicijų priskyrimo Investicijų programos regionui vertinimo principai ir pavyzdžiai pagal projektų pobūdį“ pateiktus pavyzdžius. Rekomendacijos paskelbtos Europos Sąjungos (toliau – ES) investicijų interneto svetainėje https://esinvesticijos.lt/dokumentai/rekomendacijos-del-projektu-islaidu-atitikties-europos-sajungos-fondu-reikalavimams.</w:t>
            </w:r>
          </w:p>
          <w:p w14:paraId="40540942" w14:textId="77777777" w:rsidR="00416B01" w:rsidRDefault="00EF12F4">
            <w:pPr>
              <w:tabs>
                <w:tab w:val="left" w:pos="0"/>
                <w:tab w:val="left" w:pos="164"/>
                <w:tab w:val="left" w:pos="601"/>
              </w:tabs>
              <w:jc w:val="both"/>
            </w:pPr>
            <w:r>
              <w:rPr>
                <w:szCs w:val="24"/>
              </w:rPr>
              <w:t>5.1.4.</w:t>
            </w:r>
            <w:r>
              <w:rPr>
                <w:szCs w:val="24"/>
              </w:rPr>
              <w:tab/>
              <w:t xml:space="preserve">Projekto veiklos negali būti finansuotos ar finansuojamos iš kitų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w:t>
            </w:r>
            <w:r>
              <w:rPr>
                <w:szCs w:val="24"/>
              </w:rPr>
              <w:lastRenderedPageBreak/>
              <w:t xml:space="preserve">pripažintos tinkamomis finansuoti ir (arba) apmokėtos, ir (arba) deklaruotos Europos Komisijai arba kitai tarptautinei institucijai daugiau nei vieną kartą, įskaitant </w:t>
            </w:r>
            <w:r>
              <w:rPr>
                <w:i/>
                <w:iCs/>
                <w:szCs w:val="24"/>
              </w:rPr>
              <w:t xml:space="preserve">de </w:t>
            </w:r>
            <w:proofErr w:type="spellStart"/>
            <w:r>
              <w:rPr>
                <w:i/>
                <w:iCs/>
                <w:szCs w:val="24"/>
              </w:rPr>
              <w:t>minimis</w:t>
            </w:r>
            <w:proofErr w:type="spellEnd"/>
            <w:r>
              <w:rPr>
                <w:szCs w:val="24"/>
              </w:rPr>
              <w:t xml:space="preserve"> pagalbą.</w:t>
            </w:r>
          </w:p>
          <w:p w14:paraId="72F41266" w14:textId="77777777" w:rsidR="00416B01" w:rsidRDefault="00EF12F4">
            <w:pPr>
              <w:tabs>
                <w:tab w:val="left" w:pos="0"/>
                <w:tab w:val="left" w:pos="164"/>
                <w:tab w:val="left" w:pos="601"/>
              </w:tabs>
              <w:jc w:val="both"/>
              <w:rPr>
                <w:szCs w:val="24"/>
              </w:rPr>
            </w:pPr>
            <w:r>
              <w:rPr>
                <w:szCs w:val="24"/>
              </w:rPr>
              <w:t>5.1.5.</w:t>
            </w:r>
            <w:r>
              <w:rPr>
                <w:szCs w:val="24"/>
              </w:rPr>
              <w:tab/>
              <w:t>Projekto veiklos gali būti pradėtos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1872C2B3" w14:textId="77777777" w:rsidR="00416B01" w:rsidRDefault="00EF12F4">
            <w:pPr>
              <w:tabs>
                <w:tab w:val="left" w:pos="164"/>
                <w:tab w:val="left" w:pos="601"/>
              </w:tabs>
              <w:jc w:val="both"/>
            </w:pPr>
            <w:r>
              <w:rPr>
                <w:szCs w:val="24"/>
              </w:rPr>
              <w:t>5.1.6.</w:t>
            </w:r>
            <w:r>
              <w:rPr>
                <w:szCs w:val="24"/>
              </w:rPr>
              <w:tab/>
            </w:r>
            <w:r>
              <w:t>Projekto veiklos turi būti pradėtos įgyvendinti ne vėliau kaip per 3 mėnesius nuo projekto sutarties pasirašymo dienos. Dėl objektyvių priežasčių, kurių projekto vykdytojas negalėjo numatyti PĮP pateikimo ir vertinimo metu, projekto veiklų vykdymo pradžios laikotarpis gali būti pratęstas ne ilgiau kaip 2  mėnesiams. Per šiame PFSA papunktyje nustatytą laikotarpį projekto vykdytojui nepradėjus įgyvendinti projekto veiklų, administruojančioji institucija vadovaudamasi Projektų administravimo ir finansavimo taisyklių IV skyriaus antrajame skirsnyje nustatyta tvarka inicijuoja projekto sutarties nutraukimą. Projekto veiklos laikomos pradėtos, kai pradedama vykdyti PFSA 5.1.1.1 papunktyje nurodyta veikla, t. y. tuo atveju, kai projektu planuojama vykdyti statybos darbus,</w:t>
            </w:r>
            <w:r>
              <w:rPr>
                <w:b/>
                <w:bCs/>
              </w:rPr>
              <w:t xml:space="preserve"> </w:t>
            </w:r>
            <w:r>
              <w:t>projekto veiklų vykdymo pradžia suprantama kaip su investicija susijusių statybos darbų pradžia, tuo atveju, kai projektu nenumatoma vykdyti statybos darbų, projekto veiklų vykdymo pradžia suprantama kaip su investicija susijęs pirmasis teisiškai privalomas įsipareigojimas užsakyti įrenginius, arba bet kuris kitas įsipareigojimas, dėl kurio investicija tampa neatšaukiama, žiūrint, kuris įvykis pirmesnis.  Žemės pirkimas ir parengiamieji darbai, pvz., leidimų gavimas ir galimybių studijų vykdymas, darbų pradžia nelaikomi. Projekto veiklos turi būti baigtos ne vėliau kaip iki 2029 m. rugsėjo 1 dienos.</w:t>
            </w:r>
          </w:p>
          <w:p w14:paraId="05A41962" w14:textId="77777777" w:rsidR="00416B01" w:rsidRDefault="00EF12F4">
            <w:pPr>
              <w:tabs>
                <w:tab w:val="left" w:pos="0"/>
                <w:tab w:val="left" w:pos="164"/>
                <w:tab w:val="left" w:pos="601"/>
              </w:tabs>
              <w:jc w:val="both"/>
            </w:pPr>
            <w:r>
              <w:rPr>
                <w:szCs w:val="24"/>
              </w:rPr>
              <w:t>5.1.7.</w:t>
            </w:r>
            <w:r>
              <w:rPr>
                <w:szCs w:val="24"/>
              </w:rPr>
              <w:tab/>
              <w:t>Projekto įgyvendinimo trukmė turi būti ne ilgesnė kaip 36 mėnesiai nuo projekto sutarties pasirašymo dienos.</w:t>
            </w:r>
            <w:r>
              <w:rPr>
                <w:szCs w:val="24"/>
                <w:lang w:eastAsia="lt-LT"/>
              </w:rPr>
              <w:t xml:space="preserve"> </w:t>
            </w:r>
            <w:r>
              <w:rPr>
                <w:szCs w:val="24"/>
              </w:rPr>
              <w:t>Jeigu projekto vykdytojas negali įgyvendinti projekto per 36 mėnesius dėl objektyvių priežasčių, kurių projekto vykdytojas negalėjo numatyti PĮP pateikimo ir vertinimo metu, projekto įgyvendinimo laikotarpis gali būti pratęstas Projektų administravimo ir finansavimo taisyklių IV skyriaus antrajame skirsnyje nustatyta tvarka.</w:t>
            </w:r>
          </w:p>
          <w:p w14:paraId="036E7B9A" w14:textId="77777777" w:rsidR="00416B01" w:rsidRDefault="00EF12F4">
            <w:pPr>
              <w:tabs>
                <w:tab w:val="left" w:pos="0"/>
                <w:tab w:val="left" w:pos="164"/>
                <w:tab w:val="left" w:pos="601"/>
              </w:tabs>
              <w:jc w:val="both"/>
            </w:pPr>
            <w:r>
              <w:rPr>
                <w:szCs w:val="24"/>
              </w:rPr>
              <w:t>5.1.8.</w:t>
            </w:r>
            <w:r>
              <w:rPr>
                <w:szCs w:val="24"/>
              </w:rPr>
              <w:tab/>
            </w:r>
            <w:r>
              <w:t xml:space="preserve">Pareiškėjas projekto sutartį su administruojančiąja institucija turi sudaryti ne vėliau kaip per 45 darbo dienas nuo Ministerijos sprendimo dėl projekto finansavimo priėmimo dienos. Pareiškėjui per administruojančiosios institucijos nustatytą pasiūlymo galiojimo terminą nepasirašius projekto sutarties, pasiūlymas pasirašyti projekto sutartį netenka galios ir apie tai administruojančioji institucija informuoja Pareiškėją, vadovaudamasi </w:t>
            </w:r>
            <w:r>
              <w:rPr>
                <w:szCs w:val="24"/>
              </w:rPr>
              <w:t>Projektų administravimo ir finansavimo taisyklių 96 punktu.</w:t>
            </w:r>
          </w:p>
          <w:p w14:paraId="408882DC" w14:textId="77777777" w:rsidR="00416B01" w:rsidRDefault="00EF12F4">
            <w:pPr>
              <w:tabs>
                <w:tab w:val="left" w:pos="164"/>
                <w:tab w:val="left" w:pos="601"/>
              </w:tabs>
              <w:jc w:val="both"/>
            </w:pPr>
            <w:r>
              <w:rPr>
                <w:szCs w:val="24"/>
              </w:rPr>
              <w:t>5.1.9.</w:t>
            </w:r>
            <w:r>
              <w:rPr>
                <w:szCs w:val="24"/>
              </w:rPr>
              <w:tab/>
            </w:r>
            <w:r>
              <w:t xml:space="preserve">Ne mažiau kaip 20 proc. projektui skirtų lėšų turi būti panaudota iki 2026 m. rugpjūčio 31 dienos. Projekto vykdytojui neįvykdžius šios sąlygos </w:t>
            </w:r>
            <w:r>
              <w:rPr>
                <w:bCs/>
              </w:rPr>
              <w:t>ir per nurodytą laikotarpį panaudojus nuo 10 iki 20 proc. projektui skirtų lėšų</w:t>
            </w:r>
            <w:r>
              <w:t xml:space="preserve">, administruojančioji institucija, įvertinusi šios sąlygos neįvykdymo priežastis ir projektui skirto finansavimo pagrįstumą, </w:t>
            </w:r>
            <w:proofErr w:type="spellStart"/>
            <w:r>
              <w:rPr>
                <w:i/>
                <w:iCs/>
              </w:rPr>
              <w:t>mutatis</w:t>
            </w:r>
            <w:proofErr w:type="spellEnd"/>
            <w:r>
              <w:rPr>
                <w:i/>
                <w:iCs/>
              </w:rPr>
              <w:t xml:space="preserve"> </w:t>
            </w:r>
            <w:proofErr w:type="spellStart"/>
            <w:r>
              <w:rPr>
                <w:i/>
                <w:iCs/>
              </w:rPr>
              <w:t>mutandis</w:t>
            </w:r>
            <w:proofErr w:type="spellEnd"/>
            <w:r>
              <w:t xml:space="preserve"> vadovaudamasi Projektų finansavimo ir administravimo taisyklių 172–178 punktuose nurodytais principais, suderinusi su Ministerija, </w:t>
            </w:r>
            <w:r>
              <w:rPr>
                <w:bCs/>
              </w:rPr>
              <w:t>atitinkama nepanaudotų lėšų santykinio dydžio dalimi</w:t>
            </w:r>
            <w:r>
              <w:rPr>
                <w:b/>
                <w:bCs/>
              </w:rPr>
              <w:t xml:space="preserve"> </w:t>
            </w:r>
            <w:r>
              <w:t>sumažina projekto sutartyje nustatytą projektui skirtą finansavimą (nekeisdama projekto tinkamų finansuoti išlaidų dydžio, t. y. atitinkama lėšų suma didinamas projekto vykdytojo nuosavo įnašo dydis). Jeigu administruojančioji institucija nustato, kad iki 2026 m. rugpjūčio 31 d. buvo panaudota mažiau nei 10 proc. projektui skirtų finansavimo lėšų, vadovaudamasi Projektų finansavimo ir administravimo taisyklių 116 punktu, ji inicijuoja projekto sutarties nutraukimą ir išmokėtų</w:t>
            </w:r>
            <w:r>
              <w:rPr>
                <w:szCs w:val="24"/>
              </w:rPr>
              <w:t xml:space="preserve"> projektui skirtų finansavimo</w:t>
            </w:r>
            <w:r>
              <w:t xml:space="preserve"> lėšų susigrąžinimą.</w:t>
            </w:r>
          </w:p>
          <w:p w14:paraId="50110970" w14:textId="77777777" w:rsidR="00416B01" w:rsidRDefault="00EF12F4">
            <w:pPr>
              <w:tabs>
                <w:tab w:val="left" w:pos="164"/>
                <w:tab w:val="left" w:pos="601"/>
                <w:tab w:val="left" w:pos="743"/>
              </w:tabs>
              <w:jc w:val="both"/>
            </w:pPr>
            <w:r>
              <w:rPr>
                <w:szCs w:val="24"/>
              </w:rPr>
              <w:lastRenderedPageBreak/>
              <w:t>5.1.10.</w:t>
            </w:r>
            <w:r>
              <w:rPr>
                <w:szCs w:val="24"/>
              </w:rPr>
              <w:tab/>
              <w:t xml:space="preserve">Projektams taikomi visi PFSA </w:t>
            </w:r>
            <w:r>
              <w:t>2 punkte</w:t>
            </w:r>
            <w:r>
              <w:rPr>
                <w:szCs w:val="24"/>
              </w:rPr>
              <w:t xml:space="preserve"> išvardyti rodikliai, kurių metodiniai skaičiavimo aprašai skelbiami </w:t>
            </w:r>
            <w:r>
              <w:t>Lietuvos Respublikos ekonomikos ir inovacijų ministro 2024 m. liepos 25 d. įsakyme Nr. 4-411 ir kartu su kvietimu teikti PĮP</w:t>
            </w:r>
            <w:r>
              <w:rPr>
                <w:szCs w:val="24"/>
              </w:rPr>
              <w:t>. Projekto vykdytojui nepasiekus rodiklių reikšmių, nurodytų projekto sutartyje, taikomos Projektų administravimo ir finansavimo taisyklių 171–178 punktų nuostatos. Administruojančiajai institucijai nustačius, kad keičiant rodiklių „Įmonių darbuotojai, baigę mokymus, skirtus pramonės pertvarkai reikalingiems įgūdžiams ugdyti (pagal įgūdžio rūšį: techninis, valdymo, ekologijos, kitas)“, „Paramą gavusiuose subjektuose sukurtos tvarios darbo vietos“ ir (arba) „</w:t>
            </w:r>
            <w:r>
              <w:rPr>
                <w:iCs/>
                <w:szCs w:val="24"/>
                <w:lang w:eastAsia="lt-LT"/>
              </w:rPr>
              <w:t>Vidutinio darbo užmokesčio santykis su savivaldybės vidutiniu darbo užmokesčiu</w:t>
            </w:r>
            <w:r>
              <w:rPr>
                <w:szCs w:val="24"/>
              </w:rPr>
              <w:t>“ reikšmes projektas dėl nepakankamų prioritetinių balų nebūtų gavęs finansavimo, administruojančioji institucija, vadovaudamasi Projektų administravimo ir finansavimo taisyklių 116 punktu, nutraukia projekto sutartį ir inicijuoja išmokėtų projektui skirtų finansavimo lėšų susigrąžinimą.</w:t>
            </w:r>
          </w:p>
          <w:p w14:paraId="38A3ED86" w14:textId="77777777" w:rsidR="00416B01" w:rsidRDefault="00EF12F4">
            <w:pPr>
              <w:tabs>
                <w:tab w:val="left" w:pos="0"/>
                <w:tab w:val="left" w:pos="164"/>
                <w:tab w:val="left" w:pos="743"/>
              </w:tabs>
              <w:jc w:val="both"/>
            </w:pPr>
            <w:r>
              <w:rPr>
                <w:szCs w:val="24"/>
              </w:rPr>
              <w:t>5.1.11.</w:t>
            </w:r>
            <w:r>
              <w:rPr>
                <w:szCs w:val="24"/>
              </w:rPr>
              <w:tab/>
              <w:t xml:space="preserve">Pagal PFSA projektams įgyvendinti iš viso skiriama iki </w:t>
            </w:r>
            <w:r>
              <w:rPr>
                <w:iCs/>
                <w:szCs w:val="24"/>
              </w:rPr>
              <w:t>24 239 412,00</w:t>
            </w:r>
            <w:r>
              <w:rPr>
                <w:szCs w:val="24"/>
              </w:rPr>
              <w:t xml:space="preserve"> (dvidešimt keturių milijonų dviejų šimtų trisdešimt devynių tūkstančių keturių šimtų dvylikos) eurų ES fondų lėšų</w:t>
            </w:r>
            <w:r>
              <w:rPr>
                <w:iCs/>
                <w:szCs w:val="24"/>
              </w:rPr>
              <w:t>.</w:t>
            </w:r>
          </w:p>
          <w:p w14:paraId="03DBED5F" w14:textId="77777777" w:rsidR="00416B01" w:rsidRDefault="00EF12F4">
            <w:pPr>
              <w:tabs>
                <w:tab w:val="left" w:pos="0"/>
                <w:tab w:val="left" w:pos="164"/>
                <w:tab w:val="left" w:pos="743"/>
              </w:tabs>
              <w:jc w:val="both"/>
              <w:rPr>
                <w:szCs w:val="24"/>
              </w:rPr>
            </w:pPr>
            <w:r>
              <w:rPr>
                <w:szCs w:val="24"/>
              </w:rPr>
              <w:t>5.1.12.</w:t>
            </w:r>
            <w:r>
              <w:rPr>
                <w:szCs w:val="24"/>
              </w:rPr>
              <w:tab/>
              <w:t xml:space="preserve">Lėšos skiriamos iš TPF lėšų projektams įgyvendinti vienoje iš teritorijų, nustatytų Teritoriniame teisingos pertvarkos plane, Kauno apskrityje. Pagal PFSA numatoma paskelbti vieną kvietimą teikti PĮP finansavimui gauti. </w:t>
            </w:r>
          </w:p>
          <w:p w14:paraId="272E1820" w14:textId="77777777" w:rsidR="00416B01" w:rsidRDefault="00EF12F4">
            <w:pPr>
              <w:tabs>
                <w:tab w:val="left" w:pos="0"/>
                <w:tab w:val="left" w:pos="164"/>
                <w:tab w:val="left" w:pos="743"/>
              </w:tabs>
              <w:jc w:val="both"/>
            </w:pPr>
            <w:r>
              <w:rPr>
                <w:szCs w:val="24"/>
              </w:rPr>
              <w:t>5.1.13.</w:t>
            </w:r>
            <w:r>
              <w:rPr>
                <w:szCs w:val="24"/>
              </w:rPr>
              <w:tab/>
            </w:r>
            <w:r>
              <w:t>Didžiausia galima projektui skirti finansavimo lėšų suma yra 4 300 000,00 (keturi milijonai trys šimtai tūkstančių) eurų, mažiausia galima projektui skirti finansavimo lėšų suma yra 1 530 000,00 (vienas milijonas penki šimtai trisdešimt tūkstančių) eurų.</w:t>
            </w:r>
          </w:p>
          <w:p w14:paraId="2E604976" w14:textId="77777777" w:rsidR="00416B01" w:rsidRDefault="00EF12F4">
            <w:pPr>
              <w:tabs>
                <w:tab w:val="left" w:pos="0"/>
                <w:tab w:val="left" w:pos="164"/>
                <w:tab w:val="left" w:pos="743"/>
              </w:tabs>
              <w:jc w:val="both"/>
            </w:pPr>
            <w:r>
              <w:rPr>
                <w:szCs w:val="24"/>
              </w:rPr>
              <w:t>5.1.14.</w:t>
            </w:r>
            <w:r>
              <w:rPr>
                <w:szCs w:val="24"/>
              </w:rPr>
              <w:tab/>
            </w:r>
            <w:r>
              <w:t>Tvarių investicijų pritraukimui mažiausia finansavimo lėšų suma yra 1 500 000,00 (vienas milijonas penki šimtai tūkstančių) eurų, didžiausia galima finansavimo lėšų suma yra 4 000 000,00 (keturi milijonai) eurų. Darbuotojų mokymui mažiausia galima finansavimo lėšų suma yra 30 000,00 (trisdešimt tūkstančių) eurų, didžiausia galima finansavimo lėšų suma – 300 000,00 (trys šimtai tūkstančių) eurų.</w:t>
            </w:r>
          </w:p>
          <w:p w14:paraId="3EEEF26F" w14:textId="77777777" w:rsidR="00416B01" w:rsidRDefault="00EF12F4">
            <w:pPr>
              <w:tabs>
                <w:tab w:val="left" w:pos="0"/>
                <w:tab w:val="left" w:pos="164"/>
                <w:tab w:val="left" w:pos="743"/>
              </w:tabs>
              <w:jc w:val="both"/>
              <w:rPr>
                <w:szCs w:val="24"/>
              </w:rPr>
            </w:pPr>
            <w:r>
              <w:rPr>
                <w:szCs w:val="24"/>
              </w:rPr>
              <w:t>5.1.15.</w:t>
            </w:r>
            <w:r>
              <w:rPr>
                <w:szCs w:val="24"/>
              </w:rPr>
              <w:tab/>
              <w:t>Projektų atranka atliekama konkurso būdu.</w:t>
            </w:r>
          </w:p>
          <w:p w14:paraId="6FD7597F" w14:textId="77777777" w:rsidR="00416B01" w:rsidRDefault="00EF12F4">
            <w:pPr>
              <w:tabs>
                <w:tab w:val="left" w:pos="0"/>
                <w:tab w:val="left" w:pos="164"/>
                <w:tab w:val="left" w:pos="743"/>
              </w:tabs>
              <w:jc w:val="both"/>
              <w:rPr>
                <w:szCs w:val="24"/>
              </w:rPr>
            </w:pPr>
            <w:r>
              <w:rPr>
                <w:szCs w:val="24"/>
              </w:rPr>
              <w:t>5.1.16.</w:t>
            </w:r>
            <w:r>
              <w:rPr>
                <w:szCs w:val="24"/>
              </w:rPr>
              <w:tab/>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sprendimu pagal kvietimą teikti PĮP numatyta skirti lėšų suma gali būti padidinta, neviršijant </w:t>
            </w:r>
            <w:r>
              <w:rPr>
                <w:szCs w:val="24"/>
                <w:lang w:eastAsia="lt-LT"/>
              </w:rPr>
              <w:t xml:space="preserve">2022–2030 metų ekonomikos transformacijos ir konkurencingumo plėtros programos </w:t>
            </w:r>
            <w:r>
              <w:rPr>
                <w:szCs w:val="24"/>
              </w:rPr>
              <w:t xml:space="preserve">pažangos priemonės </w:t>
            </w:r>
            <w:r>
              <w:rPr>
                <w:szCs w:val="24"/>
                <w:lang w:eastAsia="lt-LT"/>
              </w:rPr>
              <w:t>Nr. 05-001-01-06-03 „Gerinti konkurencinę investicijų pritraukimo aplinką“</w:t>
            </w:r>
            <w:r>
              <w:rPr>
                <w:szCs w:val="24"/>
              </w:rPr>
              <w:t xml:space="preserve"> apraše šiai veiklai skirtos lėšų sumos ir (arba) neviršijant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nurodytų ES fondų lėšų be lankstumo sumos, kurios sudaro ne daugiau negu nurodyta Nutarimo Nr.  612 2.6 papunkčio lentelės 4 punkte.</w:t>
            </w:r>
          </w:p>
          <w:p w14:paraId="339160C9" w14:textId="77777777" w:rsidR="00416B01" w:rsidRDefault="00EF12F4">
            <w:pPr>
              <w:tabs>
                <w:tab w:val="left" w:pos="0"/>
                <w:tab w:val="left" w:pos="164"/>
                <w:tab w:val="left" w:pos="743"/>
              </w:tabs>
              <w:jc w:val="both"/>
            </w:pPr>
            <w:r>
              <w:rPr>
                <w:szCs w:val="24"/>
              </w:rPr>
              <w:t>5.1.17.</w:t>
            </w:r>
            <w:r>
              <w:rPr>
                <w:szCs w:val="24"/>
              </w:rPr>
              <w:tab/>
              <w:t xml:space="preserve">Pareiškėjai ir projektai turi atitikti bendruosius projektų atrankos kriterijus, kurių sąrašas ir vertinimo metodika nustatyti Projektų administravimo ir finansavimo taisyklių 2 priede, ir atitikti PFSA 12 punkte nustatytus specialiuosius projektų atrankos kriterijus, patvirtintus 2021–2027 metų Europos Sąjungos fondų investicijų programos stebėsenos </w:t>
            </w:r>
            <w:r>
              <w:t>komiteto 2025 m. kovo 21 d. posėdžio protokoliniu sprendimu Nr. 46P-1 (26)</w:t>
            </w:r>
            <w:r>
              <w:rPr>
                <w:szCs w:val="24"/>
              </w:rPr>
              <w:t>. Už atitiktį prioritetiniams projektų atrankos kriterijams projektams skiriami balai, kaip nustatyta PFSA 12 punkte.</w:t>
            </w:r>
          </w:p>
          <w:p w14:paraId="6B3ADE67" w14:textId="77777777" w:rsidR="00416B01" w:rsidRDefault="00EF12F4">
            <w:pPr>
              <w:tabs>
                <w:tab w:val="left" w:pos="164"/>
                <w:tab w:val="left" w:pos="743"/>
              </w:tabs>
              <w:jc w:val="both"/>
              <w:rPr>
                <w:shd w:val="clear" w:color="auto" w:fill="FFFFFF"/>
              </w:rPr>
            </w:pPr>
            <w:r>
              <w:rPr>
                <w:szCs w:val="24"/>
              </w:rPr>
              <w:t>5.1.18.</w:t>
            </w:r>
            <w:r>
              <w:rPr>
                <w:szCs w:val="24"/>
              </w:rPr>
              <w:tab/>
            </w:r>
            <w:r>
              <w:rPr>
                <w:shd w:val="clear" w:color="auto" w:fill="FFFFFF"/>
              </w:rPr>
              <w:t xml:space="preserve">Jeigu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w:t>
            </w:r>
            <w:r>
              <w:rPr>
                <w:shd w:val="clear" w:color="auto" w:fill="FFFFFF"/>
              </w:rPr>
              <w:lastRenderedPageBreak/>
              <w:t xml:space="preserve">2013 m.  birželio  26 d. Europos Parlamento ir Tarybos reglamento </w:t>
            </w:r>
            <w:hyperlink r:id="rId36" w:tgtFrame="_blank" w:history="1">
              <w:r>
                <w:rPr>
                  <w:color w:val="467886" w:themeColor="hyperlink"/>
                  <w:u w:val="single"/>
                  <w:shd w:val="clear" w:color="auto" w:fill="FFFFFF"/>
                </w:rPr>
                <w:t>(ES) Nr. 575/2013</w:t>
              </w:r>
            </w:hyperlink>
            <w:r>
              <w:rPr>
                <w:shd w:val="clear" w:color="auto" w:fill="FFFFFF"/>
              </w:rPr>
              <w:t xml:space="preserve"> dėl riziką ribojančių reikalavimų kredito įstaigoms, kuriuo iš dalies keičiamas Reglamentas </w:t>
            </w:r>
            <w:hyperlink r:id="rId37" w:tgtFrame="_blank" w:history="1">
              <w:r>
                <w:rPr>
                  <w:color w:val="467886" w:themeColor="hyperlink"/>
                  <w:u w:val="single"/>
                  <w:shd w:val="clear" w:color="auto" w:fill="FFFFFF"/>
                </w:rPr>
                <w:t>(ES) Nr. 648/2012</w:t>
              </w:r>
            </w:hyperlink>
            <w:r>
              <w:rPr>
                <w:shd w:val="clear" w:color="auto" w:fill="FFFFFF"/>
              </w:rPr>
              <w:t xml:space="preserve"> su paskutiniais pakeitimais, padarytais 2024 m. lapkričio 27 d. Europos Parlamento ir Tarybos reglamentu </w:t>
            </w:r>
            <w:hyperlink r:id="rId38" w:tgtFrame="_blank" w:history="1">
              <w:r>
                <w:rPr>
                  <w:color w:val="467886" w:themeColor="hyperlink"/>
                  <w:u w:val="single"/>
                  <w:shd w:val="clear" w:color="auto" w:fill="FFFFFF"/>
                </w:rPr>
                <w:t xml:space="preserve">(ES) </w:t>
              </w:r>
              <w:r>
                <w:rPr>
                  <w:color w:val="467886" w:themeColor="hyperlink"/>
                  <w:u w:val="single"/>
                </w:rPr>
                <w:t>2024/2987</w:t>
              </w:r>
            </w:hyperlink>
            <w:r>
              <w:rPr>
                <w:shd w:val="clear" w:color="auto" w:fill="FFFFFF"/>
              </w:rPr>
              <w:t>,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4C72F806" w14:textId="77777777" w:rsidR="00416B01" w:rsidRDefault="00EF12F4">
            <w:pPr>
              <w:tabs>
                <w:tab w:val="left" w:pos="164"/>
                <w:tab w:val="left" w:pos="743"/>
              </w:tabs>
              <w:jc w:val="both"/>
            </w:pPr>
            <w:r>
              <w:rPr>
                <w:szCs w:val="24"/>
              </w:rPr>
              <w:t>5.1.19.</w:t>
            </w:r>
            <w:r>
              <w:rPr>
                <w:szCs w:val="24"/>
              </w:rPr>
              <w:tab/>
            </w:r>
            <w:r>
              <w:t>Daiktinės pareiškėjo teisės (nuosavybė, nuoma ar panauda) į nekilnojamąjį turtą (žemės sklypą), kuriame įgyvendinant projektą bus vykdomos projekto veiklos (vykdoma nauja statyba) turi būti įregistruotos Nekilnojamojo turto registre ne vėliau kaip iki PĮP pateikimo ir turi galioti ne trumpiau kaip 3 metus nuo projekto įgyvendinimo pabaigos.</w:t>
            </w:r>
          </w:p>
          <w:p w14:paraId="71A1D984" w14:textId="77777777" w:rsidR="00416B01" w:rsidRDefault="00EF12F4">
            <w:pPr>
              <w:tabs>
                <w:tab w:val="left" w:pos="164"/>
                <w:tab w:val="left" w:pos="743"/>
              </w:tabs>
              <w:jc w:val="both"/>
            </w:pPr>
            <w:r>
              <w:rPr>
                <w:szCs w:val="24"/>
              </w:rPr>
              <w:t>5.1.20.</w:t>
            </w:r>
            <w:r>
              <w:rPr>
                <w:szCs w:val="24"/>
              </w:rPr>
              <w:tab/>
            </w:r>
            <w:r>
              <w:t>Nekilnojamas turtas (pastatas), kuriame įgyvendinant projektą bus vykdomos projekto veiklos (vykdomi rekonstrukcijos ir (arba) kapitalinio remonto darbai) turi būti pareiškėjo nuosavybė ir įregistruota Nekilnojamojo turto registre ne vėliau kaip iki PĮP pateikimo dienos.</w:t>
            </w:r>
          </w:p>
          <w:p w14:paraId="692286E6" w14:textId="77777777" w:rsidR="00416B01" w:rsidRDefault="00EF12F4">
            <w:pPr>
              <w:tabs>
                <w:tab w:val="left" w:pos="164"/>
                <w:tab w:val="left" w:pos="743"/>
              </w:tabs>
              <w:jc w:val="both"/>
            </w:pPr>
            <w:r>
              <w:rPr>
                <w:szCs w:val="24"/>
              </w:rPr>
              <w:t>5.1.21.</w:t>
            </w:r>
            <w:r>
              <w:rPr>
                <w:szCs w:val="24"/>
              </w:rPr>
              <w:tab/>
            </w:r>
            <w:r>
              <w:t>Nekilnojamojo turto (pastato), kuris bus naudojamas vykdant statybą, paskirtis turi atitikti projekto metu planuojamą vykdyti veiklą (-</w:t>
            </w:r>
            <w:proofErr w:type="spellStart"/>
            <w:r>
              <w:t>as</w:t>
            </w:r>
            <w:proofErr w:type="spellEnd"/>
            <w:r>
              <w:t>). Jei nekilnojamojo turto (pastato), kuris bus naudojamas vykdant statybą, paskirtis neatitinka projekto metu planuojamos (-ų) vykdyti veiklos (-ų), nekilnojamojo turto (pastato) paskirtis turi būti pakeista į tinkamą projekto veiklai (-</w:t>
            </w:r>
            <w:proofErr w:type="spellStart"/>
            <w:r>
              <w:t>oms</w:t>
            </w:r>
            <w:proofErr w:type="spellEnd"/>
            <w:r>
              <w:t xml:space="preserve">) vykdyti ir ji turi būti nurodyta statybos leidžiančiame dokumente. Nekilnojamojo turto (pastato) paskirtis turi būti pakeista ir įregistruota Nekilnojamo turto registre ne vėliau kaip iki projekto veiklų vykdymo pabaigos. </w:t>
            </w:r>
          </w:p>
          <w:p w14:paraId="6C9E1FC3" w14:textId="77777777" w:rsidR="00416B01" w:rsidRDefault="00EF12F4">
            <w:pPr>
              <w:tabs>
                <w:tab w:val="left" w:pos="164"/>
                <w:tab w:val="left" w:pos="743"/>
              </w:tabs>
              <w:jc w:val="both"/>
            </w:pPr>
            <w:r>
              <w:rPr>
                <w:szCs w:val="24"/>
              </w:rPr>
              <w:t>5.1.22.</w:t>
            </w:r>
            <w:r>
              <w:rPr>
                <w:szCs w:val="24"/>
              </w:rPr>
              <w:tab/>
            </w:r>
            <w:r>
              <w:t>Jei pagal Lietuvos Respublikos planuojamos ūkinės veiklos poveikio aplinkai vertinimo įstatymą turi būti atliekamas poveikio aplinkai vertinimas (toliau – PAV) ar atranka dėl PAV, PAV procedūros turi būti pradėtos iki PĮP pateikimo dienos. Sprendimas dėl PAV ar atrankos dėl PAV išvada pateikiami administruojančiajai institucijai iki projekto veiklų vykdymo pradžios. Tuo atveju, kai projektu planuojama vykdyti statybą ir tam privalomas statybas leidžiantis dokumentas ir (arba) pranešimas apie statybos pradžią, kaip nustatyta Statybos įstatyme, sprendimas dėl PAV ar atrankos dėl PAV išvada pateikiami kartu su PĮP, kai privalomas statybas leidžiantis dokumentas, arba ne vėliau kaip iki statybų pradžios, kai statybas leidžiantis dokumentas nėra privalomas.</w:t>
            </w:r>
          </w:p>
          <w:p w14:paraId="09355F80" w14:textId="77777777" w:rsidR="00416B01" w:rsidRDefault="00EF12F4">
            <w:pPr>
              <w:tabs>
                <w:tab w:val="left" w:pos="447"/>
                <w:tab w:val="left" w:pos="743"/>
              </w:tabs>
              <w:jc w:val="both"/>
              <w:rPr>
                <w:szCs w:val="24"/>
              </w:rPr>
            </w:pPr>
            <w:r>
              <w:rPr>
                <w:szCs w:val="24"/>
              </w:rPr>
              <w:t>5.1.23.</w:t>
            </w:r>
            <w:r>
              <w:rPr>
                <w:szCs w:val="24"/>
              </w:rPr>
              <w:tab/>
              <w:t xml:space="preserve">Projekto parengtumui taikomi šie reikalavimai, kurių neįvykdžius ir kartu su PĮP nepateikus bent vieno pagrindžiančio dokumento PĮP </w:t>
            </w:r>
            <w:r>
              <w:t xml:space="preserve">turi būti </w:t>
            </w:r>
            <w:r>
              <w:rPr>
                <w:szCs w:val="24"/>
              </w:rPr>
              <w:t>atmetamas, neprašius papildomų dokumentų:</w:t>
            </w:r>
          </w:p>
          <w:p w14:paraId="5F9D5517" w14:textId="77777777" w:rsidR="00416B01" w:rsidRDefault="00EF12F4">
            <w:pPr>
              <w:tabs>
                <w:tab w:val="left" w:pos="0"/>
                <w:tab w:val="left" w:pos="447"/>
                <w:tab w:val="left" w:pos="883"/>
              </w:tabs>
              <w:jc w:val="both"/>
              <w:rPr>
                <w:szCs w:val="24"/>
              </w:rPr>
            </w:pPr>
            <w:r>
              <w:rPr>
                <w:szCs w:val="24"/>
              </w:rPr>
              <w:t>5.1.23.1.</w:t>
            </w:r>
            <w:r>
              <w:rPr>
                <w:szCs w:val="24"/>
              </w:rPr>
              <w:tab/>
              <w:t>turi būti užpildytas PFSA 3 priedas, kuriame pateikiama informacija, reikalinga projekto atitikčiai projektų atrankos kriterijams įvertinti;</w:t>
            </w:r>
          </w:p>
          <w:p w14:paraId="31D637E9" w14:textId="77777777" w:rsidR="00416B01" w:rsidRDefault="00EF12F4">
            <w:pPr>
              <w:tabs>
                <w:tab w:val="left" w:pos="0"/>
                <w:tab w:val="left" w:pos="447"/>
                <w:tab w:val="left" w:pos="883"/>
              </w:tabs>
              <w:jc w:val="both"/>
            </w:pPr>
            <w:r>
              <w:t>5.1.23.2.</w:t>
            </w:r>
            <w:r>
              <w:tab/>
            </w:r>
            <w:r>
              <w:rPr>
                <w:szCs w:val="24"/>
              </w:rPr>
              <w:t>turi būti parengtas verslo planas, atitinkantis kvietime teikti PĮP pateiktus rekomenduojamus formos ir turinio reikalavimus</w:t>
            </w:r>
            <w:r>
              <w:rPr>
                <w:szCs w:val="24"/>
                <w:lang w:eastAsia="lt-LT"/>
              </w:rPr>
              <w:t>;</w:t>
            </w:r>
          </w:p>
          <w:p w14:paraId="022BB659" w14:textId="77777777" w:rsidR="00416B01" w:rsidRDefault="00EF12F4">
            <w:pPr>
              <w:tabs>
                <w:tab w:val="left" w:pos="447"/>
                <w:tab w:val="left" w:pos="883"/>
              </w:tabs>
              <w:jc w:val="both"/>
            </w:pPr>
            <w:r>
              <w:t>5.1.23.3.</w:t>
            </w:r>
            <w:r>
              <w:tab/>
              <w:t>turi būti gautas statybas leidžiantis dokumentas (kai jis privalomas).</w:t>
            </w:r>
          </w:p>
          <w:p w14:paraId="61FF197F" w14:textId="77777777" w:rsidR="00416B01" w:rsidRDefault="00EF12F4">
            <w:pPr>
              <w:tabs>
                <w:tab w:val="left" w:pos="174"/>
                <w:tab w:val="left" w:pos="743"/>
              </w:tabs>
              <w:jc w:val="both"/>
              <w:rPr>
                <w:szCs w:val="24"/>
              </w:rPr>
            </w:pPr>
            <w:r>
              <w:rPr>
                <w:szCs w:val="24"/>
              </w:rPr>
              <w:t>5.1.24.</w:t>
            </w:r>
            <w:r>
              <w:rPr>
                <w:szCs w:val="24"/>
              </w:rPr>
              <w:tab/>
              <w:t>Pareiškėjas turi parengti ir kartu su PĮP administruojančiajai institucijai pateikti šiuos dokumentus ir informaciją Projektų administravimo ir finansavimo taisyklių III skyriaus antrajame skirsnyje ir kvietimo teikti PĮP skelbime nustatyta tvarka:</w:t>
            </w:r>
          </w:p>
          <w:p w14:paraId="1281FA94" w14:textId="77777777" w:rsidR="00416B01" w:rsidRDefault="00EF12F4">
            <w:pPr>
              <w:tabs>
                <w:tab w:val="left" w:pos="457"/>
                <w:tab w:val="left" w:pos="741"/>
                <w:tab w:val="left" w:pos="883"/>
              </w:tabs>
              <w:jc w:val="both"/>
            </w:pPr>
            <w:r>
              <w:t>5.1.24.1.</w:t>
            </w:r>
            <w:r>
              <w:tab/>
            </w:r>
            <w:r>
              <w:rPr>
                <w:szCs w:val="24"/>
              </w:rPr>
              <w:t xml:space="preserve">informaciją apie pareiškėjui suteiktą valstybės pagalbą (išskyrus </w:t>
            </w:r>
            <w:r>
              <w:rPr>
                <w:i/>
                <w:iCs/>
                <w:szCs w:val="24"/>
              </w:rPr>
              <w:t xml:space="preserve">de </w:t>
            </w:r>
            <w:proofErr w:type="spellStart"/>
            <w:r>
              <w:rPr>
                <w:i/>
                <w:iCs/>
                <w:szCs w:val="24"/>
              </w:rPr>
              <w:t>minimis</w:t>
            </w:r>
            <w:proofErr w:type="spellEnd"/>
            <w:r>
              <w:rPr>
                <w:i/>
                <w:iCs/>
                <w:szCs w:val="24"/>
              </w:rPr>
              <w:t xml:space="preserve"> </w:t>
            </w:r>
            <w:r>
              <w:rPr>
                <w:szCs w:val="24"/>
              </w:rPr>
              <w:t>pagalbą) (tik su teikiamu projektu susijusią suteiktą arba planuojamą gauti pagalbą pagal Projektų administravimo ir finansavimo taisyklių 1 priedo 4 priede pateiktą formą);</w:t>
            </w:r>
          </w:p>
          <w:p w14:paraId="1F76B74A" w14:textId="77777777" w:rsidR="00416B01" w:rsidRDefault="00EF12F4">
            <w:pPr>
              <w:tabs>
                <w:tab w:val="left" w:pos="457"/>
                <w:tab w:val="left" w:pos="741"/>
                <w:tab w:val="left" w:pos="883"/>
              </w:tabs>
              <w:jc w:val="both"/>
            </w:pPr>
            <w:r>
              <w:t>5.1.24.2.</w:t>
            </w:r>
            <w:r>
              <w:tab/>
              <w:t>informaciją ir dokumentaciją apie projektui taikomus aplinkosaugos reikalavimus pagal Projektų administravimo ir finansavimo taisyklių 1 priedo 3 priede pateiktą formą;</w:t>
            </w:r>
          </w:p>
          <w:p w14:paraId="28625C37" w14:textId="77777777" w:rsidR="00416B01" w:rsidRDefault="00EF12F4">
            <w:pPr>
              <w:tabs>
                <w:tab w:val="left" w:pos="457"/>
                <w:tab w:val="left" w:pos="741"/>
                <w:tab w:val="left" w:pos="883"/>
              </w:tabs>
              <w:jc w:val="both"/>
            </w:pPr>
            <w:r>
              <w:lastRenderedPageBreak/>
              <w:t>5.1.24.3.</w:t>
            </w:r>
            <w:r>
              <w:tab/>
              <w:t xml:space="preserve"> užpildytą, pasirašytą Projekto veiklų atitikties reikšmingos žalos nedarymo horizontaliajam principui deklaraciją (toliau – DNSH deklaracija) pagal PFSA 4 priedą, kurioje pateikiama informacija, reikalinga projekto atitikties reikšmingos žalos nedarymo horizontaliajam principui vertinimo reikalavimams įvertinti, kaip nustatyta PFSA 1 priede, ir DNSH deklaracijoje nurodytus papildomus dokumentus, jei tokie teikiami;</w:t>
            </w:r>
          </w:p>
          <w:p w14:paraId="607864A6" w14:textId="77777777" w:rsidR="00416B01" w:rsidRDefault="00EF12F4">
            <w:pPr>
              <w:tabs>
                <w:tab w:val="left" w:pos="457"/>
                <w:tab w:val="left" w:pos="741"/>
                <w:tab w:val="left" w:pos="883"/>
              </w:tabs>
              <w:jc w:val="both"/>
            </w:pPr>
            <w:r>
              <w:t>5.1.24.4.</w:t>
            </w:r>
            <w:r>
              <w:tab/>
              <w:t xml:space="preserve">pareiškėjo </w:t>
            </w:r>
            <w:r>
              <w:rPr>
                <w:lang w:eastAsia="lt-LT"/>
              </w:rPr>
              <w:t>Smulkiojo ar vidutinio verslo subjekto statuso deklaraciją, kurios forma patvirtinta Įsakymu Nr. 4-119,</w:t>
            </w:r>
            <w:r>
              <w:rPr>
                <w:color w:val="000000"/>
              </w:rPr>
              <w:t xml:space="preserve"> </w:t>
            </w:r>
            <w:r>
              <w:rPr>
                <w:lang w:eastAsia="lt-LT"/>
              </w:rPr>
              <w:t>pateikiant ją elektroniniu būdu valstybės įmonės Registrų centro administruojamoje interneto svetainėje https://svv.registrucentras.lt/, arba pateikiant užpildytą jos formą, kuri yra skelbiama Ministerijos interneto svetainėje https://eimin.lrv.lt/lt/veiklos-sritys/verslo-aplinka/smulkiojo-ir-vidutinio-verslo-politika/statuso-deklaravimas-aktualus-dokumentai/. Jei į Smulkiojo ar vidutinio verslo subjekto statuso deklaraciją įtraukiamos užsienio įmonės, pareiškėjas privalo pateikti jų patvirtintus 3 paskutinių ataskaitinių metų finansinės atskaitomybės ir akcininkų struktūrą patvirtinančius dokumentus</w:t>
            </w:r>
            <w:r>
              <w:t xml:space="preserve"> a</w:t>
            </w:r>
            <w:r>
              <w:rPr>
                <w:lang w:eastAsia="lt-LT"/>
              </w:rPr>
              <w:t>rba nuorodas į viešai prieinamus užsienio įmonės finansinės atskaitomybės dokumentus;</w:t>
            </w:r>
          </w:p>
          <w:p w14:paraId="05BA16C4" w14:textId="77777777" w:rsidR="00416B01" w:rsidRDefault="00EF12F4">
            <w:pPr>
              <w:tabs>
                <w:tab w:val="left" w:pos="457"/>
                <w:tab w:val="left" w:pos="741"/>
                <w:tab w:val="left" w:pos="883"/>
              </w:tabs>
              <w:jc w:val="both"/>
            </w:pPr>
            <w:r>
              <w:t>5.1.24.5.</w:t>
            </w:r>
            <w:r>
              <w:tab/>
              <w:t>užpildytą, pasirašytą Prekybinių įsipareigojimų nutraukimo arba neturėjimo deklaraciją pagal PFSA 5 priede pateiktą formą;</w:t>
            </w:r>
          </w:p>
          <w:p w14:paraId="4F08043D" w14:textId="77777777" w:rsidR="00416B01" w:rsidRDefault="00EF12F4">
            <w:pPr>
              <w:tabs>
                <w:tab w:val="left" w:pos="457"/>
                <w:tab w:val="left" w:pos="741"/>
                <w:tab w:val="left" w:pos="883"/>
              </w:tabs>
              <w:jc w:val="both"/>
            </w:pPr>
            <w:r>
              <w:t>5.1.24.6.</w:t>
            </w:r>
            <w:r>
              <w:tab/>
            </w:r>
            <w:r>
              <w:rPr>
                <w:szCs w:val="24"/>
              </w:rPr>
              <w:t>i</w:t>
            </w:r>
            <w:r>
              <w:rPr>
                <w:szCs w:val="24"/>
                <w:lang w:eastAsia="lt-LT"/>
              </w:rPr>
              <w:t>nformaciją, reikalingą projekto atitikčiai projektų atrankos kriterijams įvertinti pagal PFSA 3 priede pateiktą formą;</w:t>
            </w:r>
          </w:p>
          <w:p w14:paraId="01978A5B" w14:textId="77777777" w:rsidR="00416B01" w:rsidRDefault="00EF12F4">
            <w:pPr>
              <w:tabs>
                <w:tab w:val="left" w:pos="457"/>
                <w:tab w:val="left" w:pos="741"/>
                <w:tab w:val="left" w:pos="883"/>
              </w:tabs>
              <w:jc w:val="both"/>
            </w:pPr>
            <w:r>
              <w:t>5.1.24.7.</w:t>
            </w:r>
            <w:r>
              <w:tab/>
              <w:t xml:space="preserve">dokumentus, įrodančius projekto biudžeto pagrįstumą (kai projekto veiklomis numatoma vykdyti statybą – projektinius pasiūlymus arba techninį darbo projektą, pareiškėjo kainos apskaičiavimą, remiantis viešosios įstaigos Statybos sektoriaus vystymo agentūros interneto svetainėje skelbiamomis rekomendacijomis https://www.ssva.lt/cms/paslaugos/rekomendacijos-del-statiniu-statybos-skaiciuojamuju-kainu-nustatymo-2, kai projekto veiklomis numatomas įrangos montavimas – komercinius pasiūlymus ar kitais duomenimis ir (ar) šaltiniais kartu su pagrindžiančiais dokumentais, nuorodomis į rinkos kainas ir pan., kai projekto veiklomis numatomi vykdyti mokymus – </w:t>
            </w:r>
            <w:r>
              <w:rPr>
                <w:rFonts w:eastAsia="Verdana"/>
              </w:rPr>
              <w:t xml:space="preserve">buhalterines pažymas apie praėjusių 3–6 mėn. darbo užmokestį ir (arba) </w:t>
            </w:r>
            <w:r>
              <w:rPr>
                <w:rFonts w:eastAsia="Verdana"/>
                <w:szCs w:val="24"/>
              </w:rPr>
              <w:t>Valstybės duomenų agentūros, Lietuvos banko duomenis apie gaunamus darbo užmokesčius einant panašias pareigas</w:t>
            </w:r>
            <w:r>
              <w:rPr>
                <w:rFonts w:eastAsia="Verdana"/>
                <w:color w:val="000000"/>
                <w:szCs w:val="24"/>
              </w:rPr>
              <w:t>,</w:t>
            </w:r>
            <w:r>
              <w:rPr>
                <w:rFonts w:eastAsia="Verdana"/>
              </w:rPr>
              <w:t xml:space="preserve"> kurias užimantiems darbuotojams organizuojami mokymai, taip pat šias pozicijas užimantiems asmenims siūlomus arba jų gaunamus darbo užmokesčius, kitus tinkamas finansuoti mokymų išlaidas pagrindžiančius dokumentus, pvz., </w:t>
            </w:r>
            <w:r>
              <w:t>komercinius pasiūlymus ar kitais duomenimis ir (ar) šaltiniais kartu su pagrindžiančiais dokumentais, nuorodomis į rinkos kainas ir pan.);</w:t>
            </w:r>
          </w:p>
          <w:p w14:paraId="2DA371A4" w14:textId="77777777" w:rsidR="00416B01" w:rsidRDefault="00EF12F4">
            <w:pPr>
              <w:tabs>
                <w:tab w:val="left" w:pos="457"/>
                <w:tab w:val="left" w:pos="741"/>
                <w:tab w:val="left" w:pos="883"/>
              </w:tabs>
              <w:jc w:val="both"/>
            </w:pPr>
            <w:r>
              <w:t>5.1.24.8.</w:t>
            </w:r>
            <w:r>
              <w:tab/>
              <w:t>finansavimo šaltinius (pareiškėjo įnašą į tinkamų ir netinkamų finansuoti išlaidų padengimą) pagrindžiančius dokumentus (įmonės akcininkų sprendimą apie projekto finansavimą nuosavomis ir (ar) skolintomis lėšomis. Jei projektas finansuojamas skolintomis lėšomis pateikiamas dokumentas, kuriame nurodytas banko (kitų kredito įstaigų, juridinių asmenų, akcininkų) sprendimas suteikti paskolą konkrečiam projektui ar paskolos sutartis ir kt.);</w:t>
            </w:r>
          </w:p>
          <w:p w14:paraId="724B7D56" w14:textId="77777777" w:rsidR="00416B01" w:rsidRDefault="00EF12F4">
            <w:pPr>
              <w:tabs>
                <w:tab w:val="left" w:pos="457"/>
                <w:tab w:val="left" w:pos="741"/>
                <w:tab w:val="left" w:pos="883"/>
              </w:tabs>
              <w:jc w:val="both"/>
            </w:pPr>
            <w:r>
              <w:t>5.1.24.9.</w:t>
            </w:r>
            <w:r>
              <w:tab/>
              <w:t xml:space="preserve">patvirtintų 3 paskutinių finansinių metų metinių finansinių ataskaitų rinkinius, jei teisės aktų nustatyta tvarka šių dokumentų pateikimas valstybės įmonei Registrų centrui nėra privalomas arba nėra suėjęs terminas tokių dokumentų pateikimui valstybės įmonei Registrų centrui. Kai pareiškėjas yra užsienyje veikianti įmonė, gali būti pateikiamos </w:t>
            </w:r>
            <w:r>
              <w:rPr>
                <w:lang w:eastAsia="lt-LT"/>
              </w:rPr>
              <w:t xml:space="preserve">nuorodos į viešai prieinamus užsienio įmonės </w:t>
            </w:r>
            <w:r>
              <w:t>patvirtintus 3 paskutinių finansinių metų metinių finansinių ataskaitų rinkinius arba išrašą iš valstybės, kurioje įmonė veikia, registro centro ir pan.;</w:t>
            </w:r>
          </w:p>
          <w:p w14:paraId="55145300" w14:textId="77777777" w:rsidR="00416B01" w:rsidRDefault="00EF12F4">
            <w:pPr>
              <w:tabs>
                <w:tab w:val="left" w:pos="457"/>
                <w:tab w:val="left" w:pos="741"/>
                <w:tab w:val="left" w:pos="883"/>
                <w:tab w:val="left" w:pos="1026"/>
              </w:tabs>
              <w:jc w:val="both"/>
            </w:pPr>
            <w:r>
              <w:t>5.1.24.10.</w:t>
            </w:r>
            <w:r>
              <w:tab/>
              <w:t>laisvos formos deklaraciją ir paaiškinimą, kad atitinka PFSA 11.17 papunktyje nurodytą sąlygą;</w:t>
            </w:r>
          </w:p>
          <w:p w14:paraId="07C107E3" w14:textId="77777777" w:rsidR="00416B01" w:rsidRDefault="00EF12F4">
            <w:pPr>
              <w:tabs>
                <w:tab w:val="left" w:pos="457"/>
                <w:tab w:val="left" w:pos="741"/>
                <w:tab w:val="left" w:pos="883"/>
                <w:tab w:val="left" w:pos="1026"/>
              </w:tabs>
              <w:jc w:val="both"/>
            </w:pPr>
            <w:r>
              <w:t>5.1.24.11.</w:t>
            </w:r>
            <w:r>
              <w:tab/>
              <w:t>dokumentus, pagrindžiančius, kad pareiškėjas turi teisę užsiimti ta veikla (atlikti funkcijas), kuriai pradėti ir (arba) vykdyti, ir (arba) plėtoti skirtas projektas (taikoma tik tuo atveju, jeigu Lietuvos Respublikos teisės aktuose yra nustatytas reikalavimas turėti tokį teisinį pagrindą). Jei pareiškėjas PĮP pateikimo metu neturi nurodytų dokumentų, jie turi būti pateikti PFSA 15.3 papunktyje nustatyta tvarka.</w:t>
            </w:r>
          </w:p>
          <w:p w14:paraId="13583DA0" w14:textId="77777777" w:rsidR="00416B01" w:rsidRDefault="00EF12F4">
            <w:pPr>
              <w:tabs>
                <w:tab w:val="left" w:pos="0"/>
                <w:tab w:val="left" w:pos="164"/>
                <w:tab w:val="left" w:pos="589"/>
                <w:tab w:val="left" w:pos="743"/>
              </w:tabs>
              <w:jc w:val="both"/>
            </w:pPr>
            <w:r>
              <w:rPr>
                <w:szCs w:val="24"/>
              </w:rPr>
              <w:t>5.1.25.</w:t>
            </w:r>
            <w:r>
              <w:rPr>
                <w:szCs w:val="24"/>
              </w:rPr>
              <w:tab/>
            </w:r>
            <w:r>
              <w:rPr>
                <w:szCs w:val="24"/>
                <w:lang w:eastAsia="lt-LT"/>
              </w:rPr>
              <w:t>Projekto biudžetas sudaromas vadovaujantis Rekomendacijomis.</w:t>
            </w:r>
          </w:p>
          <w:p w14:paraId="3B40D268" w14:textId="77777777" w:rsidR="00416B01" w:rsidRDefault="00EF12F4">
            <w:pPr>
              <w:tabs>
                <w:tab w:val="left" w:pos="0"/>
                <w:tab w:val="left" w:pos="164"/>
                <w:tab w:val="left" w:pos="589"/>
                <w:tab w:val="left" w:pos="743"/>
              </w:tabs>
              <w:jc w:val="both"/>
            </w:pPr>
            <w:r>
              <w:rPr>
                <w:szCs w:val="24"/>
              </w:rPr>
              <w:lastRenderedPageBreak/>
              <w:t>5.1.26.</w:t>
            </w:r>
            <w:r>
              <w:rPr>
                <w:szCs w:val="24"/>
              </w:rPr>
              <w:tab/>
              <w:t>Papildomi projekto matomumo reikalavimai, nenurodyti Projektų administravimo ir finansavimo taisyklėse, nėra taikomi.</w:t>
            </w:r>
          </w:p>
          <w:p w14:paraId="40D4AADC" w14:textId="77777777" w:rsidR="00416B01" w:rsidRDefault="00EF12F4">
            <w:pPr>
              <w:tabs>
                <w:tab w:val="left" w:pos="0"/>
                <w:tab w:val="left" w:pos="164"/>
                <w:tab w:val="left" w:pos="589"/>
                <w:tab w:val="left" w:pos="743"/>
              </w:tabs>
              <w:jc w:val="both"/>
              <w:rPr>
                <w:szCs w:val="24"/>
              </w:rPr>
            </w:pPr>
            <w:r>
              <w:rPr>
                <w:szCs w:val="24"/>
              </w:rPr>
              <w:t>5.1.27.</w:t>
            </w:r>
            <w:r>
              <w:rPr>
                <w:szCs w:val="24"/>
              </w:rPr>
              <w:tab/>
              <w:t>Informavimas apie projektą ir komunikacija atliekami Projektų administravimo ir finansavimo taisyklių VIII skyriaus pirmajame skirsnyje nustatyta tvarka.</w:t>
            </w:r>
          </w:p>
          <w:p w14:paraId="39AB93E9" w14:textId="77777777" w:rsidR="00416B01" w:rsidRDefault="00EF12F4">
            <w:pPr>
              <w:tabs>
                <w:tab w:val="left" w:pos="0"/>
                <w:tab w:val="left" w:pos="164"/>
                <w:tab w:val="left" w:pos="589"/>
                <w:tab w:val="left" w:pos="743"/>
              </w:tabs>
              <w:jc w:val="both"/>
            </w:pPr>
            <w:r>
              <w:rPr>
                <w:szCs w:val="24"/>
              </w:rPr>
              <w:t>5.1.28.</w:t>
            </w:r>
            <w:r>
              <w:rPr>
                <w:szCs w:val="24"/>
              </w:rPr>
              <w:tab/>
              <w:t xml:space="preserve">Visi su projekto įgyvendinimu susiję dokumentai turi būti saugomi Projektų administravimo ir finansavimo taisyklių VIII skyriaus šeštajame skirsnyje nustatyta tvarka ir terminais, taip pat laikantis Reglamento </w:t>
            </w:r>
            <w:hyperlink r:id="rId39" w:tgtFrame="_blank" w:history="1">
              <w:r>
                <w:rPr>
                  <w:color w:val="467886" w:themeColor="hyperlink"/>
                  <w:szCs w:val="24"/>
                  <w:u w:val="single"/>
                </w:rPr>
                <w:t>(ES) Nr. 651/2014</w:t>
              </w:r>
            </w:hyperlink>
            <w:r>
              <w:rPr>
                <w:szCs w:val="24"/>
              </w:rPr>
              <w:t xml:space="preserve"> 12 straipsnio 1 dalyje nustatytų terminų. Visi su projekto įgyvendinimu susiję dokumentai </w:t>
            </w:r>
            <w:r>
              <w:rPr>
                <w:rFonts w:eastAsia="Calibri"/>
                <w:szCs w:val="24"/>
              </w:rPr>
              <w:t>saugomi Ministerijoje 10 metų nuo paskutinės valstybės pagalbos suteikimo dienos.</w:t>
            </w:r>
          </w:p>
        </w:tc>
      </w:tr>
      <w:tr w:rsidR="00416B01" w14:paraId="4572B2C8" w14:textId="77777777">
        <w:trPr>
          <w:trHeight w:val="1253"/>
        </w:trPr>
        <w:tc>
          <w:tcPr>
            <w:tcW w:w="15140" w:type="dxa"/>
          </w:tcPr>
          <w:p w14:paraId="33AC5BC3" w14:textId="77777777" w:rsidR="00416B01" w:rsidRDefault="00EF12F4">
            <w:pPr>
              <w:jc w:val="both"/>
              <w:rPr>
                <w:b/>
              </w:rPr>
            </w:pPr>
            <w:r>
              <w:rPr>
                <w:b/>
                <w:bCs/>
                <w:szCs w:val="24"/>
              </w:rPr>
              <w:lastRenderedPageBreak/>
              <w:t>5.2.</w:t>
            </w:r>
            <w:r>
              <w:rPr>
                <w:b/>
                <w:bCs/>
                <w:i/>
                <w:iCs/>
                <w:szCs w:val="24"/>
              </w:rPr>
              <w:t xml:space="preserve"> </w:t>
            </w:r>
            <w:r>
              <w:rPr>
                <w:b/>
                <w:bCs/>
                <w:szCs w:val="24"/>
              </w:rPr>
              <w:t xml:space="preserve">Reikalavimai pareiškėjams </w:t>
            </w:r>
          </w:p>
          <w:p w14:paraId="764916D0" w14:textId="77777777" w:rsidR="00416B01" w:rsidRDefault="00EF12F4">
            <w:pPr>
              <w:tabs>
                <w:tab w:val="left" w:pos="0"/>
                <w:tab w:val="left" w:pos="449"/>
                <w:tab w:val="left" w:pos="601"/>
              </w:tabs>
              <w:ind w:left="22" w:hanging="22"/>
              <w:jc w:val="both"/>
            </w:pPr>
            <w:r>
              <w:rPr>
                <w:iCs/>
                <w:szCs w:val="24"/>
              </w:rPr>
              <w:t>5.2.1.</w:t>
            </w:r>
            <w:r>
              <w:rPr>
                <w:iCs/>
                <w:szCs w:val="24"/>
              </w:rPr>
              <w:tab/>
            </w:r>
            <w:r>
              <w:rPr>
                <w:szCs w:val="24"/>
              </w:rPr>
              <w:t>Galimi pareiškėjai: labai mažos, mažos ir vidutinės pramonės įmonės (toliau – MVĮ), atitinkančios PFSA 12 punkto 1 specialiajame kriterijuje nustatytas sąlygas.</w:t>
            </w:r>
          </w:p>
          <w:p w14:paraId="6CFD14A2" w14:textId="77777777" w:rsidR="00416B01" w:rsidRDefault="00EF12F4">
            <w:pPr>
              <w:tabs>
                <w:tab w:val="left" w:pos="0"/>
                <w:tab w:val="left" w:pos="449"/>
                <w:tab w:val="left" w:pos="601"/>
                <w:tab w:val="left" w:pos="873"/>
              </w:tabs>
              <w:ind w:left="22" w:hanging="22"/>
              <w:jc w:val="both"/>
            </w:pPr>
            <w:r>
              <w:rPr>
                <w:iCs/>
                <w:szCs w:val="24"/>
              </w:rPr>
              <w:t>5.2.2.</w:t>
            </w:r>
            <w:r>
              <w:rPr>
                <w:iCs/>
                <w:szCs w:val="24"/>
              </w:rPr>
              <w:tab/>
            </w:r>
            <w:r>
              <w:rPr>
                <w:szCs w:val="24"/>
              </w:rPr>
              <w:t>Vienas pareiškėjas gali pateikti tik vieną PĮP, parengtą pagal Projektų administravimo ir finansavimo taisyklių 1 priede pateiktą formą.</w:t>
            </w:r>
          </w:p>
          <w:p w14:paraId="440D7A6B" w14:textId="77777777" w:rsidR="00416B01" w:rsidRDefault="00EF12F4">
            <w:pPr>
              <w:tabs>
                <w:tab w:val="left" w:pos="0"/>
                <w:tab w:val="left" w:pos="449"/>
                <w:tab w:val="left" w:pos="601"/>
                <w:tab w:val="left" w:pos="873"/>
              </w:tabs>
              <w:ind w:left="22" w:hanging="22"/>
              <w:jc w:val="both"/>
            </w:pPr>
            <w:r>
              <w:rPr>
                <w:iCs/>
                <w:szCs w:val="24"/>
              </w:rPr>
              <w:t>5.2.3.</w:t>
            </w:r>
            <w:r>
              <w:rPr>
                <w:iCs/>
                <w:szCs w:val="24"/>
              </w:rPr>
              <w:tab/>
            </w:r>
            <w:r>
              <w:rPr>
                <w:szCs w:val="24"/>
              </w:rPr>
              <w:t xml:space="preserve">Finansavimas gali būti skiriamas pareiškėjams visose srityse, išskyrus </w:t>
            </w:r>
            <w:r>
              <w:rPr>
                <w:rFonts w:eastAsia="Calibri"/>
                <w:szCs w:val="24"/>
              </w:rPr>
              <w:t xml:space="preserve">Reglamento </w:t>
            </w:r>
            <w:hyperlink r:id="rId40" w:tgtFrame="_blank" w:history="1">
              <w:r>
                <w:rPr>
                  <w:rFonts w:eastAsia="Calibri"/>
                  <w:color w:val="467886" w:themeColor="hyperlink"/>
                  <w:szCs w:val="24"/>
                  <w:u w:val="single"/>
                </w:rPr>
                <w:t>(ES) Nr. 651/2014</w:t>
              </w:r>
            </w:hyperlink>
            <w:r>
              <w:rPr>
                <w:rFonts w:eastAsia="Calibri"/>
                <w:szCs w:val="24"/>
              </w:rPr>
              <w:t xml:space="preserve"> </w:t>
            </w:r>
            <w:r>
              <w:rPr>
                <w:szCs w:val="24"/>
              </w:rPr>
              <w:t xml:space="preserve">1 straipsnio 2–5 dalyse, 13, 14 ir 31 straipsniuose </w:t>
            </w:r>
            <w:r>
              <w:rPr>
                <w:rFonts w:eastAsia="Calibri"/>
                <w:szCs w:val="24"/>
              </w:rPr>
              <w:t xml:space="preserve">bei Reglamento </w:t>
            </w:r>
            <w:hyperlink r:id="rId41" w:tgtFrame="_blank" w:history="1">
              <w:r>
                <w:rPr>
                  <w:rFonts w:eastAsia="Calibri"/>
                  <w:color w:val="467886" w:themeColor="hyperlink"/>
                  <w:szCs w:val="24"/>
                  <w:u w:val="single"/>
                </w:rPr>
                <w:t>(ES) 2021/1056</w:t>
              </w:r>
            </w:hyperlink>
            <w:r>
              <w:rPr>
                <w:rFonts w:eastAsia="Calibri"/>
                <w:szCs w:val="24"/>
              </w:rPr>
              <w:t xml:space="preserve"> 4 ir 9 straipsniuose nustatytus apribojimus</w:t>
            </w:r>
            <w:r>
              <w:rPr>
                <w:szCs w:val="24"/>
              </w:rPr>
              <w:t>.</w:t>
            </w:r>
          </w:p>
          <w:p w14:paraId="541E468B" w14:textId="77777777" w:rsidR="00416B01" w:rsidRDefault="00EF12F4">
            <w:pPr>
              <w:tabs>
                <w:tab w:val="left" w:pos="0"/>
                <w:tab w:val="left" w:pos="449"/>
                <w:tab w:val="left" w:pos="601"/>
                <w:tab w:val="left" w:pos="873"/>
              </w:tabs>
              <w:ind w:left="22" w:hanging="22"/>
              <w:jc w:val="both"/>
            </w:pPr>
            <w:r>
              <w:rPr>
                <w:iCs/>
                <w:szCs w:val="24"/>
              </w:rPr>
              <w:t>5.2.4.</w:t>
            </w:r>
            <w:r>
              <w:rPr>
                <w:iCs/>
                <w:szCs w:val="24"/>
              </w:rPr>
              <w:tab/>
            </w:r>
            <w:r>
              <w:rPr>
                <w:rFonts w:eastAsia="Calibri"/>
                <w:szCs w:val="24"/>
              </w:rPr>
              <w:t>Finansavimas nėra skiriamas pareiškėjui:</w:t>
            </w:r>
          </w:p>
          <w:p w14:paraId="28851D03" w14:textId="77777777" w:rsidR="00416B01" w:rsidRDefault="00EF12F4">
            <w:pPr>
              <w:tabs>
                <w:tab w:val="left" w:pos="22"/>
                <w:tab w:val="left" w:pos="174"/>
                <w:tab w:val="left" w:pos="873"/>
              </w:tabs>
              <w:ind w:left="22" w:hanging="22"/>
              <w:jc w:val="both"/>
            </w:pPr>
            <w:r>
              <w:rPr>
                <w:iCs/>
                <w:szCs w:val="24"/>
              </w:rPr>
              <w:t>5.2.4.1.</w:t>
            </w:r>
            <w:r>
              <w:rPr>
                <w:iCs/>
                <w:szCs w:val="24"/>
              </w:rPr>
              <w:tab/>
            </w:r>
            <w:r>
              <w:rPr>
                <w:rFonts w:eastAsia="Calibri"/>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Pr>
                <w:szCs w:val="24"/>
              </w:rPr>
              <w:t>Lietuvos Respublikos</w:t>
            </w:r>
            <w:r>
              <w:rPr>
                <w:rFonts w:eastAsia="Calibri"/>
                <w:szCs w:val="24"/>
              </w:rPr>
              <w:t xml:space="preserve">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w:t>
            </w:r>
            <w:r>
              <w:rPr>
                <w:szCs w:val="24"/>
              </w:rPr>
              <w:t xml:space="preserve"> </w:t>
            </w:r>
            <w:r>
              <w:rPr>
                <w:rFonts w:eastAsia="Calibri"/>
                <w:szCs w:val="24"/>
              </w:rPr>
              <w:t xml:space="preserve">prie Lietuvos Respublikos vidaus reikalų ministerijos interneto svetainėje </w:t>
            </w:r>
            <w:r>
              <w:t>https://fntt.lrv.lt/lt/tarptautines-finansines-sankcijos/</w:t>
            </w:r>
            <w:r>
              <w:rPr>
                <w:rFonts w:eastAsia="Calibri"/>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Pr>
                <w:szCs w:val="24"/>
              </w:rPr>
              <w:t>https://www.migracija.lt/u%C5%BEsienie%C4%8Di%C5%B3-kuriems-draud%C5%BEiama-atvykti-s%C4%85ra%C5%A1as</w:t>
            </w:r>
            <w:r>
              <w:rPr>
                <w:rFonts w:eastAsia="Calibri"/>
                <w:szCs w:val="24"/>
              </w:rPr>
              <w:t>;</w:t>
            </w:r>
          </w:p>
          <w:p w14:paraId="15B6BFC1" w14:textId="77777777" w:rsidR="00416B01" w:rsidRDefault="00EF12F4">
            <w:pPr>
              <w:tabs>
                <w:tab w:val="left" w:pos="22"/>
                <w:tab w:val="left" w:pos="174"/>
                <w:tab w:val="left" w:pos="873"/>
              </w:tabs>
              <w:ind w:left="22" w:hanging="22"/>
              <w:jc w:val="both"/>
            </w:pPr>
            <w:r>
              <w:rPr>
                <w:iCs/>
                <w:szCs w:val="24"/>
              </w:rPr>
              <w:t>5.2.4.2.</w:t>
            </w:r>
            <w:r>
              <w:rPr>
                <w:iCs/>
                <w:szCs w:val="24"/>
              </w:rPr>
              <w:tab/>
            </w:r>
            <w:r>
              <w:t xml:space="preserve">kuris turi arba nėra nutraukęs prekybinių įsipareigojimų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 </w:t>
            </w:r>
          </w:p>
          <w:p w14:paraId="1EE7036A" w14:textId="77777777" w:rsidR="00416B01" w:rsidRDefault="00EF12F4">
            <w:pPr>
              <w:tabs>
                <w:tab w:val="left" w:pos="164"/>
                <w:tab w:val="left" w:pos="457"/>
                <w:tab w:val="left" w:pos="873"/>
              </w:tabs>
              <w:ind w:left="22" w:hanging="22"/>
              <w:jc w:val="both"/>
            </w:pPr>
            <w:r>
              <w:rPr>
                <w:iCs/>
                <w:szCs w:val="24"/>
              </w:rPr>
              <w:t>5.2.4.3.</w:t>
            </w:r>
            <w:r>
              <w:rPr>
                <w:iCs/>
                <w:szCs w:val="24"/>
              </w:rPr>
              <w:tab/>
            </w:r>
            <w:r>
              <w:rPr>
                <w:szCs w:val="24"/>
              </w:rPr>
              <w:t>jeigu pareiškėjas ir (arba) ūkio subjektas, kuriam priklauso pareiškėjas,</w:t>
            </w:r>
            <w:r>
              <w:rPr>
                <w:i/>
                <w:iCs/>
                <w:szCs w:val="24"/>
              </w:rPr>
              <w:t xml:space="preserve"> </w:t>
            </w:r>
            <w:r>
              <w:rPr>
                <w:szCs w:val="24"/>
              </w:rPr>
              <w:t xml:space="preserve">yra priskiriami sunkumų patiriančiai įmonei,  kaip ši sąvoka apibrėžta Reglamento </w:t>
            </w:r>
            <w:hyperlink r:id="rId42" w:tgtFrame="_blank" w:history="1">
              <w:r>
                <w:rPr>
                  <w:color w:val="467886" w:themeColor="hyperlink"/>
                  <w:szCs w:val="24"/>
                  <w:u w:val="single"/>
                </w:rPr>
                <w:t>(ES) Nr. 651/2014</w:t>
              </w:r>
            </w:hyperlink>
            <w:r>
              <w:rPr>
                <w:szCs w:val="24"/>
              </w:rPr>
              <w:t xml:space="preserve"> 2 straipsnio 18 punkte</w:t>
            </w:r>
            <w:r>
              <w:rPr>
                <w:rFonts w:eastAsia="Calibri"/>
                <w:szCs w:val="24"/>
              </w:rPr>
              <w:t xml:space="preserve">. </w:t>
            </w:r>
            <w:r>
              <w:rPr>
                <w:szCs w:val="24"/>
              </w:rPr>
              <w:t xml:space="preserve">Ūkio subjektu laikomas pareiškėjas ir visos su juo pagal Reglamento </w:t>
            </w:r>
            <w:hyperlink r:id="rId43" w:tgtFrame="_blank" w:history="1">
              <w:r>
                <w:rPr>
                  <w:color w:val="467886" w:themeColor="hyperlink"/>
                  <w:szCs w:val="24"/>
                  <w:u w:val="single"/>
                </w:rPr>
                <w:t>(ES) Nr. 651/2014</w:t>
              </w:r>
            </w:hyperlink>
            <w:r>
              <w:rPr>
                <w:szCs w:val="24"/>
              </w:rPr>
              <w:t xml:space="preserve"> I priedo 3 straipsnio 3 dalį susijusios įmonės;</w:t>
            </w:r>
          </w:p>
          <w:p w14:paraId="1F7ACB1B" w14:textId="77777777" w:rsidR="00416B01" w:rsidRDefault="00EF12F4">
            <w:pPr>
              <w:tabs>
                <w:tab w:val="left" w:pos="0"/>
                <w:tab w:val="left" w:pos="164"/>
                <w:tab w:val="left" w:pos="457"/>
                <w:tab w:val="left" w:pos="873"/>
              </w:tabs>
              <w:ind w:left="22" w:hanging="22"/>
              <w:jc w:val="both"/>
            </w:pPr>
            <w:r>
              <w:rPr>
                <w:iCs/>
                <w:szCs w:val="24"/>
              </w:rPr>
              <w:t>5.2.4.4.</w:t>
            </w:r>
            <w:r>
              <w:rPr>
                <w:iCs/>
                <w:szCs w:val="24"/>
              </w:rPr>
              <w:tab/>
            </w:r>
            <w:r>
              <w:rPr>
                <w:szCs w:val="24"/>
              </w:rPr>
              <w:t>jeigu</w:t>
            </w:r>
            <w:r>
              <w:rPr>
                <w:rFonts w:eastAsia="Calibri"/>
                <w:szCs w:val="24"/>
              </w:rPr>
              <w:t xml:space="preserve"> </w:t>
            </w:r>
            <w:r>
              <w:rPr>
                <w:szCs w:val="24"/>
              </w:rPr>
              <w:t>jis nėra sugrąžinęs Lietuvos Respublikoje anksčiau gautos valstybės pagalbos, kuri Europos Komisijos pripažinta neteisėta ir nesuderinama su vidaus rinka. Nauja valstybės pagalba negali būti teikiama iki nebus sugrąžinta neteisėta ir nesuderinama su vidaus rinka gauta valstybės pagalba.</w:t>
            </w:r>
          </w:p>
          <w:p w14:paraId="44CE9D3B" w14:textId="77777777" w:rsidR="00416B01" w:rsidRDefault="00EF12F4">
            <w:pPr>
              <w:tabs>
                <w:tab w:val="left" w:pos="164"/>
                <w:tab w:val="left" w:pos="743"/>
                <w:tab w:val="left" w:pos="873"/>
              </w:tabs>
              <w:jc w:val="both"/>
            </w:pPr>
            <w:r>
              <w:rPr>
                <w:iCs/>
                <w:szCs w:val="24"/>
              </w:rPr>
              <w:t>5.2.5.</w:t>
            </w:r>
            <w:r>
              <w:rPr>
                <w:iCs/>
                <w:szCs w:val="24"/>
              </w:rPr>
              <w:tab/>
            </w:r>
            <w:r>
              <w:t>Pareiškėjas, taip pat su pareiškėju susijusios įmonės teisės aktų, reguliuojančių įmonių finansinę atskaitomybę, nustatyta tvarka turi būti pateikę valstybės įmonei Registrų centrui arba valstybės, kurioje įmonė veikia, registrų centrui, kai įmonė yra ne Lietuvos Respublikoje registruotas juridinis asmuo, patvirtintus paskutinių finansinių metų metinių finansinių ataskaitų rinkinius.</w:t>
            </w:r>
          </w:p>
        </w:tc>
      </w:tr>
      <w:tr w:rsidR="00416B01" w14:paraId="58D43AB1" w14:textId="77777777">
        <w:tc>
          <w:tcPr>
            <w:tcW w:w="15140" w:type="dxa"/>
          </w:tcPr>
          <w:p w14:paraId="5C416E08" w14:textId="77777777" w:rsidR="00416B01" w:rsidRDefault="00EF12F4">
            <w:pPr>
              <w:jc w:val="both"/>
              <w:rPr>
                <w:b/>
              </w:rPr>
            </w:pPr>
            <w:r>
              <w:rPr>
                <w:b/>
                <w:bCs/>
                <w:szCs w:val="24"/>
              </w:rPr>
              <w:lastRenderedPageBreak/>
              <w:t>5.3.</w:t>
            </w:r>
            <w:r>
              <w:rPr>
                <w:b/>
                <w:bCs/>
                <w:i/>
                <w:iCs/>
                <w:szCs w:val="24"/>
              </w:rPr>
              <w:t xml:space="preserve"> </w:t>
            </w:r>
            <w:r>
              <w:rPr>
                <w:b/>
                <w:bCs/>
                <w:szCs w:val="24"/>
              </w:rPr>
              <w:t>Reikalavimai partneriams</w:t>
            </w:r>
          </w:p>
          <w:p w14:paraId="55271EC4" w14:textId="77777777" w:rsidR="00416B01" w:rsidRDefault="00EF12F4">
            <w:pPr>
              <w:tabs>
                <w:tab w:val="left" w:pos="0"/>
                <w:tab w:val="left" w:pos="449"/>
              </w:tabs>
              <w:jc w:val="both"/>
              <w:rPr>
                <w:bCs/>
                <w:szCs w:val="24"/>
              </w:rPr>
            </w:pPr>
            <w:r>
              <w:rPr>
                <w:bCs/>
                <w:szCs w:val="24"/>
              </w:rPr>
              <w:t>Projekto partneriai nėra galimi.</w:t>
            </w:r>
          </w:p>
        </w:tc>
      </w:tr>
      <w:tr w:rsidR="00416B01" w14:paraId="02FFAD2B" w14:textId="77777777">
        <w:tc>
          <w:tcPr>
            <w:tcW w:w="15140" w:type="dxa"/>
          </w:tcPr>
          <w:p w14:paraId="60DC6AF2" w14:textId="77777777" w:rsidR="00416B01" w:rsidRDefault="00EF12F4">
            <w:pPr>
              <w:jc w:val="both"/>
              <w:rPr>
                <w:b/>
              </w:rPr>
            </w:pPr>
            <w:r>
              <w:rPr>
                <w:b/>
                <w:szCs w:val="24"/>
              </w:rPr>
              <w:t>6. Reikalavimai jungtinio projekto projektams ir jungtinio projekto projektų pareiškėjams</w:t>
            </w:r>
          </w:p>
        </w:tc>
      </w:tr>
      <w:tr w:rsidR="00416B01" w14:paraId="20694DAC" w14:textId="77777777">
        <w:trPr>
          <w:trHeight w:val="567"/>
        </w:trPr>
        <w:tc>
          <w:tcPr>
            <w:tcW w:w="15140" w:type="dxa"/>
          </w:tcPr>
          <w:p w14:paraId="25A309A3" w14:textId="77777777" w:rsidR="00416B01" w:rsidRDefault="00EF12F4">
            <w:pPr>
              <w:jc w:val="both"/>
              <w:rPr>
                <w:b/>
                <w:i/>
              </w:rPr>
            </w:pPr>
            <w:r>
              <w:rPr>
                <w:b/>
                <w:bCs/>
                <w:szCs w:val="24"/>
              </w:rPr>
              <w:t>6.1. Reikalavimai jungtinio projekto projektams</w:t>
            </w:r>
          </w:p>
          <w:p w14:paraId="7AB582D6" w14:textId="77777777" w:rsidR="00416B01" w:rsidRDefault="00EF12F4">
            <w:pPr>
              <w:jc w:val="both"/>
              <w:rPr>
                <w:szCs w:val="24"/>
              </w:rPr>
            </w:pPr>
            <w:r>
              <w:rPr>
                <w:szCs w:val="24"/>
              </w:rPr>
              <w:t>Netaikoma.</w:t>
            </w:r>
          </w:p>
        </w:tc>
      </w:tr>
      <w:tr w:rsidR="00416B01" w14:paraId="546ECFC6" w14:textId="77777777">
        <w:trPr>
          <w:trHeight w:val="567"/>
        </w:trPr>
        <w:tc>
          <w:tcPr>
            <w:tcW w:w="15140" w:type="dxa"/>
          </w:tcPr>
          <w:p w14:paraId="02D571C4" w14:textId="77777777" w:rsidR="00416B01" w:rsidRDefault="00EF12F4">
            <w:pPr>
              <w:jc w:val="both"/>
              <w:rPr>
                <w:b/>
                <w:i/>
              </w:rPr>
            </w:pPr>
            <w:r>
              <w:rPr>
                <w:b/>
                <w:bCs/>
                <w:szCs w:val="24"/>
              </w:rPr>
              <w:t>6.2. Reikalavimai jungtinio projekto projektų pareiškėjams</w:t>
            </w:r>
          </w:p>
          <w:p w14:paraId="517A1B1C" w14:textId="77777777" w:rsidR="00416B01" w:rsidRDefault="00EF12F4">
            <w:pPr>
              <w:jc w:val="both"/>
              <w:rPr>
                <w:szCs w:val="24"/>
              </w:rPr>
            </w:pPr>
            <w:r>
              <w:rPr>
                <w:szCs w:val="24"/>
              </w:rPr>
              <w:t>Netaikoma.</w:t>
            </w:r>
          </w:p>
        </w:tc>
      </w:tr>
      <w:tr w:rsidR="00416B01" w14:paraId="54FD25ED" w14:textId="77777777">
        <w:trPr>
          <w:trHeight w:val="285"/>
        </w:trPr>
        <w:tc>
          <w:tcPr>
            <w:tcW w:w="15140" w:type="dxa"/>
          </w:tcPr>
          <w:p w14:paraId="3A25BE2A" w14:textId="77777777" w:rsidR="00416B01" w:rsidRDefault="00EF12F4">
            <w:r>
              <w:rPr>
                <w:b/>
                <w:szCs w:val="24"/>
              </w:rPr>
              <w:t>7. Projekto tikslinės grupės</w:t>
            </w:r>
          </w:p>
        </w:tc>
      </w:tr>
      <w:tr w:rsidR="00416B01" w14:paraId="65194E0C" w14:textId="77777777">
        <w:trPr>
          <w:trHeight w:val="285"/>
        </w:trPr>
        <w:tc>
          <w:tcPr>
            <w:tcW w:w="15140" w:type="dxa"/>
          </w:tcPr>
          <w:p w14:paraId="0EA4D8AE" w14:textId="77777777" w:rsidR="00416B01" w:rsidRDefault="00EF12F4">
            <w:pPr>
              <w:jc w:val="both"/>
            </w:pPr>
            <w:r>
              <w:t>Projekto tikslinė grupė yra MVĮ ir MVĮ darbuotojai.</w:t>
            </w:r>
          </w:p>
        </w:tc>
      </w:tr>
      <w:tr w:rsidR="00416B01" w14:paraId="5DA180A5" w14:textId="77777777">
        <w:trPr>
          <w:trHeight w:val="285"/>
        </w:trPr>
        <w:tc>
          <w:tcPr>
            <w:tcW w:w="15140" w:type="dxa"/>
          </w:tcPr>
          <w:p w14:paraId="16D3FD1A" w14:textId="77777777" w:rsidR="00416B01" w:rsidRDefault="00EF12F4">
            <w:r>
              <w:rPr>
                <w:b/>
                <w:szCs w:val="24"/>
              </w:rPr>
              <w:t>8.</w:t>
            </w:r>
            <w:r>
              <w:rPr>
                <w:bCs/>
                <w:szCs w:val="24"/>
              </w:rPr>
              <w:t xml:space="preserve"> </w:t>
            </w:r>
            <w:r>
              <w:rPr>
                <w:b/>
                <w:szCs w:val="24"/>
              </w:rPr>
              <w:t>Horizontaliųjų principų (toliau – HP) reikalavimai</w:t>
            </w:r>
          </w:p>
        </w:tc>
      </w:tr>
      <w:tr w:rsidR="00416B01" w14:paraId="12E81B15" w14:textId="77777777">
        <w:tc>
          <w:tcPr>
            <w:tcW w:w="15140" w:type="dxa"/>
          </w:tcPr>
          <w:p w14:paraId="17D12E9C" w14:textId="77777777" w:rsidR="00416B01" w:rsidRDefault="00EF12F4">
            <w:pPr>
              <w:jc w:val="both"/>
              <w:rPr>
                <w:szCs w:val="24"/>
              </w:rPr>
            </w:pPr>
            <w:r>
              <w:rPr>
                <w:szCs w:val="24"/>
              </w:rPr>
              <w:t>Neutralumas – projektas negali daryti neigiamo poveikio HP.</w:t>
            </w:r>
          </w:p>
          <w:p w14:paraId="4EF5C307" w14:textId="77777777" w:rsidR="00416B01" w:rsidRDefault="00EF12F4">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4547D1C3" w14:textId="77777777" w:rsidR="00416B01" w:rsidRDefault="00EF12F4">
            <w:pPr>
              <w:jc w:val="both"/>
              <w:rPr>
                <w:szCs w:val="24"/>
              </w:rPr>
            </w:pPr>
            <w:r>
              <w:rPr>
                <w:szCs w:val="24"/>
              </w:rPr>
              <w:t>Projekto (įskaitant jungtinį projektą) atitikties reikšmingos žalos nedarymo horizontaliajam principui vertinimo reikalavimų aprašas pateikiamas PFSA 1 priede.</w:t>
            </w:r>
          </w:p>
          <w:p w14:paraId="6F470718" w14:textId="77777777" w:rsidR="00416B01" w:rsidRDefault="00EF12F4">
            <w:pPr>
              <w:jc w:val="both"/>
              <w:rPr>
                <w:i/>
              </w:rPr>
            </w:pPr>
            <w:r>
              <w:rPr>
                <w:rFonts w:eastAsia="Calibri"/>
                <w:bCs/>
                <w:szCs w:val="24"/>
                <w:lang w:bidi="lt-LT"/>
              </w:rPr>
              <w:t xml:space="preserve">Projekto veiklos, vadovaujantis 2021 m. vasario 18 d. Komisijos </w:t>
            </w:r>
            <w:r>
              <w:rPr>
                <w:szCs w:val="24"/>
              </w:rPr>
              <w:t>pranešimu</w:t>
            </w:r>
            <w:r>
              <w:rPr>
                <w:rFonts w:eastAsia="Calibri"/>
                <w:bCs/>
                <w:szCs w:val="24"/>
                <w:lang w:bidi="lt-LT"/>
              </w:rPr>
              <w:t xml:space="preserve">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w:t>
            </w:r>
            <w:hyperlink r:id="rId44" w:tgtFrame="_blank" w:history="1">
              <w:r>
                <w:rPr>
                  <w:rFonts w:eastAsia="Calibri"/>
                  <w:bCs/>
                  <w:color w:val="467886" w:themeColor="hyperlink"/>
                  <w:szCs w:val="24"/>
                  <w:u w:val="single"/>
                  <w:lang w:bidi="lt-LT"/>
                </w:rPr>
                <w:t>(ES) 2020/852</w:t>
              </w:r>
            </w:hyperlink>
            <w:r>
              <w:rPr>
                <w:rFonts w:eastAsia="Calibri"/>
                <w:bCs/>
                <w:szCs w:val="24"/>
                <w:lang w:bidi="lt-LT"/>
              </w:rPr>
              <w:t xml:space="preserve"> 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416B01" w14:paraId="25400DF2" w14:textId="77777777">
        <w:tc>
          <w:tcPr>
            <w:tcW w:w="15140" w:type="dxa"/>
          </w:tcPr>
          <w:p w14:paraId="6D63B5BD" w14:textId="77777777" w:rsidR="00416B01" w:rsidRDefault="00EF12F4">
            <w:pPr>
              <w:spacing w:line="259" w:lineRule="auto"/>
              <w:jc w:val="both"/>
              <w:rPr>
                <w:b/>
                <w:iCs/>
                <w:szCs w:val="24"/>
              </w:rPr>
            </w:pPr>
            <w:r>
              <w:rPr>
                <w:b/>
                <w:iCs/>
                <w:szCs w:val="24"/>
              </w:rPr>
              <w:t>9. Europos Sąjungos pagrindinių teisių chartijos (toliau – Chartija) reikalavimai</w:t>
            </w:r>
          </w:p>
        </w:tc>
      </w:tr>
      <w:tr w:rsidR="00416B01" w14:paraId="7EF6A107" w14:textId="77777777">
        <w:tc>
          <w:tcPr>
            <w:tcW w:w="15140" w:type="dxa"/>
          </w:tcPr>
          <w:p w14:paraId="2563C12D" w14:textId="77777777" w:rsidR="00416B01" w:rsidRDefault="00EF12F4">
            <w:pPr>
              <w:jc w:val="both"/>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416B01" w14:paraId="681FFB0C" w14:textId="77777777">
        <w:tc>
          <w:tcPr>
            <w:tcW w:w="15140" w:type="dxa"/>
          </w:tcPr>
          <w:p w14:paraId="568C86E6" w14:textId="77777777" w:rsidR="00416B01" w:rsidRDefault="00EF12F4">
            <w:pPr>
              <w:rPr>
                <w:b/>
                <w:szCs w:val="24"/>
              </w:rPr>
            </w:pPr>
            <w:r>
              <w:rPr>
                <w:b/>
                <w:szCs w:val="24"/>
              </w:rPr>
              <w:t>10. Apskritis, kurioje gali būti įgyvendinami projektai</w:t>
            </w:r>
          </w:p>
        </w:tc>
      </w:tr>
      <w:tr w:rsidR="00416B01" w14:paraId="3FE8A684" w14:textId="77777777">
        <w:tc>
          <w:tcPr>
            <w:tcW w:w="15140" w:type="dxa"/>
          </w:tcPr>
          <w:p w14:paraId="2DEEDEDE" w14:textId="77777777" w:rsidR="00416B01" w:rsidRDefault="00EF12F4">
            <w:pPr>
              <w:jc w:val="both"/>
            </w:pPr>
            <w:r>
              <w:rPr>
                <w:bCs/>
                <w:iCs/>
                <w:szCs w:val="24"/>
              </w:rPr>
              <w:t>Projektai įgyvendinami Kauno apskrityje.</w:t>
            </w:r>
          </w:p>
        </w:tc>
      </w:tr>
      <w:tr w:rsidR="00416B01" w14:paraId="18E4A7C1" w14:textId="77777777">
        <w:tc>
          <w:tcPr>
            <w:tcW w:w="15140" w:type="dxa"/>
          </w:tcPr>
          <w:p w14:paraId="5B48F4D0" w14:textId="77777777" w:rsidR="00416B01" w:rsidRDefault="00EF12F4">
            <w:pPr>
              <w:jc w:val="both"/>
              <w:rPr>
                <w:b/>
                <w:bCs/>
              </w:rPr>
            </w:pPr>
            <w:r>
              <w:rPr>
                <w:b/>
                <w:bCs/>
              </w:rPr>
              <w:t>11. Reikalavimai valstybės pagalbai (kurie nėra nurodyti kituose PFSA punktuose)</w:t>
            </w:r>
          </w:p>
        </w:tc>
      </w:tr>
      <w:tr w:rsidR="00416B01" w14:paraId="4AF93AE5" w14:textId="77777777">
        <w:tc>
          <w:tcPr>
            <w:tcW w:w="15140" w:type="dxa"/>
          </w:tcPr>
          <w:p w14:paraId="170468F0" w14:textId="77777777" w:rsidR="00416B01" w:rsidRDefault="00EF12F4">
            <w:pPr>
              <w:tabs>
                <w:tab w:val="left" w:pos="0"/>
                <w:tab w:val="left" w:pos="599"/>
              </w:tabs>
              <w:ind w:left="32" w:hanging="32"/>
              <w:jc w:val="both"/>
            </w:pPr>
            <w:r>
              <w:t>11.1.</w:t>
            </w:r>
            <w:r>
              <w:tab/>
            </w:r>
            <w:r>
              <w:rPr>
                <w:szCs w:val="24"/>
              </w:rPr>
              <w:t>Pagal PFSA projekto veiklų finansavimas yra valstybės pagalba, kaip ji apibrėžta Sutarties dėl Europos Sąjungos veikimo 107 straipsnio 3 dalyje. Finansavimas projektams, skiriamas kaip valstybės pagalba, yra investicinė pagalba, kuri teikiama</w:t>
            </w:r>
            <w:r>
              <w:rPr>
                <w:iCs/>
                <w:szCs w:val="24"/>
              </w:rPr>
              <w:t xml:space="preserve"> tvarioms investicijoms pritraukti</w:t>
            </w:r>
            <w:r>
              <w:rPr>
                <w:szCs w:val="24"/>
              </w:rPr>
              <w:t xml:space="preserve"> pagal Reglamento </w:t>
            </w:r>
            <w:hyperlink r:id="rId45" w:tgtFrame="_blank" w:history="1">
              <w:r>
                <w:rPr>
                  <w:color w:val="467886" w:themeColor="hyperlink"/>
                  <w:szCs w:val="24"/>
                  <w:u w:val="single"/>
                </w:rPr>
                <w:t xml:space="preserve">(ES) </w:t>
              </w:r>
              <w:r>
                <w:rPr>
                  <w:color w:val="467886" w:themeColor="hyperlink"/>
                  <w:szCs w:val="24"/>
                  <w:u w:val="single"/>
                </w:rPr>
                <w:lastRenderedPageBreak/>
                <w:t>Nr. 651/2014</w:t>
              </w:r>
            </w:hyperlink>
            <w:r>
              <w:rPr>
                <w:szCs w:val="24"/>
              </w:rPr>
              <w:t xml:space="preserve"> 14 straipsnį ir </w:t>
            </w:r>
            <w:r>
              <w:rPr>
                <w:iCs/>
                <w:szCs w:val="24"/>
              </w:rPr>
              <w:t xml:space="preserve">darbuotojų mokymams </w:t>
            </w:r>
            <w:r>
              <w:rPr>
                <w:szCs w:val="24"/>
              </w:rPr>
              <w:t xml:space="preserve">pagal Reglamento </w:t>
            </w:r>
            <w:hyperlink r:id="rId46" w:tgtFrame="_blank" w:history="1">
              <w:r>
                <w:rPr>
                  <w:color w:val="467886" w:themeColor="hyperlink"/>
                  <w:szCs w:val="24"/>
                  <w:u w:val="single"/>
                </w:rPr>
                <w:t>(ES) Nr. 651/2014</w:t>
              </w:r>
            </w:hyperlink>
            <w:r>
              <w:rPr>
                <w:szCs w:val="24"/>
              </w:rPr>
              <w:t xml:space="preserve"> 31 straipsnį, atsižvelgiant į Reglamento </w:t>
            </w:r>
            <w:hyperlink r:id="rId47" w:tgtFrame="_blank" w:history="1">
              <w:r>
                <w:rPr>
                  <w:color w:val="467886" w:themeColor="hyperlink"/>
                  <w:szCs w:val="24"/>
                  <w:u w:val="single"/>
                </w:rPr>
                <w:t>(ES) Nr. 651/2014</w:t>
              </w:r>
            </w:hyperlink>
            <w:r>
              <w:rPr>
                <w:szCs w:val="24"/>
              </w:rPr>
              <w:t xml:space="preserve"> I skyriaus nuostatas. Pagal PFSA valstybės pagalba gali būti teikiama ne ilgiau kaip iki Reglamento </w:t>
            </w:r>
            <w:hyperlink r:id="rId48" w:tgtFrame="_blank" w:history="1">
              <w:r>
                <w:rPr>
                  <w:color w:val="467886" w:themeColor="hyperlink"/>
                  <w:szCs w:val="24"/>
                  <w:u w:val="single"/>
                </w:rPr>
                <w:t>(ES) Nr. 651/2014</w:t>
              </w:r>
            </w:hyperlink>
            <w:r>
              <w:rPr>
                <w:szCs w:val="24"/>
              </w:rPr>
              <w:t xml:space="preserve"> galiojimo laikotarpio pabaigos, įskaitant ir pereinamąjį laikotarpį, t. y. iki 2027 m. birželio 30 d.</w:t>
            </w:r>
          </w:p>
          <w:p w14:paraId="1F3A8027" w14:textId="77777777" w:rsidR="00416B01" w:rsidRDefault="00EF12F4">
            <w:pPr>
              <w:tabs>
                <w:tab w:val="left" w:pos="0"/>
                <w:tab w:val="left" w:pos="599"/>
              </w:tabs>
              <w:ind w:left="32" w:hanging="32"/>
              <w:jc w:val="both"/>
            </w:pPr>
            <w:r>
              <w:t>11.2.</w:t>
            </w:r>
            <w:r>
              <w:tab/>
            </w:r>
            <w:r>
              <w:rPr>
                <w:szCs w:val="24"/>
              </w:rPr>
              <w:t xml:space="preserve">Projektų valstybės pagalbos atitikties Reglamento </w:t>
            </w:r>
            <w:hyperlink r:id="rId49" w:tgtFrame="_blank" w:history="1">
              <w:r>
                <w:rPr>
                  <w:color w:val="467886" w:themeColor="hyperlink"/>
                  <w:szCs w:val="24"/>
                  <w:u w:val="single"/>
                </w:rPr>
                <w:t>(ES) Nr. 651/2014</w:t>
              </w:r>
            </w:hyperlink>
            <w:r>
              <w:rPr>
                <w:szCs w:val="24"/>
              </w:rPr>
              <w:t xml:space="preserve"> 14 ir 31 straipsnių nuostatoms vertinimą atlieka administruojančioji institucija pagal PFSA 2 priede nustatytą Projektų atitikties valstybės pagalbos taisyklėms patikros lapo formą.</w:t>
            </w:r>
          </w:p>
          <w:p w14:paraId="22531E27" w14:textId="77777777" w:rsidR="00416B01" w:rsidRDefault="00EF12F4">
            <w:pPr>
              <w:tabs>
                <w:tab w:val="left" w:pos="0"/>
                <w:tab w:val="left" w:pos="599"/>
              </w:tabs>
              <w:ind w:left="32" w:hanging="32"/>
              <w:jc w:val="both"/>
            </w:pPr>
            <w:r>
              <w:t>11.3.</w:t>
            </w:r>
            <w:r>
              <w:tab/>
            </w:r>
            <w:r>
              <w:rPr>
                <w:szCs w:val="24"/>
              </w:rPr>
              <w:t>Valstybės pagalba neteikiama:</w:t>
            </w:r>
          </w:p>
          <w:p w14:paraId="69B88AAB" w14:textId="77777777" w:rsidR="00416B01" w:rsidRDefault="00EF12F4">
            <w:pPr>
              <w:tabs>
                <w:tab w:val="left" w:pos="177"/>
                <w:tab w:val="left" w:pos="316"/>
                <w:tab w:val="left" w:pos="883"/>
              </w:tabs>
              <w:ind w:left="32" w:hanging="32"/>
              <w:jc w:val="both"/>
            </w:pPr>
            <w:r>
              <w:t>11.3.1.</w:t>
            </w:r>
            <w:r>
              <w:tab/>
              <w:t>sunkumų patiriančioms įmonėms, kaip nurodyta PFSA 5.2.4.3 papunktyje;</w:t>
            </w:r>
          </w:p>
          <w:p w14:paraId="67ACAD6B" w14:textId="77777777" w:rsidR="00416B01" w:rsidRDefault="00EF12F4">
            <w:pPr>
              <w:tabs>
                <w:tab w:val="left" w:pos="177"/>
                <w:tab w:val="left" w:pos="316"/>
                <w:tab w:val="left" w:pos="883"/>
              </w:tabs>
              <w:ind w:left="32" w:hanging="32"/>
              <w:jc w:val="both"/>
            </w:pPr>
            <w:r>
              <w:t>11.3.2.</w:t>
            </w:r>
            <w:r>
              <w:tab/>
            </w:r>
            <w:r>
              <w:rPr>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6685BFE7" w14:textId="77777777" w:rsidR="00416B01" w:rsidRDefault="00EF12F4">
            <w:pPr>
              <w:tabs>
                <w:tab w:val="left" w:pos="177"/>
                <w:tab w:val="left" w:pos="316"/>
                <w:tab w:val="left" w:pos="883"/>
              </w:tabs>
              <w:ind w:left="32" w:hanging="32"/>
              <w:jc w:val="both"/>
            </w:pPr>
            <w:r>
              <w:t>11.3.3.</w:t>
            </w:r>
            <w:r>
              <w:tab/>
            </w:r>
            <w:r>
              <w:rPr>
                <w:szCs w:val="24"/>
              </w:rPr>
              <w:t xml:space="preserve">jei ji neturi skatinamojo poveikio, nustatyto Reglamento </w:t>
            </w:r>
            <w:hyperlink r:id="rId50" w:tgtFrame="_blank" w:history="1">
              <w:r>
                <w:rPr>
                  <w:color w:val="467886" w:themeColor="hyperlink"/>
                  <w:szCs w:val="24"/>
                  <w:u w:val="single"/>
                </w:rPr>
                <w:t>(ES) Nr. 651/2014</w:t>
              </w:r>
            </w:hyperlink>
            <w:r>
              <w:rPr>
                <w:szCs w:val="24"/>
              </w:rPr>
              <w:t xml:space="preserve"> 6 straipsnyje;</w:t>
            </w:r>
          </w:p>
          <w:p w14:paraId="341FFF8C" w14:textId="77777777" w:rsidR="00416B01" w:rsidRDefault="00EF12F4">
            <w:pPr>
              <w:tabs>
                <w:tab w:val="left" w:pos="177"/>
                <w:tab w:val="left" w:pos="316"/>
                <w:tab w:val="left" w:pos="883"/>
              </w:tabs>
              <w:ind w:left="32" w:hanging="32"/>
              <w:jc w:val="both"/>
            </w:pPr>
            <w:r>
              <w:t>11.3.4.</w:t>
            </w:r>
            <w:r>
              <w:tab/>
            </w:r>
            <w:r>
              <w:rPr>
                <w:rFonts w:eastAsia="SimSun"/>
                <w:szCs w:val="24"/>
                <w:lang w:eastAsia="ko-KR"/>
              </w:rPr>
              <w:t xml:space="preserve">Reglamento </w:t>
            </w:r>
            <w:hyperlink r:id="rId51" w:tgtFrame="_blank" w:history="1">
              <w:r>
                <w:rPr>
                  <w:rFonts w:eastAsia="SimSun"/>
                  <w:color w:val="467886" w:themeColor="hyperlink"/>
                  <w:szCs w:val="24"/>
                  <w:u w:val="single"/>
                  <w:lang w:eastAsia="ko-KR"/>
                </w:rPr>
                <w:t>(ES) Nr. 651/2014</w:t>
              </w:r>
            </w:hyperlink>
            <w:r>
              <w:rPr>
                <w:rFonts w:eastAsia="SimSun"/>
                <w:szCs w:val="24"/>
                <w:lang w:eastAsia="ko-KR"/>
              </w:rPr>
              <w:t xml:space="preserve"> 13 straipsnyje nustatytais atvejais.</w:t>
            </w:r>
          </w:p>
          <w:p w14:paraId="4A9B76A6" w14:textId="77777777" w:rsidR="00416B01" w:rsidRDefault="00EF12F4">
            <w:pPr>
              <w:tabs>
                <w:tab w:val="left" w:pos="0"/>
                <w:tab w:val="left" w:pos="174"/>
                <w:tab w:val="left" w:pos="599"/>
              </w:tabs>
              <w:ind w:left="32" w:hanging="32"/>
              <w:jc w:val="both"/>
              <w:rPr>
                <w:szCs w:val="24"/>
              </w:rPr>
            </w:pPr>
            <w:r>
              <w:rPr>
                <w:szCs w:val="24"/>
              </w:rPr>
              <w:t>11.4.</w:t>
            </w:r>
            <w:r>
              <w:rPr>
                <w:szCs w:val="24"/>
              </w:rPr>
              <w:tab/>
              <w:t xml:space="preserve">Valstybės pagalba, kurios tinkamas finansuoti išlaidas galima nustatyti ir kuriai pagal Reglamentą </w:t>
            </w:r>
            <w:hyperlink r:id="rId52" w:tgtFrame="_blank" w:history="1">
              <w:r>
                <w:rPr>
                  <w:color w:val="467886" w:themeColor="hyperlink"/>
                  <w:szCs w:val="24"/>
                  <w:u w:val="single"/>
                </w:rPr>
                <w:t>(ES) Nr. 651/2014</w:t>
              </w:r>
            </w:hyperlink>
            <w:r>
              <w:rPr>
                <w:szCs w:val="24"/>
              </w:rPr>
              <w:t xml:space="preserve"> taikoma išimtis, gali būti sumuojama su:</w:t>
            </w:r>
          </w:p>
          <w:p w14:paraId="4923A182" w14:textId="77777777" w:rsidR="00416B01" w:rsidRDefault="00EF12F4">
            <w:pPr>
              <w:tabs>
                <w:tab w:val="left" w:pos="32"/>
                <w:tab w:val="left" w:pos="316"/>
                <w:tab w:val="left" w:pos="460"/>
                <w:tab w:val="left" w:pos="883"/>
              </w:tabs>
              <w:jc w:val="both"/>
              <w:rPr>
                <w:szCs w:val="24"/>
              </w:rPr>
            </w:pPr>
            <w:r>
              <w:rPr>
                <w:szCs w:val="24"/>
              </w:rPr>
              <w:t>11.4.1.</w:t>
            </w:r>
            <w:r>
              <w:rPr>
                <w:szCs w:val="24"/>
              </w:rPr>
              <w:tab/>
              <w:t>bet kokia kita valstybės pagalba, jei tos projekto veiklos yra susijusios su skirtingomis tinkamomis finansuoti išlaidomis, kurias galima nustatyti;</w:t>
            </w:r>
          </w:p>
          <w:p w14:paraId="76F7E4F2" w14:textId="77777777" w:rsidR="00416B01" w:rsidRDefault="00EF12F4">
            <w:pPr>
              <w:tabs>
                <w:tab w:val="left" w:pos="32"/>
                <w:tab w:val="left" w:pos="316"/>
                <w:tab w:val="left" w:pos="460"/>
                <w:tab w:val="left" w:pos="883"/>
              </w:tabs>
              <w:jc w:val="both"/>
              <w:rPr>
                <w:szCs w:val="24"/>
              </w:rPr>
            </w:pPr>
            <w:r>
              <w:rPr>
                <w:szCs w:val="24"/>
              </w:rPr>
              <w:t>11.4.2.</w:t>
            </w:r>
            <w:r>
              <w:rPr>
                <w:szCs w:val="24"/>
              </w:rPr>
              <w:tab/>
              <w:t xml:space="preserve">bet kokia kita valstybės pagalba, susijusia su tomis pačiomis tinkamomis finansuoti išlaidomis, kurios iš dalies arba visiškai sutampa, tik jeigu taip susumavus neviršijamas didžiausias pagalbos intensyvumas ar pagalbos suma pagal </w:t>
            </w:r>
            <w:r>
              <w:rPr>
                <w:rFonts w:eastAsia="Calibri"/>
                <w:szCs w:val="24"/>
              </w:rPr>
              <w:t xml:space="preserve">Reglamento </w:t>
            </w:r>
            <w:hyperlink r:id="rId53" w:tgtFrame="_blank" w:history="1">
              <w:r>
                <w:rPr>
                  <w:rFonts w:eastAsia="Calibri"/>
                  <w:color w:val="467886" w:themeColor="hyperlink"/>
                  <w:szCs w:val="24"/>
                  <w:u w:val="single"/>
                </w:rPr>
                <w:t>(ES) Nr. 651/2014</w:t>
              </w:r>
            </w:hyperlink>
            <w:r>
              <w:rPr>
                <w:rFonts w:eastAsia="Calibri"/>
                <w:szCs w:val="24"/>
              </w:rPr>
              <w:t xml:space="preserve"> </w:t>
            </w:r>
            <w:r>
              <w:rPr>
                <w:szCs w:val="24"/>
              </w:rPr>
              <w:t xml:space="preserve">14 straipsnio 12 dalyje </w:t>
            </w:r>
            <w:r>
              <w:rPr>
                <w:rFonts w:eastAsia="Calibri"/>
                <w:szCs w:val="24"/>
              </w:rPr>
              <w:t xml:space="preserve"> ir </w:t>
            </w:r>
            <w:r>
              <w:rPr>
                <w:szCs w:val="24"/>
              </w:rPr>
              <w:t>31 straipsnio 4 dalyje nustatytą pagalbos intensyvumą.</w:t>
            </w:r>
          </w:p>
          <w:p w14:paraId="1F170743" w14:textId="77777777" w:rsidR="00416B01" w:rsidRDefault="00EF12F4">
            <w:pPr>
              <w:tabs>
                <w:tab w:val="left" w:pos="32"/>
                <w:tab w:val="left" w:pos="174"/>
                <w:tab w:val="left" w:pos="599"/>
              </w:tabs>
              <w:jc w:val="both"/>
            </w:pPr>
            <w:r>
              <w:t>11.5.</w:t>
            </w:r>
            <w:r>
              <w:tab/>
            </w:r>
            <w:r>
              <w:rPr>
                <w:szCs w:val="24"/>
              </w:rPr>
              <w:t xml:space="preserve">Valstybės pagalba, kuriai pagal </w:t>
            </w:r>
            <w:r>
              <w:rPr>
                <w:rFonts w:eastAsia="Calibri"/>
                <w:szCs w:val="24"/>
              </w:rPr>
              <w:t xml:space="preserve">Reglamentą </w:t>
            </w:r>
            <w:hyperlink r:id="rId54" w:tgtFrame="_blank" w:history="1">
              <w:r>
                <w:rPr>
                  <w:rFonts w:eastAsia="Calibri"/>
                  <w:color w:val="467886" w:themeColor="hyperlink"/>
                  <w:szCs w:val="24"/>
                  <w:u w:val="single"/>
                </w:rPr>
                <w:t>(ES) Nr. 651/2014</w:t>
              </w:r>
            </w:hyperlink>
            <w:r>
              <w:rPr>
                <w:rFonts w:eastAsia="Calibri"/>
                <w:szCs w:val="24"/>
              </w:rPr>
              <w:t xml:space="preserve"> </w:t>
            </w:r>
            <w:r>
              <w:rPr>
                <w:szCs w:val="24"/>
              </w:rPr>
              <w:t xml:space="preserve">taikoma išimtis, kaip nustatyta </w:t>
            </w:r>
            <w:r>
              <w:rPr>
                <w:rFonts w:eastAsia="Calibri"/>
                <w:szCs w:val="24"/>
              </w:rPr>
              <w:t xml:space="preserve">Reglamento </w:t>
            </w:r>
            <w:hyperlink r:id="rId55" w:tgtFrame="_blank" w:history="1">
              <w:r>
                <w:rPr>
                  <w:rFonts w:eastAsia="Calibri"/>
                  <w:color w:val="467886" w:themeColor="hyperlink"/>
                  <w:szCs w:val="24"/>
                  <w:u w:val="single"/>
                </w:rPr>
                <w:t>(ES) Nr. 651/2014</w:t>
              </w:r>
            </w:hyperlink>
            <w:r>
              <w:rPr>
                <w:szCs w:val="24"/>
              </w:rPr>
              <w:t xml:space="preserve"> 8 straipsnio 5 dalyje, nesumuojama su jokia </w:t>
            </w:r>
            <w:r>
              <w:rPr>
                <w:i/>
                <w:iCs/>
                <w:szCs w:val="24"/>
              </w:rPr>
              <w:t xml:space="preserve">de </w:t>
            </w:r>
            <w:proofErr w:type="spellStart"/>
            <w:r>
              <w:rPr>
                <w:i/>
                <w:iCs/>
                <w:szCs w:val="24"/>
              </w:rPr>
              <w:t>minimis</w:t>
            </w:r>
            <w:proofErr w:type="spellEnd"/>
            <w:r>
              <w:rPr>
                <w:szCs w:val="24"/>
              </w:rPr>
              <w:t xml:space="preserve"> pagalba, susijusia su tomis pačiomis tinkamomis finansuoti išlaidomis, jei susumavus būtų viršytas pagalbos dydis, apskaičiuotas pagal </w:t>
            </w:r>
            <w:r>
              <w:rPr>
                <w:rFonts w:eastAsia="Calibri"/>
                <w:szCs w:val="24"/>
              </w:rPr>
              <w:t xml:space="preserve">Reglamento </w:t>
            </w:r>
            <w:hyperlink r:id="rId56" w:tgtFrame="_blank" w:history="1">
              <w:r>
                <w:rPr>
                  <w:rFonts w:eastAsia="Calibri"/>
                  <w:color w:val="467886" w:themeColor="hyperlink"/>
                  <w:szCs w:val="24"/>
                  <w:u w:val="single"/>
                </w:rPr>
                <w:t>(ES) Nr. 651/2014</w:t>
              </w:r>
            </w:hyperlink>
            <w:r>
              <w:rPr>
                <w:rFonts w:eastAsia="Calibri"/>
                <w:szCs w:val="24"/>
              </w:rPr>
              <w:t xml:space="preserve"> </w:t>
            </w:r>
            <w:r>
              <w:rPr>
                <w:szCs w:val="24"/>
              </w:rPr>
              <w:t>14 ir 31 straipsnių nuostatas.</w:t>
            </w:r>
          </w:p>
          <w:p w14:paraId="517E45D1" w14:textId="77777777" w:rsidR="00416B01" w:rsidRDefault="00EF12F4">
            <w:pPr>
              <w:tabs>
                <w:tab w:val="left" w:pos="32"/>
                <w:tab w:val="left" w:pos="174"/>
                <w:tab w:val="left" w:pos="599"/>
              </w:tabs>
              <w:jc w:val="both"/>
            </w:pPr>
            <w:r>
              <w:t>11.6.</w:t>
            </w:r>
            <w:r>
              <w:tab/>
            </w:r>
            <w:r>
              <w:rPr>
                <w:szCs w:val="24"/>
              </w:rPr>
              <w:t xml:space="preserve">Investicinė pagalba, kuri teikiama pagal Reglamento </w:t>
            </w:r>
            <w:hyperlink r:id="rId57" w:tgtFrame="_blank" w:history="1">
              <w:r>
                <w:rPr>
                  <w:color w:val="467886" w:themeColor="hyperlink"/>
                  <w:szCs w:val="24"/>
                  <w:u w:val="single"/>
                </w:rPr>
                <w:t>(ES) Nr. 651/2014</w:t>
              </w:r>
            </w:hyperlink>
            <w:r>
              <w:rPr>
                <w:szCs w:val="24"/>
              </w:rPr>
              <w:t xml:space="preserve"> 14 straipsnį, ir pagalba </w:t>
            </w:r>
            <w:r>
              <w:rPr>
                <w:iCs/>
                <w:szCs w:val="24"/>
              </w:rPr>
              <w:t xml:space="preserve">darbuotojų mokymams, kuri teikiama </w:t>
            </w:r>
            <w:r>
              <w:rPr>
                <w:szCs w:val="24"/>
              </w:rPr>
              <w:t xml:space="preserve">pagal Reglamento </w:t>
            </w:r>
            <w:hyperlink r:id="rId58" w:tgtFrame="_blank" w:history="1">
              <w:r>
                <w:rPr>
                  <w:color w:val="467886" w:themeColor="hyperlink"/>
                  <w:szCs w:val="24"/>
                  <w:u w:val="single"/>
                </w:rPr>
                <w:t>(ES) Nr. 651/2014</w:t>
              </w:r>
            </w:hyperlink>
            <w:r>
              <w:rPr>
                <w:szCs w:val="24"/>
              </w:rPr>
              <w:t xml:space="preserve"> 31 straipsnį, yra išmokama dalimis ir diskontuojama </w:t>
            </w:r>
            <w:r>
              <w:rPr>
                <w:szCs w:val="24"/>
                <w:lang w:eastAsia="lt-LT"/>
              </w:rPr>
              <w:t>iki jos vertės finansavimo skyrimo momentu,</w:t>
            </w:r>
            <w:r>
              <w:rPr>
                <w:szCs w:val="24"/>
              </w:rPr>
              <w:t xml:space="preserve"> kaip nustatyta Reglamento </w:t>
            </w:r>
            <w:hyperlink r:id="rId59" w:tgtFrame="_blank" w:history="1">
              <w:r>
                <w:rPr>
                  <w:color w:val="467886" w:themeColor="hyperlink"/>
                  <w:szCs w:val="24"/>
                  <w:u w:val="single"/>
                </w:rPr>
                <w:t>(ES) Nr. 651/2014</w:t>
              </w:r>
            </w:hyperlink>
            <w:r>
              <w:rPr>
                <w:szCs w:val="24"/>
              </w:rPr>
              <w:t xml:space="preserve"> 7 straipsnio 3 dalyje.</w:t>
            </w:r>
          </w:p>
          <w:p w14:paraId="744950C5" w14:textId="77777777" w:rsidR="00416B01" w:rsidRDefault="00EF12F4">
            <w:pPr>
              <w:tabs>
                <w:tab w:val="left" w:pos="32"/>
                <w:tab w:val="left" w:pos="174"/>
                <w:tab w:val="left" w:pos="599"/>
              </w:tabs>
              <w:jc w:val="both"/>
            </w:pPr>
            <w:r>
              <w:t>11.7.</w:t>
            </w:r>
            <w:r>
              <w:tab/>
            </w:r>
            <w:r>
              <w:rPr>
                <w:szCs w:val="24"/>
              </w:rPr>
              <w:t xml:space="preserve">Administruojančioji institucija PĮP vertinimo metu patikrina, ar pareiškėjas turi teisę gauti valstybės pagalbą pagal Reglamentą </w:t>
            </w:r>
            <w:hyperlink r:id="rId60" w:tgtFrame="_blank" w:history="1">
              <w:r>
                <w:rPr>
                  <w:color w:val="467886" w:themeColor="hyperlink"/>
                  <w:szCs w:val="24"/>
                  <w:u w:val="single"/>
                </w:rPr>
                <w:t>(ES) Nr. 651/2014</w:t>
              </w:r>
            </w:hyperlink>
            <w:r>
              <w:rPr>
                <w:rFonts w:eastAsia="Calibri"/>
                <w:szCs w:val="24"/>
              </w:rPr>
              <w:t xml:space="preserve">. </w:t>
            </w:r>
            <w:r>
              <w:rPr>
                <w:szCs w:val="24"/>
              </w:rPr>
              <w:t xml:space="preserve">Ministerijai priėmus sprendimą dėl projekto finansavimo, administruojančioji institucija duomenis apie suteiktą valstybės pagalbą pagal Reglamentą </w:t>
            </w:r>
            <w:hyperlink r:id="rId61" w:tgtFrame="_blank" w:history="1">
              <w:r>
                <w:rPr>
                  <w:color w:val="467886" w:themeColor="hyperlink"/>
                  <w:szCs w:val="24"/>
                  <w:u w:val="single"/>
                </w:rPr>
                <w:t>(ES) Nr. 651/2014</w:t>
              </w:r>
            </w:hyperlink>
            <w:r>
              <w:rPr>
                <w:szCs w:val="24"/>
              </w:rPr>
              <w:t xml:space="preserve"> </w:t>
            </w:r>
            <w:r>
              <w:rPr>
                <w:rFonts w:eastAsia="Calibri"/>
                <w:szCs w:val="24"/>
              </w:rPr>
              <w:t>Suteiktos valstybės pagalbos</w:t>
            </w:r>
            <w:r>
              <w:rPr>
                <w:szCs w:val="24"/>
                <w:lang w:eastAsia="lt-LT"/>
              </w:rPr>
              <w:t xml:space="preserve"> </w:t>
            </w:r>
            <w:r>
              <w:rPr>
                <w:rFonts w:eastAsia="Calibri"/>
                <w:szCs w:val="24"/>
              </w:rPr>
              <w:t>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pagalbos registrui, kurio nuostatai patvirtinti Lietuvos Respublikos Vyriausybės 2005 m. sausio 19 d. nutarimu Nr. 35 „Dėl Suteiktos valstybės pagalbos ir nereikšmingos (</w:t>
            </w:r>
            <w:r>
              <w:rPr>
                <w:rFonts w:eastAsia="Calibri"/>
                <w:i/>
                <w:iCs/>
                <w:szCs w:val="24"/>
              </w:rPr>
              <w:t xml:space="preserve">de </w:t>
            </w:r>
            <w:proofErr w:type="spellStart"/>
            <w:r>
              <w:rPr>
                <w:rFonts w:eastAsia="Calibri"/>
                <w:i/>
                <w:iCs/>
                <w:szCs w:val="24"/>
              </w:rPr>
              <w:t>minimis</w:t>
            </w:r>
            <w:proofErr w:type="spellEnd"/>
            <w:r>
              <w:rPr>
                <w:rFonts w:eastAsia="Calibri"/>
                <w:szCs w:val="24"/>
              </w:rPr>
              <w:t xml:space="preserve">) pagalbos registro nuostatų patvirtinimo“ (toliau – Registras), </w:t>
            </w:r>
            <w:r>
              <w:rPr>
                <w:szCs w:val="24"/>
              </w:rPr>
              <w:t>pateikia per 20 darbo dienų nuo sprendimo dėl projekto finansavimo įsigaliojimo dienos.</w:t>
            </w:r>
          </w:p>
          <w:p w14:paraId="3BAC7A58" w14:textId="77777777" w:rsidR="00416B01" w:rsidRDefault="00EF12F4">
            <w:pPr>
              <w:tabs>
                <w:tab w:val="left" w:pos="32"/>
                <w:tab w:val="left" w:pos="174"/>
                <w:tab w:val="left" w:pos="599"/>
              </w:tabs>
              <w:jc w:val="both"/>
            </w:pPr>
            <w:r>
              <w:t>11.8.</w:t>
            </w:r>
            <w:r>
              <w:tab/>
            </w:r>
            <w:r>
              <w:rPr>
                <w:szCs w:val="24"/>
                <w:lang w:eastAsia="lt-LT"/>
              </w:rPr>
              <w:t xml:space="preserve">Ministerija informaciją apie suteiktą valstybės pagalbą, viršijančią </w:t>
            </w:r>
            <w:r>
              <w:rPr>
                <w:rFonts w:eastAsia="Calibri"/>
                <w:szCs w:val="24"/>
              </w:rPr>
              <w:t xml:space="preserve">Reglamento </w:t>
            </w:r>
            <w:hyperlink r:id="rId62" w:tgtFrame="_blank" w:history="1">
              <w:r>
                <w:rPr>
                  <w:rFonts w:eastAsia="Calibri"/>
                  <w:color w:val="467886" w:themeColor="hyperlink"/>
                  <w:szCs w:val="24"/>
                  <w:u w:val="single"/>
                </w:rPr>
                <w:t>(ES) Nr. 651/2014</w:t>
              </w:r>
            </w:hyperlink>
            <w:r>
              <w:rPr>
                <w:szCs w:val="24"/>
                <w:lang w:eastAsia="lt-LT"/>
              </w:rPr>
              <w:t xml:space="preserve"> </w:t>
            </w:r>
            <w:r>
              <w:rPr>
                <w:szCs w:val="24"/>
              </w:rPr>
              <w:t>9 straipsnio 1 dalies c punkte nustatytas ribas,</w:t>
            </w:r>
            <w:r>
              <w:rPr>
                <w:szCs w:val="24"/>
                <w:lang w:eastAsia="lt-LT"/>
              </w:rPr>
              <w:t xml:space="preserve"> turi pateikti </w:t>
            </w:r>
            <w:r>
              <w:rPr>
                <w:szCs w:val="24"/>
              </w:rPr>
              <w:t>Europos Komisijos valstybės pagalbos skaidrumo viešos paieškos svetainėje https://webgate.ec.europa.eu/competition/transparency/ ne vėliau kaip per 6 mėnesius nuo pagalbos suteikimo dienos, vadovaudamasi administruojančiosios institucijos pateikta informacija.</w:t>
            </w:r>
          </w:p>
          <w:p w14:paraId="62DE67A5" w14:textId="77777777" w:rsidR="00416B01" w:rsidRDefault="00EF12F4">
            <w:pPr>
              <w:tabs>
                <w:tab w:val="left" w:pos="32"/>
                <w:tab w:val="left" w:pos="174"/>
                <w:tab w:val="left" w:pos="599"/>
              </w:tabs>
              <w:jc w:val="both"/>
            </w:pPr>
            <w:r>
              <w:lastRenderedPageBreak/>
              <w:t>11.9.</w:t>
            </w:r>
            <w:r>
              <w:tab/>
            </w:r>
            <w:r>
              <w:rPr>
                <w:szCs w:val="24"/>
              </w:rPr>
              <w:t xml:space="preserve">Didžiausia galima projekto finansuojamoji dalis tvarių investicijų pritraukimo veiklai, kuri apskaičiuojama pagal Reglamento </w:t>
            </w:r>
            <w:hyperlink r:id="rId63" w:tgtFrame="_blank" w:history="1">
              <w:r>
                <w:rPr>
                  <w:color w:val="467886" w:themeColor="hyperlink"/>
                  <w:szCs w:val="24"/>
                  <w:u w:val="single"/>
                </w:rPr>
                <w:t>(ES) Nr. 651/2014</w:t>
              </w:r>
            </w:hyperlink>
            <w:r>
              <w:rPr>
                <w:szCs w:val="24"/>
              </w:rPr>
              <w:t xml:space="preserve"> 14 straipsnio 12 dalį ir vadovaujantis </w:t>
            </w:r>
            <w:r>
              <w:rPr>
                <w:rFonts w:eastAsia="SimSun"/>
                <w:szCs w:val="24"/>
              </w:rPr>
              <w:t xml:space="preserve">Regioninės pagalbos žemėlapiu, </w:t>
            </w:r>
            <w:r>
              <w:rPr>
                <w:szCs w:val="24"/>
              </w:rPr>
              <w:t>nurodyta PFSA 1 lentelėje.</w:t>
            </w:r>
          </w:p>
          <w:p w14:paraId="093B1171" w14:textId="77777777" w:rsidR="00416B01" w:rsidRDefault="00416B01">
            <w:pPr>
              <w:tabs>
                <w:tab w:val="left" w:pos="459"/>
                <w:tab w:val="left" w:pos="599"/>
              </w:tabs>
              <w:ind w:left="360"/>
              <w:jc w:val="both"/>
              <w:rPr>
                <w:szCs w:val="24"/>
              </w:rPr>
            </w:pPr>
          </w:p>
          <w:p w14:paraId="3A18D020" w14:textId="77777777" w:rsidR="00416B01" w:rsidRDefault="00416B01">
            <w:pPr>
              <w:tabs>
                <w:tab w:val="left" w:pos="459"/>
                <w:tab w:val="left" w:pos="599"/>
              </w:tabs>
              <w:ind w:left="360"/>
              <w:jc w:val="both"/>
              <w:rPr>
                <w:szCs w:val="24"/>
              </w:rPr>
            </w:pPr>
          </w:p>
          <w:p w14:paraId="64F53EAE" w14:textId="77777777" w:rsidR="00416B01" w:rsidRDefault="00416B01">
            <w:pPr>
              <w:tabs>
                <w:tab w:val="left" w:pos="459"/>
                <w:tab w:val="left" w:pos="599"/>
              </w:tabs>
              <w:ind w:left="360"/>
              <w:jc w:val="both"/>
              <w:rPr>
                <w:szCs w:val="24"/>
              </w:rPr>
            </w:pPr>
          </w:p>
          <w:p w14:paraId="2F7277FF" w14:textId="77777777" w:rsidR="00416B01" w:rsidRDefault="00EF12F4">
            <w:pPr>
              <w:tabs>
                <w:tab w:val="left" w:pos="459"/>
                <w:tab w:val="left" w:pos="599"/>
              </w:tabs>
              <w:ind w:left="360" w:hanging="328"/>
              <w:jc w:val="both"/>
            </w:pPr>
            <w:r>
              <w:rPr>
                <w:szCs w:val="24"/>
                <w:lang w:eastAsia="lt-LT"/>
              </w:rPr>
              <w:t xml:space="preserve">1 lentelė. Projekto finansuojamoji dalis </w:t>
            </w:r>
            <w:r>
              <w:rPr>
                <w:szCs w:val="24"/>
              </w:rPr>
              <w:t>tvarių investicijų pritraukimo veiklai</w:t>
            </w:r>
            <w:r>
              <w:rPr>
                <w:szCs w:val="24"/>
                <w:lang w:eastAsia="lt-LT"/>
              </w:rPr>
              <w:t>.</w:t>
            </w:r>
          </w:p>
          <w:p w14:paraId="557242DC" w14:textId="77777777" w:rsidR="00416B01" w:rsidRDefault="00416B01">
            <w:pPr>
              <w:tabs>
                <w:tab w:val="left" w:pos="459"/>
                <w:tab w:val="left" w:pos="599"/>
              </w:tabs>
              <w:jc w:val="both"/>
              <w:rPr>
                <w:szCs w:val="24"/>
              </w:rPr>
            </w:pPr>
          </w:p>
          <w:tbl>
            <w:tblPr>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1613"/>
              <w:gridCol w:w="4330"/>
              <w:gridCol w:w="4007"/>
            </w:tblGrid>
            <w:tr w:rsidR="00416B01" w14:paraId="28983E95" w14:textId="77777777">
              <w:trPr>
                <w:trHeight w:val="1656"/>
              </w:trPr>
              <w:tc>
                <w:tcPr>
                  <w:tcW w:w="708" w:type="dxa"/>
                  <w:shd w:val="clear" w:color="auto" w:fill="D9D9D9" w:themeFill="background1" w:themeFillShade="D9"/>
                  <w:tcMar>
                    <w:top w:w="0" w:type="dxa"/>
                    <w:left w:w="108" w:type="dxa"/>
                    <w:bottom w:w="0" w:type="dxa"/>
                    <w:right w:w="108" w:type="dxa"/>
                  </w:tcMar>
                </w:tcPr>
                <w:p w14:paraId="1B7BC7DE" w14:textId="77777777" w:rsidR="00416B01" w:rsidRDefault="00EF12F4">
                  <w:pPr>
                    <w:jc w:val="center"/>
                    <w:rPr>
                      <w:i/>
                      <w:iCs/>
                      <w:szCs w:val="24"/>
                    </w:rPr>
                  </w:pPr>
                  <w:r>
                    <w:rPr>
                      <w:i/>
                      <w:iCs/>
                      <w:szCs w:val="24"/>
                    </w:rPr>
                    <w:t>Eil. Nr.</w:t>
                  </w:r>
                </w:p>
              </w:tc>
              <w:tc>
                <w:tcPr>
                  <w:tcW w:w="1613" w:type="dxa"/>
                  <w:shd w:val="clear" w:color="auto" w:fill="D9D9D9" w:themeFill="background1" w:themeFillShade="D9"/>
                  <w:tcMar>
                    <w:top w:w="0" w:type="dxa"/>
                    <w:left w:w="108" w:type="dxa"/>
                    <w:bottom w:w="0" w:type="dxa"/>
                    <w:right w:w="108" w:type="dxa"/>
                  </w:tcMar>
                </w:tcPr>
                <w:p w14:paraId="76AF503C" w14:textId="77777777" w:rsidR="00416B01" w:rsidRDefault="00EF12F4">
                  <w:pPr>
                    <w:jc w:val="both"/>
                    <w:rPr>
                      <w:i/>
                      <w:iCs/>
                      <w:szCs w:val="24"/>
                    </w:rPr>
                  </w:pPr>
                  <w:r>
                    <w:rPr>
                      <w:i/>
                      <w:iCs/>
                      <w:szCs w:val="24"/>
                    </w:rPr>
                    <w:t>Pareiškėjo statusas </w:t>
                  </w:r>
                </w:p>
              </w:tc>
              <w:tc>
                <w:tcPr>
                  <w:tcW w:w="4330" w:type="dxa"/>
                  <w:shd w:val="clear" w:color="auto" w:fill="D9D9D9" w:themeFill="background1" w:themeFillShade="D9"/>
                  <w:tcMar>
                    <w:top w:w="0" w:type="dxa"/>
                    <w:left w:w="108" w:type="dxa"/>
                    <w:bottom w:w="0" w:type="dxa"/>
                    <w:right w:w="108" w:type="dxa"/>
                  </w:tcMar>
                </w:tcPr>
                <w:p w14:paraId="3EA5FDAA" w14:textId="77777777" w:rsidR="00416B01" w:rsidRDefault="00EF12F4">
                  <w:pPr>
                    <w:jc w:val="both"/>
                    <w:rPr>
                      <w:i/>
                    </w:rPr>
                  </w:pPr>
                  <w:r>
                    <w:rPr>
                      <w:i/>
                      <w:iCs/>
                      <w:szCs w:val="24"/>
                    </w:rPr>
                    <w:t>Bazinė finansuojamoji dalis (įskaičiuojant Regioninės pagalbos žemėlapyje nustatytą teritorijoms, kurioms Teritoriniame teisingos pertvarkos plane yra numatyta parama iš TPF, jeigu šios teritorijos yra Kauno apskrityje), kai tinkamos finansuoti išlaidos neviršija 50 000 000,00 (penkiasdešimt milijonų) eurų</w:t>
                  </w:r>
                </w:p>
              </w:tc>
              <w:tc>
                <w:tcPr>
                  <w:tcW w:w="4007" w:type="dxa"/>
                  <w:shd w:val="clear" w:color="auto" w:fill="D9D9D9" w:themeFill="background1" w:themeFillShade="D9"/>
                </w:tcPr>
                <w:p w14:paraId="010143F2" w14:textId="77777777" w:rsidR="00416B01" w:rsidRDefault="00EF12F4">
                  <w:pPr>
                    <w:ind w:left="43" w:right="131"/>
                    <w:jc w:val="both"/>
                    <w:rPr>
                      <w:i/>
                    </w:rPr>
                  </w:pPr>
                  <w:r>
                    <w:rPr>
                      <w:i/>
                      <w:iCs/>
                      <w:szCs w:val="24"/>
                    </w:rPr>
                    <w:t xml:space="preserve">Papildoma finansuojamoji dalis, kai projekto </w:t>
                  </w:r>
                  <w:r>
                    <w:rPr>
                      <w:i/>
                      <w:iCs/>
                      <w:lang w:eastAsia="lt-LT"/>
                    </w:rPr>
                    <w:t>įgyvendinimo metu planuojama gaminti ypatingos svarbos technologijas ir užtikrinant PFSA 11.10 papunktyje nurodyto reikalavimo laikymąsi</w:t>
                  </w:r>
                </w:p>
              </w:tc>
            </w:tr>
            <w:tr w:rsidR="00416B01" w14:paraId="3D021E65" w14:textId="77777777">
              <w:tc>
                <w:tcPr>
                  <w:tcW w:w="708" w:type="dxa"/>
                  <w:tcMar>
                    <w:top w:w="0" w:type="dxa"/>
                    <w:left w:w="108" w:type="dxa"/>
                    <w:bottom w:w="0" w:type="dxa"/>
                    <w:right w:w="108" w:type="dxa"/>
                  </w:tcMar>
                  <w:hideMark/>
                </w:tcPr>
                <w:p w14:paraId="73A59F49" w14:textId="77777777" w:rsidR="00416B01" w:rsidRDefault="00EF12F4">
                  <w:pPr>
                    <w:jc w:val="center"/>
                    <w:rPr>
                      <w:i/>
                      <w:iCs/>
                      <w:szCs w:val="24"/>
                    </w:rPr>
                  </w:pPr>
                  <w:r>
                    <w:rPr>
                      <w:i/>
                      <w:iCs/>
                      <w:szCs w:val="24"/>
                    </w:rPr>
                    <w:t>1.</w:t>
                  </w:r>
                </w:p>
              </w:tc>
              <w:tc>
                <w:tcPr>
                  <w:tcW w:w="1613" w:type="dxa"/>
                  <w:tcMar>
                    <w:top w:w="0" w:type="dxa"/>
                    <w:left w:w="108" w:type="dxa"/>
                    <w:bottom w:w="0" w:type="dxa"/>
                    <w:right w:w="108" w:type="dxa"/>
                  </w:tcMar>
                  <w:hideMark/>
                </w:tcPr>
                <w:p w14:paraId="33DCB1F6" w14:textId="77777777" w:rsidR="00416B01" w:rsidRDefault="00EF12F4">
                  <w:pPr>
                    <w:rPr>
                      <w:i/>
                      <w:iCs/>
                      <w:szCs w:val="24"/>
                    </w:rPr>
                  </w:pPr>
                  <w:r>
                    <w:rPr>
                      <w:i/>
                      <w:iCs/>
                      <w:szCs w:val="24"/>
                    </w:rPr>
                    <w:t>Labai maža ir maža įmonė</w:t>
                  </w:r>
                </w:p>
              </w:tc>
              <w:tc>
                <w:tcPr>
                  <w:tcW w:w="4330" w:type="dxa"/>
                  <w:tcMar>
                    <w:top w:w="0" w:type="dxa"/>
                    <w:left w:w="108" w:type="dxa"/>
                    <w:bottom w:w="0" w:type="dxa"/>
                    <w:right w:w="108" w:type="dxa"/>
                  </w:tcMar>
                  <w:hideMark/>
                </w:tcPr>
                <w:p w14:paraId="34A404F5" w14:textId="77777777" w:rsidR="00416B01" w:rsidRDefault="00EF12F4">
                  <w:pPr>
                    <w:jc w:val="center"/>
                    <w:rPr>
                      <w:szCs w:val="24"/>
                    </w:rPr>
                  </w:pPr>
                  <w:r>
                    <w:rPr>
                      <w:szCs w:val="24"/>
                    </w:rPr>
                    <w:t>iki 75 proc.</w:t>
                  </w:r>
                </w:p>
              </w:tc>
              <w:tc>
                <w:tcPr>
                  <w:tcW w:w="4007" w:type="dxa"/>
                  <w:vMerge w:val="restart"/>
                  <w:vAlign w:val="center"/>
                </w:tcPr>
                <w:p w14:paraId="135EF5A3" w14:textId="77777777" w:rsidR="00416B01" w:rsidRPr="00B36234" w:rsidRDefault="00EF12F4">
                  <w:pPr>
                    <w:jc w:val="center"/>
                    <w:rPr>
                      <w:szCs w:val="24"/>
                    </w:rPr>
                  </w:pPr>
                  <w:r w:rsidRPr="00B36234">
                    <w:rPr>
                      <w:szCs w:val="24"/>
                    </w:rPr>
                    <w:t>iki 10 proc.</w:t>
                  </w:r>
                </w:p>
              </w:tc>
            </w:tr>
            <w:tr w:rsidR="00416B01" w14:paraId="4ECDA1FC" w14:textId="77777777">
              <w:tc>
                <w:tcPr>
                  <w:tcW w:w="708" w:type="dxa"/>
                  <w:tcMar>
                    <w:top w:w="0" w:type="dxa"/>
                    <w:left w:w="108" w:type="dxa"/>
                    <w:bottom w:w="0" w:type="dxa"/>
                    <w:right w:w="108" w:type="dxa"/>
                  </w:tcMar>
                  <w:hideMark/>
                </w:tcPr>
                <w:p w14:paraId="1554DAAA" w14:textId="77777777" w:rsidR="00416B01" w:rsidRDefault="00EF12F4">
                  <w:pPr>
                    <w:jc w:val="center"/>
                    <w:rPr>
                      <w:i/>
                      <w:iCs/>
                      <w:szCs w:val="24"/>
                    </w:rPr>
                  </w:pPr>
                  <w:r>
                    <w:rPr>
                      <w:i/>
                      <w:iCs/>
                      <w:szCs w:val="24"/>
                    </w:rPr>
                    <w:t>2.</w:t>
                  </w:r>
                </w:p>
              </w:tc>
              <w:tc>
                <w:tcPr>
                  <w:tcW w:w="1613" w:type="dxa"/>
                  <w:tcMar>
                    <w:top w:w="0" w:type="dxa"/>
                    <w:left w:w="108" w:type="dxa"/>
                    <w:bottom w:w="0" w:type="dxa"/>
                    <w:right w:w="108" w:type="dxa"/>
                  </w:tcMar>
                  <w:hideMark/>
                </w:tcPr>
                <w:p w14:paraId="73557AA8" w14:textId="77777777" w:rsidR="00416B01" w:rsidRDefault="00EF12F4">
                  <w:pPr>
                    <w:rPr>
                      <w:i/>
                      <w:iCs/>
                      <w:szCs w:val="24"/>
                    </w:rPr>
                  </w:pPr>
                  <w:r>
                    <w:rPr>
                      <w:i/>
                      <w:iCs/>
                      <w:szCs w:val="24"/>
                    </w:rPr>
                    <w:t>Vidutinė įmonė</w:t>
                  </w:r>
                </w:p>
              </w:tc>
              <w:tc>
                <w:tcPr>
                  <w:tcW w:w="4330" w:type="dxa"/>
                  <w:tcMar>
                    <w:top w:w="0" w:type="dxa"/>
                    <w:left w:w="108" w:type="dxa"/>
                    <w:bottom w:w="0" w:type="dxa"/>
                    <w:right w:w="108" w:type="dxa"/>
                  </w:tcMar>
                  <w:hideMark/>
                </w:tcPr>
                <w:p w14:paraId="314F6323" w14:textId="77777777" w:rsidR="00416B01" w:rsidRDefault="00EF12F4">
                  <w:pPr>
                    <w:jc w:val="center"/>
                    <w:rPr>
                      <w:szCs w:val="24"/>
                    </w:rPr>
                  </w:pPr>
                  <w:r>
                    <w:rPr>
                      <w:szCs w:val="24"/>
                    </w:rPr>
                    <w:t>iki 70 proc.</w:t>
                  </w:r>
                </w:p>
              </w:tc>
              <w:tc>
                <w:tcPr>
                  <w:tcW w:w="4007" w:type="dxa"/>
                  <w:vMerge/>
                </w:tcPr>
                <w:p w14:paraId="4D9B02F7" w14:textId="77777777" w:rsidR="00416B01" w:rsidRDefault="00416B01">
                  <w:pPr>
                    <w:jc w:val="center"/>
                    <w:rPr>
                      <w:szCs w:val="24"/>
                    </w:rPr>
                  </w:pPr>
                </w:p>
              </w:tc>
            </w:tr>
          </w:tbl>
          <w:p w14:paraId="41CC1BBC" w14:textId="77777777" w:rsidR="00416B01" w:rsidRDefault="00416B01">
            <w:pPr>
              <w:tabs>
                <w:tab w:val="left" w:pos="459"/>
                <w:tab w:val="left" w:pos="599"/>
              </w:tabs>
              <w:jc w:val="both"/>
              <w:rPr>
                <w:szCs w:val="24"/>
              </w:rPr>
            </w:pPr>
          </w:p>
          <w:p w14:paraId="4E50D74F" w14:textId="77777777" w:rsidR="00416B01" w:rsidRDefault="00EF12F4">
            <w:pPr>
              <w:tabs>
                <w:tab w:val="left" w:pos="174"/>
                <w:tab w:val="left" w:pos="743"/>
              </w:tabs>
              <w:ind w:left="32"/>
              <w:jc w:val="both"/>
              <w:rPr>
                <w:szCs w:val="24"/>
              </w:rPr>
            </w:pPr>
            <w:r>
              <w:rPr>
                <w:szCs w:val="24"/>
              </w:rPr>
              <w:t>11.10.</w:t>
            </w:r>
            <w:r>
              <w:rPr>
                <w:szCs w:val="24"/>
              </w:rPr>
              <w:tab/>
              <w:t>Projekto vykdytojo finansuojama tinkamų finansuoti išlaidų dalis, kai finansavimas teikiamas pagal Reglamento </w:t>
            </w:r>
            <w:hyperlink r:id="rId64" w:tgtFrame="_blank" w:history="1">
              <w:r>
                <w:rPr>
                  <w:color w:val="467886" w:themeColor="hyperlink"/>
                  <w:szCs w:val="24"/>
                  <w:u w:val="single"/>
                </w:rPr>
                <w:t>(ES) Nr. 651/2014</w:t>
              </w:r>
            </w:hyperlink>
            <w:r>
              <w:rPr>
                <w:szCs w:val="24"/>
              </w:rPr>
              <w:t xml:space="preserve"> 14 straipsnį, turi atitikti Reglamento </w:t>
            </w:r>
            <w:hyperlink r:id="rId65" w:tgtFrame="_blank" w:history="1">
              <w:r>
                <w:rPr>
                  <w:color w:val="467886" w:themeColor="hyperlink"/>
                  <w:szCs w:val="24"/>
                  <w:u w:val="single"/>
                </w:rPr>
                <w:t>(ES) Nr. 651/2014</w:t>
              </w:r>
            </w:hyperlink>
            <w:r>
              <w:rPr>
                <w:szCs w:val="24"/>
              </w:rPr>
              <w:t xml:space="preserve"> 14 straipsnio 14 dalies nuostatas, t. y. didžiausia projekto finansuojamoji dalis negali viršyti 75 proc. tvarių investicijų pritraukimo veiklos tinkamų finansuoti išlaidų.</w:t>
            </w:r>
          </w:p>
          <w:p w14:paraId="0E60CDA4" w14:textId="77777777" w:rsidR="00416B01" w:rsidRDefault="00EF12F4">
            <w:pPr>
              <w:tabs>
                <w:tab w:val="left" w:pos="174"/>
                <w:tab w:val="left" w:pos="743"/>
                <w:tab w:val="left" w:pos="883"/>
              </w:tabs>
              <w:ind w:left="32"/>
              <w:jc w:val="both"/>
              <w:rPr>
                <w:szCs w:val="24"/>
              </w:rPr>
            </w:pPr>
            <w:r>
              <w:rPr>
                <w:szCs w:val="24"/>
              </w:rPr>
              <w:t>11.11.</w:t>
            </w:r>
            <w:r>
              <w:rPr>
                <w:szCs w:val="24"/>
              </w:rPr>
              <w:tab/>
              <w:t xml:space="preserve">Bet kokia pradinė investicija, susijusi su ta pačia arba panašia veikla, kurią tas pats valstybės pagalbos gavėjas (grupės lygmeniu) pradeda per trejus metus nuo darbų, susijusių su kita remiama investicija tame pačiame 2003 m. gegužės 26 d. Europos Parlamento ir Tarybos reglamento </w:t>
            </w:r>
            <w:hyperlink r:id="rId66" w:tgtFrame="_blank" w:history="1">
              <w:r>
                <w:rPr>
                  <w:color w:val="467886" w:themeColor="hyperlink"/>
                  <w:szCs w:val="24"/>
                  <w:u w:val="single"/>
                </w:rPr>
                <w:t>(EB) Nr. 1059/2003</w:t>
              </w:r>
            </w:hyperlink>
            <w:r>
              <w:rPr>
                <w:szCs w:val="24"/>
              </w:rPr>
              <w:t xml:space="preserve"> dėl bendro teritorinių statistinių vienetų klasifikatoriaus (NUTS) nustatymo I priede pateikto Bendro teritorinių statistinių vienetų klasifikatoriaus (NUTS) 3 lygio regione, pradžios, laikoma vieno investicinio projekto dalimi. Kai toks vienas investicinis projektas yra didelis investicinis projektas, visa valstybės pagalbos vienam investiciniam projektui suma neviršija pakoreguotos valstybės pagalbos dideliems investiciniams projektams sumos.</w:t>
            </w:r>
          </w:p>
          <w:p w14:paraId="32BDBB2F" w14:textId="77777777" w:rsidR="00416B01" w:rsidRDefault="00EF12F4">
            <w:pPr>
              <w:tabs>
                <w:tab w:val="left" w:pos="174"/>
                <w:tab w:val="left" w:pos="743"/>
                <w:tab w:val="left" w:pos="883"/>
              </w:tabs>
              <w:ind w:left="32"/>
              <w:jc w:val="both"/>
              <w:rPr>
                <w:szCs w:val="24"/>
              </w:rPr>
            </w:pPr>
            <w:r>
              <w:rPr>
                <w:szCs w:val="24"/>
              </w:rPr>
              <w:t>11.12.</w:t>
            </w:r>
            <w:r>
              <w:rPr>
                <w:szCs w:val="24"/>
              </w:rPr>
              <w:tab/>
              <w:t>Tinkamos finansuoti išlaidos</w:t>
            </w:r>
            <w:r>
              <w:rPr>
                <w:iCs/>
                <w:szCs w:val="24"/>
              </w:rPr>
              <w:t xml:space="preserve"> tvarioms investicijoms pritraukti, kaip nustatyta </w:t>
            </w:r>
            <w:r>
              <w:rPr>
                <w:rFonts w:eastAsia="SimSun"/>
                <w:szCs w:val="24"/>
              </w:rPr>
              <w:t xml:space="preserve">Reglamento </w:t>
            </w:r>
            <w:hyperlink r:id="rId67" w:tgtFrame="_blank" w:history="1">
              <w:r>
                <w:rPr>
                  <w:rFonts w:eastAsia="SimSun"/>
                  <w:color w:val="467886" w:themeColor="hyperlink"/>
                  <w:szCs w:val="24"/>
                  <w:u w:val="single"/>
                </w:rPr>
                <w:t>(ES) Nr. 651/2014</w:t>
              </w:r>
            </w:hyperlink>
            <w:r>
              <w:rPr>
                <w:rFonts w:eastAsia="SimSun"/>
                <w:szCs w:val="24"/>
              </w:rPr>
              <w:t xml:space="preserve"> 14 straipsnio 4 dalies a punkte,</w:t>
            </w:r>
            <w:r>
              <w:rPr>
                <w:szCs w:val="24"/>
              </w:rPr>
              <w:t xml:space="preserve"> yra  nurodytos PFSA 2 lentelėje.</w:t>
            </w:r>
          </w:p>
          <w:p w14:paraId="33C2D32A" w14:textId="77777777" w:rsidR="00416B01" w:rsidRDefault="00416B01">
            <w:pPr>
              <w:tabs>
                <w:tab w:val="left" w:pos="174"/>
                <w:tab w:val="left" w:pos="1024"/>
              </w:tabs>
              <w:ind w:left="35"/>
              <w:jc w:val="both"/>
              <w:rPr>
                <w:szCs w:val="24"/>
                <w:lang w:eastAsia="lt-LT"/>
              </w:rPr>
            </w:pPr>
          </w:p>
          <w:p w14:paraId="542BCAF9" w14:textId="77777777" w:rsidR="00416B01" w:rsidRDefault="00EF12F4">
            <w:pPr>
              <w:tabs>
                <w:tab w:val="left" w:pos="174"/>
                <w:tab w:val="left" w:pos="1024"/>
              </w:tabs>
              <w:ind w:left="35"/>
              <w:jc w:val="both"/>
              <w:rPr>
                <w:szCs w:val="24"/>
              </w:rPr>
            </w:pPr>
            <w:r>
              <w:rPr>
                <w:szCs w:val="24"/>
                <w:lang w:eastAsia="lt-LT"/>
              </w:rPr>
              <w:t>2 lentelė.</w:t>
            </w:r>
            <w:r>
              <w:t xml:space="preserve"> </w:t>
            </w:r>
            <w:r>
              <w:rPr>
                <w:szCs w:val="24"/>
                <w:lang w:eastAsia="lt-LT"/>
              </w:rPr>
              <w:t>Tinkamos finansuoti išlaidos tvarioms investicijoms pritraukti.</w:t>
            </w:r>
          </w:p>
          <w:tbl>
            <w:tblPr>
              <w:tblW w:w="1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5"/>
              <w:gridCol w:w="6721"/>
              <w:gridCol w:w="7088"/>
            </w:tblGrid>
            <w:tr w:rsidR="00416B01" w14:paraId="7B675F92" w14:textId="77777777">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68EB2" w14:textId="77777777" w:rsidR="00416B01" w:rsidRDefault="00EF12F4">
                  <w:pPr>
                    <w:jc w:val="center"/>
                    <w:rPr>
                      <w:i/>
                      <w:iCs/>
                      <w:szCs w:val="24"/>
                    </w:rPr>
                  </w:pPr>
                  <w:r>
                    <w:rPr>
                      <w:i/>
                      <w:iCs/>
                      <w:szCs w:val="24"/>
                    </w:rPr>
                    <w:lastRenderedPageBreak/>
                    <w:t xml:space="preserve">Išlaidų </w:t>
                  </w:r>
                  <w:proofErr w:type="spellStart"/>
                  <w:r>
                    <w:rPr>
                      <w:i/>
                      <w:iCs/>
                      <w:szCs w:val="24"/>
                    </w:rPr>
                    <w:t>katego</w:t>
                  </w:r>
                  <w:proofErr w:type="spellEnd"/>
                  <w:r>
                    <w:rPr>
                      <w:i/>
                      <w:iCs/>
                      <w:szCs w:val="24"/>
                    </w:rPr>
                    <w:t>-rijos Nr.</w:t>
                  </w:r>
                </w:p>
              </w:tc>
              <w:tc>
                <w:tcPr>
                  <w:tcW w:w="6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D0D25" w14:textId="77777777" w:rsidR="00416B01" w:rsidRDefault="00EF12F4">
                  <w:pPr>
                    <w:jc w:val="center"/>
                    <w:rPr>
                      <w:i/>
                      <w:iCs/>
                      <w:szCs w:val="24"/>
                    </w:rPr>
                  </w:pPr>
                  <w:r>
                    <w:rPr>
                      <w:i/>
                      <w:iCs/>
                      <w:szCs w:val="24"/>
                    </w:rPr>
                    <w:t>Išlaidų kategorijos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E0D0C" w14:textId="77777777" w:rsidR="00416B01" w:rsidRDefault="00EF12F4">
                  <w:pPr>
                    <w:jc w:val="center"/>
                    <w:rPr>
                      <w:i/>
                      <w:iCs/>
                      <w:szCs w:val="24"/>
                    </w:rPr>
                  </w:pPr>
                  <w:r>
                    <w:rPr>
                      <w:i/>
                      <w:iCs/>
                      <w:szCs w:val="24"/>
                    </w:rPr>
                    <w:t>Reikalavimai ir paaiškinimai</w:t>
                  </w:r>
                </w:p>
              </w:tc>
            </w:tr>
            <w:tr w:rsidR="00416B01" w14:paraId="4E512B12" w14:textId="77777777">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CA588D" w14:textId="77777777" w:rsidR="00416B01" w:rsidRDefault="00EF12F4">
                  <w:pPr>
                    <w:rPr>
                      <w:bCs/>
                      <w:i/>
                      <w:iCs/>
                      <w:szCs w:val="24"/>
                      <w:lang w:eastAsia="lt-LT"/>
                    </w:rPr>
                  </w:pPr>
                  <w:r>
                    <w:rPr>
                      <w:bCs/>
                      <w:i/>
                      <w:iCs/>
                      <w:szCs w:val="24"/>
                      <w:lang w:eastAsia="lt-LT"/>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40472" w14:textId="77777777" w:rsidR="00416B01" w:rsidRDefault="00EF12F4">
                  <w:pPr>
                    <w:jc w:val="both"/>
                    <w:rPr>
                      <w:bCs/>
                      <w:szCs w:val="24"/>
                      <w:lang w:eastAsia="lt-LT"/>
                    </w:rPr>
                  </w:pPr>
                  <w:r>
                    <w:rPr>
                      <w:bCs/>
                      <w:szCs w:val="24"/>
                      <w:lang w:eastAsia="lt-LT"/>
                    </w:rPr>
                    <w:t>Žemė</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B607A" w14:textId="77777777" w:rsidR="00416B01" w:rsidRDefault="00EF12F4">
                  <w:pPr>
                    <w:jc w:val="both"/>
                    <w:rPr>
                      <w:szCs w:val="24"/>
                      <w:lang w:eastAsia="lt-LT"/>
                    </w:rPr>
                  </w:pPr>
                  <w:r>
                    <w:rPr>
                      <w:szCs w:val="24"/>
                      <w:lang w:eastAsia="lt-LT"/>
                    </w:rPr>
                    <w:t>Netinkamos finansuoti išlaidos.</w:t>
                  </w:r>
                </w:p>
              </w:tc>
            </w:tr>
            <w:tr w:rsidR="00416B01" w14:paraId="004D38D9" w14:textId="77777777">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E2A08" w14:textId="77777777" w:rsidR="00416B01" w:rsidRDefault="00EF12F4">
                  <w:pPr>
                    <w:rPr>
                      <w:bCs/>
                      <w:i/>
                      <w:iCs/>
                      <w:szCs w:val="24"/>
                      <w:lang w:eastAsia="lt-LT"/>
                    </w:rPr>
                  </w:pPr>
                  <w:r>
                    <w:rPr>
                      <w:bCs/>
                      <w:i/>
                      <w:iCs/>
                      <w:szCs w:val="24"/>
                      <w:lang w:eastAsia="lt-LT"/>
                    </w:rPr>
                    <w:t>2.</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F3C3D" w14:textId="77777777" w:rsidR="00416B01" w:rsidRDefault="00EF12F4">
                  <w:pPr>
                    <w:jc w:val="both"/>
                    <w:rPr>
                      <w:bCs/>
                      <w:szCs w:val="24"/>
                      <w:lang w:eastAsia="lt-LT"/>
                    </w:rPr>
                  </w:pPr>
                  <w:r>
                    <w:rPr>
                      <w:bCs/>
                      <w:szCs w:val="24"/>
                      <w:lang w:eastAsia="lt-LT"/>
                    </w:rPr>
                    <w:t>Nekilnojamasis turtas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46C700" w14:textId="77777777" w:rsidR="00416B01" w:rsidRDefault="00EF12F4">
                  <w:pPr>
                    <w:rPr>
                      <w:bCs/>
                      <w:szCs w:val="24"/>
                      <w:lang w:eastAsia="lt-LT"/>
                    </w:rPr>
                  </w:pPr>
                  <w:r>
                    <w:rPr>
                      <w:bCs/>
                      <w:szCs w:val="24"/>
                      <w:lang w:eastAsia="lt-LT"/>
                    </w:rPr>
                    <w:t>Netinkamos finansuoti išlaidos.</w:t>
                  </w:r>
                </w:p>
              </w:tc>
            </w:tr>
            <w:tr w:rsidR="00416B01" w14:paraId="30E3A128" w14:textId="77777777">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8A9B40" w14:textId="77777777" w:rsidR="00416B01" w:rsidRDefault="00EF12F4">
                  <w:pPr>
                    <w:rPr>
                      <w:bCs/>
                      <w:i/>
                      <w:iCs/>
                      <w:szCs w:val="24"/>
                      <w:lang w:eastAsia="lt-LT"/>
                    </w:rPr>
                  </w:pPr>
                  <w:r>
                    <w:rPr>
                      <w:bCs/>
                      <w:i/>
                      <w:iCs/>
                      <w:szCs w:val="24"/>
                      <w:lang w:eastAsia="lt-LT"/>
                    </w:rPr>
                    <w:t>3.</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72A57E" w14:textId="77777777" w:rsidR="00416B01" w:rsidRDefault="00EF12F4">
                  <w:pPr>
                    <w:ind w:right="-57"/>
                    <w:jc w:val="both"/>
                  </w:pPr>
                  <w:r>
                    <w:rPr>
                      <w:color w:val="000000"/>
                      <w:shd w:val="clear" w:color="auto" w:fill="FFFFFF"/>
                    </w:rPr>
                    <w:t>Naujų statinių statybos, statinių rekonstravimo ir (arba) kapitalinio remonto bei šių statinių priklausinių</w:t>
                  </w:r>
                  <w:r>
                    <w:rPr>
                      <w:color w:val="000000"/>
                    </w:rPr>
                    <w:t xml:space="preserve"> ir šių statinių reikmėms skirtos infrastruktūros (pvz., vietinių inžinerinių tinklų ir pan.)</w:t>
                  </w:r>
                  <w:r>
                    <w:rPr>
                      <w:color w:val="000000"/>
                      <w:shd w:val="clear" w:color="auto" w:fill="FFFFFF"/>
                    </w:rPr>
                    <w:t>, kurių reikia naujoms gamybos technologinėms linijoms diegti ar esamoms modernizuoti, įrengimo darbų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E43A052" w14:textId="77777777" w:rsidR="00416B01" w:rsidRDefault="00EF12F4">
                  <w:pPr>
                    <w:tabs>
                      <w:tab w:val="left" w:pos="174"/>
                      <w:tab w:val="left" w:pos="1024"/>
                    </w:tabs>
                    <w:jc w:val="both"/>
                    <w:rPr>
                      <w:shd w:val="clear" w:color="auto" w:fill="FFFFFF"/>
                    </w:rPr>
                  </w:pPr>
                  <w:r>
                    <w:rPr>
                      <w:shd w:val="clear" w:color="auto" w:fill="FFFFFF"/>
                    </w:rPr>
                    <w:t>Tinkamos finansuoti tik tuo atveju, jei nekilnojamasis turtas yra pareiškėjo nuosavybė.</w:t>
                  </w:r>
                </w:p>
                <w:p w14:paraId="036A69EC" w14:textId="77777777" w:rsidR="00416B01" w:rsidRDefault="00EF12F4">
                  <w:pPr>
                    <w:tabs>
                      <w:tab w:val="left" w:pos="174"/>
                      <w:tab w:val="left" w:pos="1024"/>
                    </w:tabs>
                    <w:jc w:val="both"/>
                    <w:rPr>
                      <w:rFonts w:eastAsia="SimSun"/>
                    </w:rPr>
                  </w:pPr>
                  <w:r>
                    <w:rPr>
                      <w:rFonts w:eastAsia="SimSun"/>
                    </w:rPr>
                    <w:t>Inžinerinių tinklų įrengimo išlaidos tinkamos finansuoti tiek, kiek šios išlaidos yra pagrįstos, tiesiogiai susijusios su statinių statyba, rekonstrukcija ir (arba) kapitaliniu remontu.</w:t>
                  </w:r>
                </w:p>
                <w:p w14:paraId="246E273A" w14:textId="77777777" w:rsidR="00416B01" w:rsidRDefault="00EF12F4">
                  <w:pPr>
                    <w:tabs>
                      <w:tab w:val="left" w:pos="174"/>
                      <w:tab w:val="left" w:pos="1024"/>
                    </w:tabs>
                    <w:jc w:val="both"/>
                    <w:rPr>
                      <w:rFonts w:eastAsia="SimSun"/>
                      <w:strike/>
                    </w:rPr>
                  </w:pPr>
                  <w:r>
                    <w:rPr>
                      <w:rFonts w:eastAsia="SimSun"/>
                    </w:rPr>
                    <w:t xml:space="preserve">Vietiniai inžineriniai tinklai suprantami taip, kaip jie apibrėžti Statybos įstatymo 2 straipsnio 111 dalyje. </w:t>
                  </w:r>
                </w:p>
              </w:tc>
            </w:tr>
            <w:tr w:rsidR="00416B01" w14:paraId="507A14C7" w14:textId="77777777">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A4124" w14:textId="77777777" w:rsidR="00416B01" w:rsidRDefault="00EF12F4">
                  <w:pPr>
                    <w:rPr>
                      <w:bCs/>
                      <w:i/>
                      <w:iCs/>
                      <w:szCs w:val="24"/>
                      <w:lang w:eastAsia="lt-LT"/>
                    </w:rPr>
                  </w:pPr>
                  <w:r>
                    <w:rPr>
                      <w:bCs/>
                      <w:i/>
                      <w:iCs/>
                      <w:szCs w:val="24"/>
                      <w:lang w:eastAsia="lt-LT"/>
                    </w:rPr>
                    <w:t>4.</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91D21A" w14:textId="77777777" w:rsidR="00416B01" w:rsidRDefault="00EF12F4">
                  <w:pPr>
                    <w:jc w:val="both"/>
                  </w:pPr>
                  <w:r>
                    <w:rPr>
                      <w:color w:val="000000"/>
                    </w:rPr>
                    <w:t>Gamybos įranga (įrenginiai</w:t>
                  </w:r>
                  <w:r>
                    <w:rPr>
                      <w:color w:val="000000"/>
                      <w:shd w:val="clear" w:color="auto" w:fill="FFFFFF"/>
                    </w:rPr>
                    <w:t>, mašinos, prietaisai, kompiuterinė technika ir gamybai skirti baldai, kitos įrangos, įrenginių ir kito ilgalaikio materialaus turto įsigijimo ir įrangos lizingo (finansinės nuomos) išlaidos (</w:t>
                  </w:r>
                  <w:r>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A3608FB" w14:textId="77777777" w:rsidR="00416B01" w:rsidRDefault="00EF12F4">
                  <w:pPr>
                    <w:jc w:val="both"/>
                  </w:pPr>
                  <w:r>
                    <w:t xml:space="preserve">Tinkamos finansuoti tiek, kiek jos susijusios su projekto įgyvendinimu. </w:t>
                  </w:r>
                  <w:r>
                    <w:rPr>
                      <w:rFonts w:eastAsia="SimSun"/>
                    </w:rPr>
                    <w:t>Įsigyjama įranga, mašinos, įrenginiai ir prietaisai turi būti nauji.</w:t>
                  </w:r>
                  <w:r>
                    <w:t> Lizingo (finansinės nuomos) laikotarpis negali būti ilgesnis už projekto įgyvendinimo trukmę, tai yra lizingo (finansinės nuomos) būdu įsigytas materialusis turtas iki projekto įgyvendinimo pabaigos turi tapti projekto vykdytojo nuosavybe.</w:t>
                  </w:r>
                </w:p>
                <w:p w14:paraId="060387B6" w14:textId="77777777" w:rsidR="00416B01" w:rsidRDefault="00416B01">
                  <w:pPr>
                    <w:tabs>
                      <w:tab w:val="left" w:pos="174"/>
                      <w:tab w:val="left" w:pos="1024"/>
                    </w:tabs>
                    <w:jc w:val="both"/>
                  </w:pPr>
                </w:p>
              </w:tc>
            </w:tr>
            <w:tr w:rsidR="00416B01" w14:paraId="0B3F6CA9" w14:textId="77777777">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BF0F4" w14:textId="77777777" w:rsidR="00416B01" w:rsidRDefault="00EF12F4">
                  <w:pPr>
                    <w:rPr>
                      <w:bCs/>
                      <w:i/>
                      <w:iCs/>
                      <w:szCs w:val="24"/>
                      <w:lang w:eastAsia="lt-LT"/>
                    </w:rPr>
                  </w:pPr>
                  <w:r>
                    <w:rPr>
                      <w:bCs/>
                      <w:i/>
                      <w:iCs/>
                      <w:szCs w:val="24"/>
                      <w:lang w:eastAsia="lt-LT"/>
                    </w:rPr>
                    <w:t>5.</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7B89B" w14:textId="77777777" w:rsidR="00416B01" w:rsidRDefault="00EF12F4">
                  <w:pPr>
                    <w:jc w:val="both"/>
                  </w:pPr>
                  <w:r>
                    <w:rPr>
                      <w:szCs w:val="24"/>
                    </w:rPr>
                    <w:t>Patentų ir licencijų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1BE70" w14:textId="77777777" w:rsidR="00416B01" w:rsidRDefault="00EF12F4">
                  <w:pPr>
                    <w:tabs>
                      <w:tab w:val="left" w:pos="599"/>
                      <w:tab w:val="left" w:pos="744"/>
                      <w:tab w:val="left" w:pos="883"/>
                    </w:tabs>
                    <w:jc w:val="both"/>
                    <w:rPr>
                      <w:szCs w:val="24"/>
                    </w:rPr>
                  </w:pPr>
                  <w:r>
                    <w:rPr>
                      <w:szCs w:val="24"/>
                    </w:rPr>
                    <w:t>Tinkamos finansuoti, kai atitinka šias sąlygas:</w:t>
                  </w:r>
                </w:p>
                <w:p w14:paraId="2283CE5E" w14:textId="77777777" w:rsidR="00416B01" w:rsidRDefault="00EF12F4">
                  <w:pPr>
                    <w:tabs>
                      <w:tab w:val="left" w:pos="453"/>
                      <w:tab w:val="left" w:pos="1024"/>
                    </w:tabs>
                    <w:ind w:firstLine="41"/>
                    <w:jc w:val="both"/>
                  </w:pPr>
                  <w:r>
                    <w:rPr>
                      <w:rFonts w:eastAsia="SimSun"/>
                    </w:rPr>
                    <w:t>5.1.</w:t>
                  </w:r>
                  <w:r>
                    <w:rPr>
                      <w:rFonts w:eastAsia="SimSun"/>
                    </w:rPr>
                    <w:tab/>
                  </w:r>
                  <w:r>
                    <w:rPr>
                      <w:rFonts w:eastAsia="SimSun"/>
                      <w:szCs w:val="24"/>
                    </w:rPr>
                    <w:t>Išlaidos patirtos rinkos sąlygomis, įgyjant patentus ir licencijas iš trečiųjų šalių, nesusijusių su pirkėju.</w:t>
                  </w:r>
                </w:p>
                <w:p w14:paraId="3590B368" w14:textId="77777777" w:rsidR="00416B01" w:rsidRDefault="00EF12F4">
                  <w:pPr>
                    <w:tabs>
                      <w:tab w:val="left" w:pos="453"/>
                      <w:tab w:val="left" w:pos="1024"/>
                    </w:tabs>
                    <w:ind w:firstLine="41"/>
                    <w:jc w:val="both"/>
                  </w:pPr>
                  <w:r>
                    <w:rPr>
                      <w:rFonts w:eastAsia="SimSun"/>
                    </w:rPr>
                    <w:t>5.2.</w:t>
                  </w:r>
                  <w:r>
                    <w:rPr>
                      <w:rFonts w:eastAsia="SimSun"/>
                    </w:rPr>
                    <w:tab/>
                  </w:r>
                  <w:r>
                    <w:rPr>
                      <w:rFonts w:eastAsia="SimSun"/>
                      <w:szCs w:val="24"/>
                    </w:rPr>
                    <w:t>Patentus ir licencijas naudoja tik pareiškėjas, gaunantis valstybės pagalbą.</w:t>
                  </w:r>
                </w:p>
              </w:tc>
            </w:tr>
            <w:tr w:rsidR="00416B01" w14:paraId="71AE3B6D" w14:textId="77777777">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3834A3" w14:textId="77777777" w:rsidR="00416B01" w:rsidRDefault="00EF12F4">
                  <w:pPr>
                    <w:rPr>
                      <w:bCs/>
                      <w:i/>
                      <w:iCs/>
                      <w:szCs w:val="24"/>
                      <w:lang w:eastAsia="lt-LT"/>
                    </w:rPr>
                  </w:pPr>
                  <w:r>
                    <w:rPr>
                      <w:bCs/>
                      <w:i/>
                      <w:iCs/>
                      <w:szCs w:val="24"/>
                      <w:lang w:eastAsia="lt-LT"/>
                    </w:rPr>
                    <w:t>6.</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480F41" w14:textId="77777777" w:rsidR="00416B01" w:rsidRDefault="00EF12F4">
                  <w:pPr>
                    <w:jc w:val="both"/>
                    <w:rPr>
                      <w:bCs/>
                      <w:szCs w:val="24"/>
                      <w:lang w:eastAsia="lt-LT"/>
                    </w:rPr>
                  </w:pPr>
                  <w:r>
                    <w:rPr>
                      <w:bCs/>
                      <w:szCs w:val="24"/>
                      <w:lang w:eastAsia="lt-LT"/>
                    </w:rPr>
                    <w:t xml:space="preserve">Informavimas apie projektą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7E19BD" w14:textId="77777777" w:rsidR="00416B01" w:rsidRDefault="00EF12F4">
                  <w:pPr>
                    <w:rPr>
                      <w:i/>
                    </w:rPr>
                  </w:pPr>
                  <w:r>
                    <w:rPr>
                      <w:szCs w:val="24"/>
                      <w:lang w:eastAsia="lt-LT"/>
                    </w:rPr>
                    <w:t>Netinkamos finansuoti išlaidos.</w:t>
                  </w:r>
                </w:p>
              </w:tc>
            </w:tr>
            <w:tr w:rsidR="00416B01" w14:paraId="51548D33" w14:textId="77777777">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2AC7A6" w14:textId="77777777" w:rsidR="00416B01" w:rsidRDefault="00EF12F4">
                  <w:pPr>
                    <w:rPr>
                      <w:bCs/>
                      <w:i/>
                      <w:iCs/>
                      <w:szCs w:val="24"/>
                      <w:lang w:eastAsia="lt-LT"/>
                    </w:rPr>
                  </w:pPr>
                  <w:r>
                    <w:rPr>
                      <w:bCs/>
                      <w:i/>
                      <w:iCs/>
                      <w:szCs w:val="24"/>
                      <w:lang w:eastAsia="lt-LT"/>
                    </w:rPr>
                    <w:t>7.</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39F94E" w14:textId="77777777" w:rsidR="00416B01" w:rsidRDefault="00EF12F4">
                  <w:pPr>
                    <w:jc w:val="both"/>
                    <w:rPr>
                      <w:bCs/>
                      <w:szCs w:val="24"/>
                      <w:lang w:eastAsia="lt-LT"/>
                    </w:rPr>
                  </w:pPr>
                  <w:r>
                    <w:rPr>
                      <w:bCs/>
                      <w:szCs w:val="24"/>
                      <w:lang w:eastAsia="lt-LT"/>
                    </w:rPr>
                    <w:t>Netiesioginės išlaidos ir kitos išlaidos pagal fiksuotąją projekto išlaidų normą</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31E028C" w14:textId="77777777" w:rsidR="00416B01" w:rsidRDefault="00EF12F4">
                  <w:pPr>
                    <w:rPr>
                      <w:szCs w:val="24"/>
                      <w:lang w:eastAsia="lt-LT"/>
                    </w:rPr>
                  </w:pPr>
                  <w:r>
                    <w:rPr>
                      <w:szCs w:val="24"/>
                      <w:lang w:eastAsia="lt-LT"/>
                    </w:rPr>
                    <w:t>Netinkamos finansuoti išlaidos.</w:t>
                  </w:r>
                </w:p>
              </w:tc>
            </w:tr>
          </w:tbl>
          <w:p w14:paraId="33B9BD49" w14:textId="77777777" w:rsidR="00416B01" w:rsidRDefault="00416B01">
            <w:pPr>
              <w:tabs>
                <w:tab w:val="left" w:pos="174"/>
                <w:tab w:val="left" w:pos="316"/>
                <w:tab w:val="left" w:pos="457"/>
              </w:tabs>
              <w:jc w:val="both"/>
            </w:pPr>
          </w:p>
          <w:p w14:paraId="779F789A" w14:textId="77777777" w:rsidR="00416B01" w:rsidRDefault="00EF12F4">
            <w:pPr>
              <w:tabs>
                <w:tab w:val="left" w:pos="174"/>
                <w:tab w:val="left" w:pos="743"/>
              </w:tabs>
              <w:ind w:left="32" w:hanging="32"/>
              <w:jc w:val="both"/>
              <w:rPr>
                <w:szCs w:val="24"/>
              </w:rPr>
            </w:pPr>
            <w:r>
              <w:rPr>
                <w:szCs w:val="24"/>
              </w:rPr>
              <w:t>11.13.</w:t>
            </w:r>
            <w:r>
              <w:rPr>
                <w:szCs w:val="24"/>
              </w:rPr>
              <w:tab/>
              <w:t>Tinkamos finansuoti išlaidos turi atitikti šias sąlygas:</w:t>
            </w:r>
          </w:p>
          <w:p w14:paraId="3BE2990B" w14:textId="77777777" w:rsidR="00416B01" w:rsidRDefault="00EF12F4">
            <w:pPr>
              <w:tabs>
                <w:tab w:val="left" w:pos="174"/>
                <w:tab w:val="left" w:pos="885"/>
              </w:tabs>
              <w:jc w:val="both"/>
            </w:pPr>
            <w:r>
              <w:t>11.13.1.</w:t>
            </w:r>
            <w:r>
              <w:tab/>
            </w:r>
            <w:r>
              <w:rPr>
                <w:color w:val="000000"/>
                <w:szCs w:val="24"/>
                <w:shd w:val="clear" w:color="auto" w:fill="FFFFFF"/>
              </w:rPr>
              <w:t>Įsigyjamas materialusis ir nematerialusis turtas turi būti naujas.</w:t>
            </w:r>
          </w:p>
          <w:p w14:paraId="7F160073" w14:textId="77777777" w:rsidR="00416B01" w:rsidRDefault="00EF12F4">
            <w:pPr>
              <w:tabs>
                <w:tab w:val="left" w:pos="174"/>
                <w:tab w:val="left" w:pos="885"/>
              </w:tabs>
              <w:jc w:val="both"/>
            </w:pPr>
            <w:r>
              <w:lastRenderedPageBreak/>
              <w:t>11.13.2.</w:t>
            </w:r>
            <w:r>
              <w:tab/>
            </w:r>
            <w:r>
              <w:rPr>
                <w:szCs w:val="24"/>
              </w:rPr>
              <w:t>Investicijos atitinkamoje vietovėje išlaikomos ne trumpiau kaip trejus metus nuo investavimo pabaigos. Tai neužkerta kelio pakeisti per šį laikotarpį pasenusios arba sugedusios įrangos ar įrenginių, jeigu atitinkamoje vietovėje ekonominė veikla išlaikoma minimalų laikotarpį.</w:t>
            </w:r>
          </w:p>
          <w:p w14:paraId="0A1C4A98" w14:textId="77777777" w:rsidR="00416B01" w:rsidRDefault="00EF12F4">
            <w:pPr>
              <w:tabs>
                <w:tab w:val="left" w:pos="174"/>
                <w:tab w:val="left" w:pos="885"/>
              </w:tabs>
              <w:jc w:val="both"/>
            </w:pPr>
            <w:r>
              <w:t>11.13.3.</w:t>
            </w:r>
            <w:r>
              <w:tab/>
            </w:r>
            <w:r>
              <w:rPr>
                <w:szCs w:val="24"/>
              </w:rPr>
              <w:t xml:space="preserve">Ilgalaikis nematerialusis turtas turi atitikti Reglamento </w:t>
            </w:r>
            <w:hyperlink r:id="rId68" w:tgtFrame="_blank" w:history="1">
              <w:r>
                <w:rPr>
                  <w:color w:val="467886" w:themeColor="hyperlink"/>
                  <w:szCs w:val="24"/>
                  <w:u w:val="single"/>
                </w:rPr>
                <w:t>(ES) Nr. 651/2014</w:t>
              </w:r>
            </w:hyperlink>
            <w:r>
              <w:rPr>
                <w:szCs w:val="24"/>
              </w:rPr>
              <w:t xml:space="preserve"> 14 straipsnio 8 dalies a–c punktų sąlygas ir būti įtrauktas į valstybės pagalbą gaunančios įmonės turtą ir bent trejus metus likti susietas su projektu, kuriam skirta valstybės pagalba.</w:t>
            </w:r>
          </w:p>
          <w:p w14:paraId="7A6664C9" w14:textId="77777777" w:rsidR="00416B01" w:rsidRDefault="00EF12F4">
            <w:pPr>
              <w:tabs>
                <w:tab w:val="left" w:pos="599"/>
                <w:tab w:val="left" w:pos="744"/>
              </w:tabs>
              <w:ind w:left="22" w:hanging="22"/>
              <w:jc w:val="both"/>
            </w:pPr>
            <w:r>
              <w:t>11.14.</w:t>
            </w:r>
            <w:r>
              <w:tab/>
            </w:r>
            <w:r>
              <w:rPr>
                <w:szCs w:val="24"/>
              </w:rPr>
              <w:t>Jei valstybės pagalba suteikiama</w:t>
            </w:r>
            <w:r>
              <w:rPr>
                <w:color w:val="000000"/>
              </w:rPr>
              <w:t xml:space="preserve"> esamos įmonės veiklai įvairinti, kaip nustatyta </w:t>
            </w:r>
            <w:r>
              <w:rPr>
                <w:szCs w:val="24"/>
                <w:lang w:eastAsia="lt-LT"/>
              </w:rPr>
              <w:t>PFSA 4.2.6 ir 4.2.7  papunkčiuose</w:t>
            </w:r>
            <w:r>
              <w:rPr>
                <w:color w:val="000000"/>
              </w:rPr>
              <w:t>, tinkamos finansuoti išlaidos turi bent 200 proc. viršyti pakartotinai naudojamo turto balansinę vertę, registruotą finansiniais metais, einančiais iki darbų pradžios.</w:t>
            </w:r>
            <w:r>
              <w:rPr>
                <w:szCs w:val="24"/>
              </w:rPr>
              <w:t xml:space="preserve"> </w:t>
            </w:r>
            <w:r>
              <w:rPr>
                <w:color w:val="000000"/>
              </w:rPr>
              <w:t>Informacija apie tai, kad valstybės pagalbos prašoma esamos įmonės veiklai įvairinti, detalizuojama verslo plane.</w:t>
            </w:r>
          </w:p>
          <w:p w14:paraId="45355C5E" w14:textId="77777777" w:rsidR="00416B01" w:rsidRDefault="00EF12F4">
            <w:pPr>
              <w:tabs>
                <w:tab w:val="left" w:pos="599"/>
                <w:tab w:val="left" w:pos="744"/>
              </w:tabs>
              <w:ind w:left="22" w:hanging="22"/>
              <w:jc w:val="both"/>
            </w:pPr>
            <w:r>
              <w:t>11.15.</w:t>
            </w:r>
            <w:r>
              <w:tab/>
            </w:r>
            <w:r>
              <w:rPr>
                <w:rFonts w:eastAsia="SimSun"/>
                <w:szCs w:val="24"/>
              </w:rPr>
              <w:t>Tinkamos finansuoti išlaidos turi būti tiesiogiai susijusios su tvarių investicijų pritraukimu ir patvirtintos išlaidas pagrindžiančiais dokumentais, kaip nustatyta PFSA 5.1.24.7 papunktyje.</w:t>
            </w:r>
          </w:p>
          <w:p w14:paraId="2B256AFA" w14:textId="77777777" w:rsidR="00416B01" w:rsidRDefault="00EF12F4">
            <w:pPr>
              <w:tabs>
                <w:tab w:val="left" w:pos="0"/>
                <w:tab w:val="left" w:pos="744"/>
              </w:tabs>
              <w:ind w:left="22" w:hanging="22"/>
              <w:jc w:val="both"/>
            </w:pPr>
            <w:r>
              <w:t>11.16.</w:t>
            </w:r>
            <w:r>
              <w:tab/>
            </w:r>
            <w:r>
              <w:rPr>
                <w:rFonts w:eastAsia="SimSun"/>
                <w:szCs w:val="24"/>
              </w:rPr>
              <w:t xml:space="preserve">Prie </w:t>
            </w:r>
            <w:r>
              <w:rPr>
                <w:iCs/>
                <w:szCs w:val="24"/>
              </w:rPr>
              <w:t>tvarių investicijų pritraukimo</w:t>
            </w:r>
            <w:r>
              <w:rPr>
                <w:rFonts w:eastAsia="SimSun"/>
                <w:szCs w:val="24"/>
              </w:rPr>
              <w:t xml:space="preserve"> projekto tinkamų finansuoti išlaidų priskiriamos per </w:t>
            </w:r>
            <w:r>
              <w:rPr>
                <w:iCs/>
                <w:szCs w:val="24"/>
              </w:rPr>
              <w:t>tvarių investicijų pritraukimo</w:t>
            </w:r>
            <w:r>
              <w:rPr>
                <w:rFonts w:eastAsia="SimSun"/>
                <w:szCs w:val="24"/>
              </w:rPr>
              <w:t xml:space="preserve"> projekto įgyvendinimo laikotarpį patirtos tvarių investicijų pritraukimo projektui vykdyti skirtos tinkamos finansuoti išlaidos (tinkamų finansuoti išlaidų kategorijos ir reikalavimai nurodyti PFSA 11.12–11.15 papunkčiuose), patirtos ne anksčiau nei nuo </w:t>
            </w:r>
            <w:r>
              <w:rPr>
                <w:iCs/>
                <w:szCs w:val="24"/>
              </w:rPr>
              <w:t>tvarių investicijų pritraukimo</w:t>
            </w:r>
            <w:r>
              <w:rPr>
                <w:rFonts w:eastAsia="SimSun"/>
                <w:szCs w:val="24"/>
              </w:rPr>
              <w:t xml:space="preserve"> projekto veiklų vykdymo pradžios, bet ne anksčiau nei nuo dienos, kai administruojančioji institucija gauna PĮP. Išlaidos iki projekto sutarties sudarymo yra patiriamos pareiškėjo rizika.</w:t>
            </w:r>
          </w:p>
          <w:p w14:paraId="5585B0B7" w14:textId="77777777" w:rsidR="00416B01" w:rsidRDefault="00EF12F4">
            <w:pPr>
              <w:tabs>
                <w:tab w:val="left" w:pos="599"/>
                <w:tab w:val="left" w:pos="744"/>
              </w:tabs>
              <w:ind w:left="22" w:hanging="22"/>
              <w:jc w:val="both"/>
              <w:rPr>
                <w:szCs w:val="24"/>
              </w:rPr>
            </w:pPr>
            <w:r>
              <w:rPr>
                <w:szCs w:val="24"/>
              </w:rPr>
              <w:t>11.17.</w:t>
            </w:r>
            <w:r>
              <w:rPr>
                <w:szCs w:val="24"/>
              </w:rPr>
              <w:tab/>
              <w:t xml:space="preserve">Pareiškėjas turi patvirtinti, kad per dvejus metus iki PĮP gauti valstybės pagalbą pagal Reglamento </w:t>
            </w:r>
            <w:hyperlink r:id="rId69" w:tgtFrame="_blank" w:history="1">
              <w:r>
                <w:rPr>
                  <w:color w:val="467886" w:themeColor="hyperlink"/>
                  <w:szCs w:val="24"/>
                  <w:u w:val="single"/>
                </w:rPr>
                <w:t>(ES) Nr. 651/2014</w:t>
              </w:r>
            </w:hyperlink>
            <w:r>
              <w:rPr>
                <w:szCs w:val="24"/>
              </w:rPr>
              <w:t xml:space="preserve"> 14 straipsnį pateikimo jis neperkėlė veiklos į įmonę, kuriai turi būti teikiama pradinė investicija, dėl kurios prašoma pagalbos, ir įsipareigoja to nedaryti dvejus metus nuo pradinės investicijos, dėl kurios prašoma pagalbos, pabaigos.</w:t>
            </w:r>
          </w:p>
          <w:p w14:paraId="04D949A8" w14:textId="77777777" w:rsidR="00416B01" w:rsidRDefault="00EF12F4">
            <w:pPr>
              <w:tabs>
                <w:tab w:val="left" w:pos="599"/>
                <w:tab w:val="left" w:pos="744"/>
              </w:tabs>
              <w:ind w:left="22" w:hanging="22"/>
              <w:jc w:val="both"/>
              <w:rPr>
                <w:szCs w:val="24"/>
              </w:rPr>
            </w:pPr>
            <w:r>
              <w:rPr>
                <w:szCs w:val="24"/>
              </w:rPr>
              <w:t>11.18.</w:t>
            </w:r>
            <w:r>
              <w:rPr>
                <w:szCs w:val="24"/>
              </w:rPr>
              <w:tab/>
            </w:r>
            <w:r>
              <w:rPr>
                <w:shd w:val="clear" w:color="auto" w:fill="FFFFFF"/>
              </w:rPr>
              <w:t>Projekto įgyvendinimo metu paaiškėjus, kad statybų vykdymui yra privalomas statybas leidžiantis dokumentas, statyboms numatytos išlaidos tampa netinkamomis finansuoti. Tokiu atveju tinkamos finansuoti išlaidos perskaičiuojamos ir nustačius, kad projektui skirta finansavimo suma nesiekia mažiausios galimos projektui skirti finansavimo sumos, nurodytos PFSA 5.1.13 papunktyje, administruojančioji institucija inicijuoja</w:t>
            </w:r>
            <w:r>
              <w:t xml:space="preserve"> projekto sutarties nutraukimą.</w:t>
            </w:r>
          </w:p>
          <w:p w14:paraId="1EEB5819" w14:textId="77777777" w:rsidR="00416B01" w:rsidRDefault="00EF12F4">
            <w:pPr>
              <w:tabs>
                <w:tab w:val="left" w:pos="599"/>
                <w:tab w:val="left" w:pos="744"/>
              </w:tabs>
              <w:ind w:left="22" w:hanging="22"/>
              <w:jc w:val="both"/>
            </w:pPr>
            <w:r>
              <w:t>11.19.</w:t>
            </w:r>
            <w:r>
              <w:tab/>
            </w:r>
            <w:r>
              <w:rPr>
                <w:iCs/>
                <w:szCs w:val="24"/>
              </w:rPr>
              <w:t>Tvarių investicijų pritraukimui</w:t>
            </w:r>
            <w:r>
              <w:rPr>
                <w:rFonts w:eastAsia="SimSun"/>
                <w:szCs w:val="24"/>
              </w:rPr>
              <w:t xml:space="preserve"> tinkamų finansuoti išlaidų dydis nustatomas atsižvelgiant į tinkamų finansuoti išlaidų reikalavimus, nustatytus PFSA 11.3–11.18 papunkčiuose.</w:t>
            </w:r>
          </w:p>
          <w:p w14:paraId="459F750C" w14:textId="77777777" w:rsidR="00416B01" w:rsidRDefault="00EF12F4">
            <w:pPr>
              <w:tabs>
                <w:tab w:val="left" w:pos="599"/>
                <w:tab w:val="left" w:pos="744"/>
              </w:tabs>
              <w:ind w:left="22" w:hanging="22"/>
              <w:jc w:val="both"/>
              <w:rPr>
                <w:szCs w:val="24"/>
              </w:rPr>
            </w:pPr>
            <w:r>
              <w:rPr>
                <w:szCs w:val="24"/>
              </w:rPr>
              <w:t>11.20.</w:t>
            </w:r>
            <w:r>
              <w:rPr>
                <w:szCs w:val="24"/>
              </w:rPr>
              <w:tab/>
              <w:t xml:space="preserve">Didžiausia galima projekto finansuojamoji dalis darbuotojų mokymo veiklai, kuri apskaičiuojama pagal Reglamento </w:t>
            </w:r>
            <w:hyperlink r:id="rId70" w:tgtFrame="_blank" w:history="1">
              <w:r>
                <w:rPr>
                  <w:color w:val="467886" w:themeColor="hyperlink"/>
                  <w:szCs w:val="24"/>
                  <w:u w:val="single"/>
                </w:rPr>
                <w:t>(ES) Nr. 651/2014</w:t>
              </w:r>
            </w:hyperlink>
            <w:r>
              <w:rPr>
                <w:szCs w:val="24"/>
              </w:rPr>
              <w:t xml:space="preserve"> 31 straipsnio 4 dalį, nurodyta PFSA 3 lentelėje.</w:t>
            </w:r>
          </w:p>
          <w:p w14:paraId="115A2F85" w14:textId="77777777" w:rsidR="00416B01" w:rsidRDefault="00416B01">
            <w:pPr>
              <w:tabs>
                <w:tab w:val="left" w:pos="599"/>
                <w:tab w:val="left" w:pos="744"/>
              </w:tabs>
              <w:jc w:val="both"/>
              <w:rPr>
                <w:szCs w:val="24"/>
              </w:rPr>
            </w:pPr>
          </w:p>
          <w:p w14:paraId="4BDDB2D8" w14:textId="77777777" w:rsidR="00416B01" w:rsidRDefault="00EF12F4">
            <w:pPr>
              <w:tabs>
                <w:tab w:val="left" w:pos="459"/>
                <w:tab w:val="left" w:pos="599"/>
              </w:tabs>
              <w:ind w:left="360"/>
              <w:jc w:val="both"/>
              <w:rPr>
                <w:highlight w:val="yellow"/>
              </w:rPr>
            </w:pPr>
            <w:r>
              <w:rPr>
                <w:szCs w:val="24"/>
                <w:lang w:eastAsia="lt-LT"/>
              </w:rPr>
              <w:t xml:space="preserve">3 lentelė. Projekto finansuojamoji dalis </w:t>
            </w:r>
            <w:r>
              <w:rPr>
                <w:szCs w:val="24"/>
              </w:rPr>
              <w:t>darbuotojų mokymo veiklai</w:t>
            </w:r>
            <w:r>
              <w:rPr>
                <w:szCs w:val="24"/>
                <w:lang w:eastAsia="lt-LT"/>
              </w:rPr>
              <w:t>.</w:t>
            </w:r>
          </w:p>
          <w:tbl>
            <w:tblPr>
              <w:tblW w:w="0" w:type="auto"/>
              <w:tblInd w:w="308" w:type="dxa"/>
              <w:tblCellMar>
                <w:left w:w="0" w:type="dxa"/>
                <w:right w:w="0" w:type="dxa"/>
              </w:tblCellMar>
              <w:tblLook w:val="04A0" w:firstRow="1" w:lastRow="0" w:firstColumn="1" w:lastColumn="0" w:noHBand="0" w:noVBand="1"/>
            </w:tblPr>
            <w:tblGrid>
              <w:gridCol w:w="708"/>
              <w:gridCol w:w="4253"/>
              <w:gridCol w:w="4250"/>
              <w:gridCol w:w="4250"/>
            </w:tblGrid>
            <w:tr w:rsidR="00416B01" w14:paraId="46D31722" w14:textId="77777777">
              <w:trPr>
                <w:trHeight w:val="553"/>
              </w:trPr>
              <w:tc>
                <w:tcPr>
                  <w:tcW w:w="70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322E4C9" w14:textId="77777777" w:rsidR="00416B01" w:rsidRDefault="00EF12F4">
                  <w:pPr>
                    <w:tabs>
                      <w:tab w:val="left" w:pos="599"/>
                    </w:tabs>
                    <w:jc w:val="center"/>
                    <w:rPr>
                      <w:szCs w:val="24"/>
                    </w:rPr>
                  </w:pPr>
                  <w:r>
                    <w:rPr>
                      <w:szCs w:val="24"/>
                    </w:rPr>
                    <w:t>Eil. Nr.</w:t>
                  </w:r>
                </w:p>
              </w:tc>
              <w:tc>
                <w:tcPr>
                  <w:tcW w:w="425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3CAF9E1B" w14:textId="77777777" w:rsidR="00416B01" w:rsidRDefault="00EF12F4">
                  <w:pPr>
                    <w:tabs>
                      <w:tab w:val="left" w:pos="599"/>
                    </w:tabs>
                    <w:ind w:firstLine="567"/>
                    <w:jc w:val="both"/>
                    <w:rPr>
                      <w:szCs w:val="24"/>
                    </w:rPr>
                  </w:pPr>
                  <w:r>
                    <w:rPr>
                      <w:szCs w:val="24"/>
                    </w:rPr>
                    <w:t>Pareiškėjo statusas</w:t>
                  </w:r>
                </w:p>
                <w:p w14:paraId="3851364B" w14:textId="77777777" w:rsidR="00416B01" w:rsidRDefault="00416B01">
                  <w:pPr>
                    <w:tabs>
                      <w:tab w:val="left" w:pos="599"/>
                    </w:tabs>
                    <w:ind w:firstLine="62"/>
                    <w:rPr>
                      <w:szCs w:val="24"/>
                    </w:rPr>
                  </w:pPr>
                </w:p>
                <w:p w14:paraId="1E9CB5D6" w14:textId="77777777" w:rsidR="00416B01" w:rsidRDefault="00416B01">
                  <w:pPr>
                    <w:tabs>
                      <w:tab w:val="left" w:pos="599"/>
                    </w:tabs>
                    <w:ind w:firstLine="62"/>
                    <w:rPr>
                      <w:szCs w:val="24"/>
                    </w:rPr>
                  </w:pPr>
                </w:p>
              </w:tc>
              <w:tc>
                <w:tcPr>
                  <w:tcW w:w="42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7CF89D5E" w14:textId="77777777" w:rsidR="00416B01" w:rsidRDefault="00EF12F4">
                  <w:pPr>
                    <w:tabs>
                      <w:tab w:val="left" w:pos="599"/>
                    </w:tabs>
                    <w:jc w:val="center"/>
                  </w:pPr>
                  <w:r>
                    <w:rPr>
                      <w:rFonts w:eastAsia="Calibri"/>
                      <w:szCs w:val="24"/>
                    </w:rPr>
                    <w:t>Finansuojamoji dalis</w:t>
                  </w:r>
                </w:p>
              </w:tc>
              <w:tc>
                <w:tcPr>
                  <w:tcW w:w="4250" w:type="dxa"/>
                  <w:tcBorders>
                    <w:top w:val="single" w:sz="8" w:space="0" w:color="000000"/>
                    <w:left w:val="nil"/>
                    <w:bottom w:val="single" w:sz="8" w:space="0" w:color="000000"/>
                    <w:right w:val="single" w:sz="8" w:space="0" w:color="000000"/>
                  </w:tcBorders>
                  <w:shd w:val="clear" w:color="auto" w:fill="D9D9D9"/>
                </w:tcPr>
                <w:p w14:paraId="68BA1C0D" w14:textId="77777777" w:rsidR="00416B01" w:rsidRDefault="00EF12F4">
                  <w:pPr>
                    <w:tabs>
                      <w:tab w:val="left" w:pos="599"/>
                    </w:tabs>
                    <w:jc w:val="center"/>
                  </w:pPr>
                  <w:r>
                    <w:rPr>
                      <w:rFonts w:eastAsia="Calibri"/>
                      <w:szCs w:val="24"/>
                    </w:rPr>
                    <w:t>Finansuojamoji dalis</w:t>
                  </w:r>
                  <w:r>
                    <w:rPr>
                      <w:szCs w:val="24"/>
                      <w:lang w:eastAsia="lt-LT"/>
                    </w:rPr>
                    <w:t xml:space="preserve"> (neįgaliesiems mokomiems asmenims)</w:t>
                  </w:r>
                </w:p>
              </w:tc>
            </w:tr>
            <w:tr w:rsidR="00416B01" w14:paraId="42107438" w14:textId="77777777">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2B4939" w14:textId="77777777" w:rsidR="00416B01" w:rsidRDefault="00EF12F4">
                  <w:pPr>
                    <w:tabs>
                      <w:tab w:val="left" w:pos="599"/>
                    </w:tabs>
                    <w:jc w:val="center"/>
                    <w:rPr>
                      <w:szCs w:val="24"/>
                    </w:rPr>
                  </w:pPr>
                  <w:r>
                    <w:rPr>
                      <w:szCs w:val="24"/>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36A4C954" w14:textId="77777777" w:rsidR="00416B01" w:rsidRDefault="00EF12F4">
                  <w:pPr>
                    <w:tabs>
                      <w:tab w:val="left" w:pos="599"/>
                    </w:tabs>
                    <w:rPr>
                      <w:szCs w:val="24"/>
                    </w:rPr>
                  </w:pPr>
                  <w:r>
                    <w:rPr>
                      <w:szCs w:val="24"/>
                    </w:rPr>
                    <w:t>Labai maža ir maža įmonė</w:t>
                  </w:r>
                </w:p>
              </w:tc>
              <w:tc>
                <w:tcPr>
                  <w:tcW w:w="4250" w:type="dxa"/>
                  <w:tcBorders>
                    <w:top w:val="nil"/>
                    <w:left w:val="nil"/>
                    <w:bottom w:val="single" w:sz="8" w:space="0" w:color="000000"/>
                    <w:right w:val="single" w:sz="8" w:space="0" w:color="000000"/>
                  </w:tcBorders>
                  <w:tcMar>
                    <w:top w:w="0" w:type="dxa"/>
                    <w:left w:w="108" w:type="dxa"/>
                    <w:bottom w:w="0" w:type="dxa"/>
                    <w:right w:w="108" w:type="dxa"/>
                  </w:tcMar>
                  <w:hideMark/>
                </w:tcPr>
                <w:p w14:paraId="6ACC6924" w14:textId="77777777" w:rsidR="00416B01" w:rsidRDefault="00EF12F4">
                  <w:pPr>
                    <w:tabs>
                      <w:tab w:val="left" w:pos="599"/>
                    </w:tabs>
                    <w:jc w:val="center"/>
                  </w:pPr>
                  <w:r>
                    <w:rPr>
                      <w:szCs w:val="24"/>
                      <w:lang w:eastAsia="lt-LT"/>
                    </w:rPr>
                    <w:t>iki 70 proc.</w:t>
                  </w:r>
                </w:p>
              </w:tc>
              <w:tc>
                <w:tcPr>
                  <w:tcW w:w="4250" w:type="dxa"/>
                  <w:tcBorders>
                    <w:top w:val="nil"/>
                    <w:left w:val="nil"/>
                    <w:bottom w:val="single" w:sz="8" w:space="0" w:color="000000"/>
                    <w:right w:val="single" w:sz="8" w:space="0" w:color="000000"/>
                  </w:tcBorders>
                </w:tcPr>
                <w:p w14:paraId="3EEA6AD0" w14:textId="77777777" w:rsidR="00416B01" w:rsidRDefault="00EF12F4">
                  <w:pPr>
                    <w:tabs>
                      <w:tab w:val="left" w:pos="599"/>
                    </w:tabs>
                    <w:jc w:val="center"/>
                  </w:pPr>
                  <w:r>
                    <w:rPr>
                      <w:szCs w:val="24"/>
                      <w:lang w:eastAsia="lt-LT"/>
                    </w:rPr>
                    <w:t>iki 70 proc.</w:t>
                  </w:r>
                </w:p>
              </w:tc>
            </w:tr>
            <w:tr w:rsidR="00416B01" w14:paraId="72D80B4F" w14:textId="77777777">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476D33" w14:textId="77777777" w:rsidR="00416B01" w:rsidRDefault="00EF12F4">
                  <w:pPr>
                    <w:tabs>
                      <w:tab w:val="left" w:pos="599"/>
                    </w:tabs>
                    <w:jc w:val="center"/>
                    <w:rPr>
                      <w:szCs w:val="24"/>
                    </w:rPr>
                  </w:pPr>
                  <w:r>
                    <w:rPr>
                      <w:szCs w:val="24"/>
                    </w:rPr>
                    <w:t>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2B3503BD" w14:textId="77777777" w:rsidR="00416B01" w:rsidRDefault="00EF12F4">
                  <w:pPr>
                    <w:tabs>
                      <w:tab w:val="left" w:pos="599"/>
                    </w:tabs>
                    <w:rPr>
                      <w:szCs w:val="24"/>
                    </w:rPr>
                  </w:pPr>
                  <w:r>
                    <w:rPr>
                      <w:szCs w:val="24"/>
                    </w:rPr>
                    <w:t>Vidutinė įmonė</w:t>
                  </w:r>
                </w:p>
              </w:tc>
              <w:tc>
                <w:tcPr>
                  <w:tcW w:w="4250" w:type="dxa"/>
                  <w:tcBorders>
                    <w:top w:val="nil"/>
                    <w:left w:val="nil"/>
                    <w:bottom w:val="single" w:sz="8" w:space="0" w:color="000000"/>
                    <w:right w:val="single" w:sz="8" w:space="0" w:color="000000"/>
                  </w:tcBorders>
                  <w:tcMar>
                    <w:top w:w="0" w:type="dxa"/>
                    <w:left w:w="108" w:type="dxa"/>
                    <w:bottom w:w="0" w:type="dxa"/>
                    <w:right w:w="108" w:type="dxa"/>
                  </w:tcMar>
                  <w:hideMark/>
                </w:tcPr>
                <w:p w14:paraId="2BDD24B5" w14:textId="77777777" w:rsidR="00416B01" w:rsidRDefault="00EF12F4">
                  <w:pPr>
                    <w:tabs>
                      <w:tab w:val="left" w:pos="599"/>
                    </w:tabs>
                    <w:jc w:val="center"/>
                  </w:pPr>
                  <w:r>
                    <w:rPr>
                      <w:szCs w:val="24"/>
                      <w:lang w:eastAsia="lt-LT"/>
                    </w:rPr>
                    <w:t>iki 60 proc.</w:t>
                  </w:r>
                </w:p>
              </w:tc>
              <w:tc>
                <w:tcPr>
                  <w:tcW w:w="4250" w:type="dxa"/>
                  <w:tcBorders>
                    <w:top w:val="nil"/>
                    <w:left w:val="nil"/>
                    <w:bottom w:val="single" w:sz="8" w:space="0" w:color="000000"/>
                    <w:right w:val="single" w:sz="8" w:space="0" w:color="000000"/>
                  </w:tcBorders>
                </w:tcPr>
                <w:p w14:paraId="5DD5EC53" w14:textId="77777777" w:rsidR="00416B01" w:rsidRDefault="00EF12F4">
                  <w:pPr>
                    <w:tabs>
                      <w:tab w:val="left" w:pos="599"/>
                    </w:tabs>
                    <w:jc w:val="center"/>
                  </w:pPr>
                  <w:r>
                    <w:rPr>
                      <w:szCs w:val="24"/>
                      <w:lang w:eastAsia="lt-LT"/>
                    </w:rPr>
                    <w:t>iki 70 proc.</w:t>
                  </w:r>
                </w:p>
              </w:tc>
            </w:tr>
          </w:tbl>
          <w:p w14:paraId="6536C9C3" w14:textId="77777777" w:rsidR="00416B01" w:rsidRDefault="00416B01">
            <w:pPr>
              <w:tabs>
                <w:tab w:val="left" w:pos="599"/>
                <w:tab w:val="left" w:pos="744"/>
              </w:tabs>
              <w:jc w:val="both"/>
              <w:rPr>
                <w:szCs w:val="24"/>
              </w:rPr>
            </w:pPr>
          </w:p>
          <w:p w14:paraId="01E7259F" w14:textId="77777777" w:rsidR="00416B01" w:rsidRDefault="00EF12F4">
            <w:pPr>
              <w:tabs>
                <w:tab w:val="left" w:pos="744"/>
              </w:tabs>
              <w:ind w:left="32" w:hanging="32"/>
              <w:jc w:val="both"/>
              <w:rPr>
                <w:szCs w:val="24"/>
              </w:rPr>
            </w:pPr>
            <w:r>
              <w:rPr>
                <w:szCs w:val="24"/>
              </w:rPr>
              <w:lastRenderedPageBreak/>
              <w:t>11.21.</w:t>
            </w:r>
            <w:r>
              <w:rPr>
                <w:szCs w:val="24"/>
              </w:rPr>
              <w:tab/>
              <w:t xml:space="preserve">Tinkamos finansuoti išlaidos, taikant Reglamento </w:t>
            </w:r>
            <w:hyperlink r:id="rId71" w:tgtFrame="_blank" w:history="1">
              <w:r>
                <w:rPr>
                  <w:color w:val="467886" w:themeColor="hyperlink"/>
                  <w:szCs w:val="24"/>
                  <w:u w:val="single"/>
                </w:rPr>
                <w:t>(ES) Nr. 651/2014</w:t>
              </w:r>
            </w:hyperlink>
            <w:r>
              <w:rPr>
                <w:szCs w:val="24"/>
              </w:rPr>
              <w:t xml:space="preserve"> 31 straipsnį, kai investuojama į darbuotojų mokymą, įskaitant mokymo darbo vietoje organizavimą, yra:</w:t>
            </w:r>
          </w:p>
          <w:p w14:paraId="1B9AE7D5" w14:textId="77777777" w:rsidR="00416B01" w:rsidRDefault="00EF12F4">
            <w:pPr>
              <w:tabs>
                <w:tab w:val="left" w:pos="457"/>
                <w:tab w:val="left" w:pos="1024"/>
              </w:tabs>
              <w:jc w:val="both"/>
              <w:rPr>
                <w:szCs w:val="24"/>
              </w:rPr>
            </w:pPr>
            <w:r>
              <w:rPr>
                <w:szCs w:val="24"/>
              </w:rPr>
              <w:t>11.21.1.</w:t>
            </w:r>
            <w:r>
              <w:rPr>
                <w:szCs w:val="24"/>
              </w:rPr>
              <w:tab/>
              <w:t>mokytojų darbo užmokesčio išlaidos, kai mokama už valandas, kurias mokytojai dalyvauja mokyme (moko). Šios išlaidos yra tinkamos finansuoti, jei pareiškėjas pats vykdo PĮP nurodytų ir atitinkamai suplanuotų projekto mokymo veiklų dalį, nepirkdamas paslaugų;</w:t>
            </w:r>
          </w:p>
          <w:p w14:paraId="20BC8A29" w14:textId="77777777" w:rsidR="00416B01" w:rsidRDefault="00EF12F4">
            <w:pPr>
              <w:tabs>
                <w:tab w:val="left" w:pos="457"/>
                <w:tab w:val="left" w:pos="1024"/>
              </w:tabs>
              <w:jc w:val="both"/>
              <w:rPr>
                <w:szCs w:val="24"/>
              </w:rPr>
            </w:pPr>
            <w:r>
              <w:rPr>
                <w:szCs w:val="24"/>
              </w:rPr>
              <w:t>11.21.2.</w:t>
            </w:r>
            <w:r>
              <w:rPr>
                <w:szCs w:val="24"/>
              </w:rPr>
              <w:tab/>
              <w:t>mokytojų tiesiogiai su projektu susijusios kelionių ir apgyvendinimo (netaikoma, kai mokymai vyksta darbo vietoje) Lietuvos Respublikoje išlaidos. Šios išlaidos yra tinkamos finansuoti, jei pareiškėjas pats vykdo PĮP nurodytų ir atitinkamai suplanuotų projekto mokymo veiklų dalį, nepirkdamas paslaugų;</w:t>
            </w:r>
          </w:p>
          <w:p w14:paraId="7C0CFEB6" w14:textId="77777777" w:rsidR="00416B01" w:rsidRDefault="00EF12F4">
            <w:pPr>
              <w:tabs>
                <w:tab w:val="left" w:pos="457"/>
                <w:tab w:val="left" w:pos="1024"/>
              </w:tabs>
              <w:jc w:val="both"/>
              <w:rPr>
                <w:szCs w:val="24"/>
              </w:rPr>
            </w:pPr>
            <w:r>
              <w:rPr>
                <w:szCs w:val="24"/>
              </w:rPr>
              <w:t>11.21.3.</w:t>
            </w:r>
            <w:r>
              <w:rPr>
                <w:szCs w:val="24"/>
              </w:rPr>
              <w:tab/>
              <w:t>mokomų asmenų tiesiogiai su projektu susijusios kelionių ir apgyvendinimo (netaikoma, kai mokymai vyksta darbo vietoje) Lietuvos Respublikoje išlaidos;</w:t>
            </w:r>
          </w:p>
          <w:p w14:paraId="199498AF" w14:textId="77777777" w:rsidR="00416B01" w:rsidRDefault="00EF12F4">
            <w:pPr>
              <w:tabs>
                <w:tab w:val="left" w:pos="457"/>
                <w:tab w:val="left" w:pos="1024"/>
              </w:tabs>
              <w:jc w:val="both"/>
              <w:rPr>
                <w:szCs w:val="24"/>
              </w:rPr>
            </w:pPr>
            <w:r>
              <w:rPr>
                <w:szCs w:val="24"/>
              </w:rPr>
              <w:t>11.21.4.</w:t>
            </w:r>
            <w:r>
              <w:rPr>
                <w:szCs w:val="24"/>
              </w:rPr>
              <w:tab/>
              <w:t>mokomų asmenų tiesiogiai su projektu susijusios kelionių į užsienio valstybes ir apgyvendinimo šiose valstybėse išlaidos;</w:t>
            </w:r>
          </w:p>
          <w:p w14:paraId="74B2421F" w14:textId="77777777" w:rsidR="00416B01" w:rsidRDefault="00EF12F4">
            <w:pPr>
              <w:tabs>
                <w:tab w:val="left" w:pos="457"/>
                <w:tab w:val="left" w:pos="1024"/>
              </w:tabs>
              <w:jc w:val="both"/>
              <w:rPr>
                <w:szCs w:val="24"/>
              </w:rPr>
            </w:pPr>
            <w:r>
              <w:rPr>
                <w:szCs w:val="24"/>
              </w:rPr>
              <w:t>11.21.5.</w:t>
            </w:r>
            <w:r>
              <w:rPr>
                <w:szCs w:val="24"/>
              </w:rPr>
              <w:tab/>
              <w:t>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759F8337" w14:textId="77777777" w:rsidR="00416B01" w:rsidRDefault="00EF12F4">
            <w:pPr>
              <w:tabs>
                <w:tab w:val="left" w:pos="457"/>
                <w:tab w:val="left" w:pos="1024"/>
              </w:tabs>
              <w:jc w:val="both"/>
              <w:rPr>
                <w:szCs w:val="24"/>
              </w:rPr>
            </w:pPr>
            <w:r>
              <w:rPr>
                <w:szCs w:val="24"/>
              </w:rPr>
              <w:t>11.21.6.</w:t>
            </w:r>
            <w:r>
              <w:rPr>
                <w:szCs w:val="24"/>
              </w:rPr>
              <w:tab/>
              <w:t>salės, įrangos nuomos išlaidos už valandas, kurias mokomi asmenys dalyvauja mokyme (netaikoma, kai mokymai vyksta darbo vietoje);</w:t>
            </w:r>
          </w:p>
          <w:p w14:paraId="0379BAD0" w14:textId="77777777" w:rsidR="00416B01" w:rsidRDefault="00EF12F4">
            <w:pPr>
              <w:tabs>
                <w:tab w:val="left" w:pos="457"/>
                <w:tab w:val="left" w:pos="1024"/>
              </w:tabs>
              <w:jc w:val="both"/>
              <w:rPr>
                <w:szCs w:val="24"/>
              </w:rPr>
            </w:pPr>
            <w:r>
              <w:rPr>
                <w:szCs w:val="24"/>
              </w:rPr>
              <w:t>11.21.7.</w:t>
            </w:r>
            <w:r>
              <w:rPr>
                <w:szCs w:val="24"/>
              </w:rPr>
              <w:tab/>
              <w:t>su mokymo projektu susijusios konsultacinių paslaugų, tai yra mokymo organizavimo ir vykdymo, išlaidos;</w:t>
            </w:r>
          </w:p>
          <w:p w14:paraId="70006B57" w14:textId="77777777" w:rsidR="00416B01" w:rsidRDefault="00EF12F4">
            <w:pPr>
              <w:tabs>
                <w:tab w:val="left" w:pos="457"/>
                <w:tab w:val="left" w:pos="1024"/>
              </w:tabs>
              <w:jc w:val="both"/>
              <w:rPr>
                <w:szCs w:val="24"/>
              </w:rPr>
            </w:pPr>
            <w:r>
              <w:rPr>
                <w:szCs w:val="24"/>
              </w:rPr>
              <w:t>11.21.8.</w:t>
            </w:r>
            <w:r>
              <w:rPr>
                <w:szCs w:val="24"/>
              </w:rPr>
              <w:tab/>
              <w:t>išlaidos mokomiems asmenims už darbo laiko valandas, kurias mokomi asmenys dalyvauja mokyme (darbo užmokesčio išlaidos). Šios išlaidos yra tinkamos finansuoti, jei mokymas vykdomas ne nuotoliniu būdu ir nuotoliniu būdu, kai nuotolinis mokymasis vyksta mokomų asmenų darbo valandomis ir administruojančiajai institucijai yra pateikiami su ja suderinti tai įrodantys dokumentai.</w:t>
            </w:r>
          </w:p>
          <w:p w14:paraId="5B22E822" w14:textId="77777777" w:rsidR="00416B01" w:rsidRDefault="00EF12F4">
            <w:pPr>
              <w:tabs>
                <w:tab w:val="left" w:pos="599"/>
                <w:tab w:val="left" w:pos="743"/>
              </w:tabs>
              <w:ind w:left="22" w:hanging="22"/>
              <w:jc w:val="both"/>
            </w:pPr>
            <w:r>
              <w:t>11.22.</w:t>
            </w:r>
            <w:r>
              <w:tab/>
            </w:r>
            <w:r>
              <w:rPr>
                <w:szCs w:val="24"/>
              </w:rPr>
              <w:t>Darbuotojų mokymo veiklai</w:t>
            </w:r>
            <w:r>
              <w:rPr>
                <w:rFonts w:eastAsia="SimSun"/>
                <w:szCs w:val="24"/>
              </w:rPr>
              <w:t xml:space="preserve"> tinkamų finansuoti išlaidų dydis nustatomas atsižvelgiant į tinkamų finansuoti išlaidų reikalavimus, nustatytus PFSA 11.3–11.8 ir 11.20–11.21 papunkčiuose.</w:t>
            </w:r>
          </w:p>
          <w:p w14:paraId="6530402F" w14:textId="77777777" w:rsidR="00416B01" w:rsidRDefault="00EF12F4">
            <w:pPr>
              <w:tabs>
                <w:tab w:val="left" w:pos="316"/>
                <w:tab w:val="left" w:pos="743"/>
              </w:tabs>
              <w:jc w:val="both"/>
              <w:rPr>
                <w:szCs w:val="24"/>
              </w:rPr>
            </w:pPr>
            <w:r>
              <w:rPr>
                <w:szCs w:val="24"/>
              </w:rPr>
              <w:t>11.23.</w:t>
            </w:r>
            <w:r>
              <w:rPr>
                <w:szCs w:val="24"/>
              </w:rPr>
              <w:tab/>
              <w:t xml:space="preserve">Apskaičiuojant pagalbos intensyvumą ir tinkamas finansuoti išlaidas taip pat vadovaujamasi Reglamento </w:t>
            </w:r>
            <w:hyperlink r:id="rId72" w:tgtFrame="_blank" w:history="1">
              <w:r>
                <w:rPr>
                  <w:color w:val="467886" w:themeColor="hyperlink"/>
                  <w:szCs w:val="24"/>
                  <w:u w:val="single"/>
                </w:rPr>
                <w:t>(ES) Nr. 651/2014</w:t>
              </w:r>
            </w:hyperlink>
            <w:r>
              <w:rPr>
                <w:szCs w:val="24"/>
              </w:rPr>
              <w:t xml:space="preserve"> 7 straipsnio 1 dalimi.</w:t>
            </w:r>
          </w:p>
          <w:p w14:paraId="071B3121" w14:textId="77777777" w:rsidR="00416B01" w:rsidRDefault="00EF12F4">
            <w:pPr>
              <w:tabs>
                <w:tab w:val="left" w:pos="316"/>
                <w:tab w:val="left" w:pos="743"/>
              </w:tabs>
              <w:ind w:left="32" w:hanging="32"/>
              <w:jc w:val="both"/>
            </w:pPr>
            <w:r>
              <w:t>11.24.</w:t>
            </w:r>
            <w:r>
              <w:tab/>
              <w:t xml:space="preserve">Pagal PFSA netinkamomis finansuoti išlaidomis laikomos </w:t>
            </w:r>
            <w:r>
              <w:rPr>
                <w:lang w:eastAsia="lt-LT"/>
              </w:rPr>
              <w:t>išlaidos</w:t>
            </w:r>
            <w:r>
              <w:t>:</w:t>
            </w:r>
          </w:p>
          <w:p w14:paraId="3938819A" w14:textId="77777777" w:rsidR="00416B01" w:rsidRDefault="00EF12F4">
            <w:pPr>
              <w:tabs>
                <w:tab w:val="left" w:pos="316"/>
                <w:tab w:val="left" w:pos="1024"/>
              </w:tabs>
              <w:ind w:left="720" w:hanging="720"/>
              <w:jc w:val="both"/>
            </w:pPr>
            <w:r>
              <w:t>11.24.1.</w:t>
            </w:r>
            <w:r>
              <w:tab/>
            </w:r>
            <w:r>
              <w:rPr>
                <w:szCs w:val="24"/>
              </w:rPr>
              <w:t>n</w:t>
            </w:r>
            <w:r>
              <w:rPr>
                <w:szCs w:val="24"/>
                <w:lang w:eastAsia="lt-LT"/>
              </w:rPr>
              <w:t xml:space="preserve">urodytos </w:t>
            </w:r>
            <w:r>
              <w:rPr>
                <w:szCs w:val="24"/>
              </w:rPr>
              <w:t>Projektų administravimo ir finansavimo taisyklių VII skyriaus trečiajame skirsnyje;</w:t>
            </w:r>
          </w:p>
          <w:p w14:paraId="47D0B6C7" w14:textId="77777777" w:rsidR="00416B01" w:rsidRDefault="00EF12F4">
            <w:pPr>
              <w:tabs>
                <w:tab w:val="left" w:pos="316"/>
                <w:tab w:val="left" w:pos="1024"/>
              </w:tabs>
              <w:ind w:left="720" w:hanging="720"/>
              <w:jc w:val="both"/>
              <w:rPr>
                <w:szCs w:val="24"/>
              </w:rPr>
            </w:pPr>
            <w:r>
              <w:rPr>
                <w:szCs w:val="24"/>
              </w:rPr>
              <w:t>11.24.2.</w:t>
            </w:r>
            <w:r>
              <w:rPr>
                <w:szCs w:val="24"/>
              </w:rPr>
              <w:tab/>
              <w:t>neįvardytos PFSA 11.12, 11.13 ir 11.21 papunkčiuose kaip tinkamos finansuoti išlaidos;</w:t>
            </w:r>
          </w:p>
          <w:p w14:paraId="2D00D539" w14:textId="77777777" w:rsidR="00416B01" w:rsidRDefault="00EF12F4">
            <w:pPr>
              <w:tabs>
                <w:tab w:val="left" w:pos="316"/>
                <w:tab w:val="left" w:pos="1024"/>
              </w:tabs>
              <w:ind w:left="720" w:hanging="720"/>
              <w:jc w:val="both"/>
            </w:pPr>
            <w:r>
              <w:t>11.24.3.</w:t>
            </w:r>
            <w:r>
              <w:tab/>
            </w:r>
            <w:r>
              <w:rPr>
                <w:rFonts w:eastAsia="SimSun"/>
                <w:szCs w:val="24"/>
              </w:rPr>
              <w:t>patiriant tinkamas finansuoti išlaidas sumokamas pridėtinės vertės mokestis;</w:t>
            </w:r>
          </w:p>
          <w:p w14:paraId="1400B8E3" w14:textId="77777777" w:rsidR="00416B01" w:rsidRDefault="00EF12F4">
            <w:pPr>
              <w:tabs>
                <w:tab w:val="left" w:pos="316"/>
                <w:tab w:val="left" w:pos="1024"/>
              </w:tabs>
              <w:ind w:left="720" w:hanging="720"/>
              <w:jc w:val="both"/>
            </w:pPr>
            <w:r>
              <w:t>11.24.4.</w:t>
            </w:r>
            <w:r>
              <w:tab/>
            </w:r>
            <w:r>
              <w:rPr>
                <w:rFonts w:eastAsia="SimSun"/>
                <w:szCs w:val="24"/>
              </w:rPr>
              <w:t>pastatų ar patalpų paprastojo remonto išlaidos;</w:t>
            </w:r>
          </w:p>
          <w:p w14:paraId="7AC19362" w14:textId="77777777" w:rsidR="00416B01" w:rsidRDefault="00EF12F4">
            <w:pPr>
              <w:tabs>
                <w:tab w:val="left" w:pos="316"/>
                <w:tab w:val="left" w:pos="1024"/>
              </w:tabs>
              <w:ind w:left="720" w:hanging="720"/>
              <w:jc w:val="both"/>
              <w:rPr>
                <w:szCs w:val="24"/>
              </w:rPr>
            </w:pPr>
            <w:r>
              <w:rPr>
                <w:szCs w:val="24"/>
              </w:rPr>
              <w:t>11.24.5.</w:t>
            </w:r>
            <w:r>
              <w:rPr>
                <w:szCs w:val="24"/>
              </w:rPr>
              <w:tab/>
            </w:r>
            <w:r>
              <w:rPr>
                <w:bCs/>
                <w:szCs w:val="24"/>
              </w:rPr>
              <w:t xml:space="preserve">projektinių pasiūlymų ir (arba) </w:t>
            </w:r>
            <w:r>
              <w:rPr>
                <w:szCs w:val="24"/>
              </w:rPr>
              <w:t>techninio darbo projekto ekspertizės ir (arba) parengimo išlaidos;</w:t>
            </w:r>
          </w:p>
          <w:p w14:paraId="6F401C45" w14:textId="77777777" w:rsidR="00416B01" w:rsidRDefault="00EF12F4">
            <w:pPr>
              <w:tabs>
                <w:tab w:val="left" w:pos="316"/>
                <w:tab w:val="left" w:pos="1024"/>
              </w:tabs>
              <w:ind w:left="720" w:hanging="720"/>
              <w:jc w:val="both"/>
              <w:rPr>
                <w:szCs w:val="24"/>
              </w:rPr>
            </w:pPr>
            <w:r>
              <w:rPr>
                <w:szCs w:val="24"/>
              </w:rPr>
              <w:t>11.24.6.</w:t>
            </w:r>
            <w:r>
              <w:rPr>
                <w:szCs w:val="24"/>
              </w:rPr>
              <w:tab/>
              <w:t>statinio statybos techninės ir (arba) statinio projekto ekspertizės ir (arba) vykdymo priežiūros išlaidos;</w:t>
            </w:r>
          </w:p>
          <w:p w14:paraId="09898512" w14:textId="77777777" w:rsidR="00416B01" w:rsidRDefault="00EF12F4">
            <w:pPr>
              <w:tabs>
                <w:tab w:val="left" w:pos="316"/>
                <w:tab w:val="left" w:pos="1024"/>
              </w:tabs>
              <w:ind w:left="720" w:hanging="720"/>
              <w:jc w:val="both"/>
            </w:pPr>
            <w:r>
              <w:t>11.24.7.</w:t>
            </w:r>
            <w:r>
              <w:tab/>
            </w:r>
            <w:r>
              <w:rPr>
                <w:rFonts w:eastAsia="SimSun"/>
                <w:szCs w:val="24"/>
              </w:rPr>
              <w:t>transporto priemonių ir jų įrangos pirkimo išlaidos;</w:t>
            </w:r>
          </w:p>
          <w:p w14:paraId="7BC2BCB5" w14:textId="77777777" w:rsidR="00416B01" w:rsidRDefault="00EF12F4">
            <w:pPr>
              <w:tabs>
                <w:tab w:val="left" w:pos="316"/>
                <w:tab w:val="left" w:pos="1024"/>
              </w:tabs>
              <w:ind w:left="720" w:hanging="720"/>
              <w:jc w:val="both"/>
              <w:rPr>
                <w:rFonts w:eastAsia="SimSun"/>
              </w:rPr>
            </w:pPr>
            <w:r>
              <w:rPr>
                <w:rFonts w:eastAsia="SimSun"/>
              </w:rPr>
              <w:t>11.24.8.</w:t>
            </w:r>
            <w:r>
              <w:rPr>
                <w:rFonts w:eastAsia="SimSun"/>
              </w:rPr>
              <w:tab/>
              <w:t>suaugusiųjų mokymo pagal formaliojo švietimo programas ar modulius išlaidos;</w:t>
            </w:r>
          </w:p>
          <w:p w14:paraId="78CE5C4B" w14:textId="77777777" w:rsidR="00416B01" w:rsidRDefault="00EF12F4">
            <w:pPr>
              <w:tabs>
                <w:tab w:val="left" w:pos="316"/>
                <w:tab w:val="left" w:pos="1024"/>
              </w:tabs>
              <w:ind w:left="720" w:hanging="720"/>
              <w:jc w:val="both"/>
              <w:rPr>
                <w:rFonts w:eastAsia="SimSun"/>
              </w:rPr>
            </w:pPr>
            <w:r>
              <w:rPr>
                <w:rFonts w:eastAsia="SimSun"/>
              </w:rPr>
              <w:t>11.24.9.</w:t>
            </w:r>
            <w:r>
              <w:rPr>
                <w:rFonts w:eastAsia="SimSun"/>
              </w:rPr>
              <w:tab/>
              <w:t>mokymų, kurie vykdomi laikantis nacionalinių privalomųjų mokymų standartų, išlaidos;</w:t>
            </w:r>
          </w:p>
          <w:p w14:paraId="1FB7A2DB" w14:textId="77777777" w:rsidR="00416B01" w:rsidRDefault="00EF12F4">
            <w:pPr>
              <w:tabs>
                <w:tab w:val="left" w:pos="316"/>
                <w:tab w:val="left" w:pos="744"/>
              </w:tabs>
              <w:ind w:left="32" w:hanging="32"/>
              <w:jc w:val="both"/>
            </w:pPr>
            <w:r>
              <w:lastRenderedPageBreak/>
              <w:t>11.25.</w:t>
            </w:r>
            <w:r>
              <w:tab/>
            </w:r>
            <w:r>
              <w:rPr>
                <w:szCs w:val="24"/>
              </w:rPr>
              <w:t xml:space="preserve">Ministerija, vadovaudamasi Reglamento </w:t>
            </w:r>
            <w:hyperlink r:id="rId73" w:tgtFrame="_blank" w:history="1">
              <w:r>
                <w:rPr>
                  <w:color w:val="467886" w:themeColor="hyperlink"/>
                  <w:szCs w:val="24"/>
                  <w:u w:val="single"/>
                </w:rPr>
                <w:t>(ES) Nr. 651/2014</w:t>
              </w:r>
            </w:hyperlink>
            <w:r>
              <w:rPr>
                <w:szCs w:val="24"/>
              </w:rPr>
              <w:t xml:space="preserve"> 9 straipsnio 1 dalies c punkto nuostatomis, informaciją apie suteiktą valstybės pagalbą turi paskelbti Europos Komisijos valstybės pagalbos skaidrumo viešos paieškos svetainėje https://webgate.ec.europa.eu/competition/transparency/ ne vėliau kaip per 6 mėnesius nuo pagalbos suteikimo dienos, vadovaudamasi administruojančiosios institucijos pateikta informacija.</w:t>
            </w:r>
          </w:p>
          <w:p w14:paraId="62EF7DE7" w14:textId="77777777" w:rsidR="00416B01" w:rsidRDefault="00EF12F4">
            <w:pPr>
              <w:tabs>
                <w:tab w:val="left" w:pos="316"/>
                <w:tab w:val="left" w:pos="744"/>
              </w:tabs>
              <w:ind w:left="32" w:hanging="32"/>
              <w:jc w:val="both"/>
            </w:pPr>
            <w:r>
              <w:t>11.26.</w:t>
            </w:r>
            <w:r>
              <w:tab/>
            </w:r>
            <w:r>
              <w:rPr>
                <w:rFonts w:eastAsia="SimSun"/>
                <w:szCs w:val="24"/>
              </w:rPr>
              <w:t xml:space="preserve">Valstybės pagalbos suteikimo kontrolė ir stebėsena vykdoma pagal Reglamento </w:t>
            </w:r>
            <w:hyperlink r:id="rId74" w:tgtFrame="_blank" w:history="1">
              <w:r>
                <w:rPr>
                  <w:rFonts w:eastAsia="SimSun"/>
                  <w:color w:val="467886" w:themeColor="hyperlink"/>
                  <w:szCs w:val="24"/>
                  <w:u w:val="single"/>
                </w:rPr>
                <w:t>(ES) Nr. 651/2014</w:t>
              </w:r>
            </w:hyperlink>
            <w:r>
              <w:rPr>
                <w:rFonts w:eastAsia="SimSun"/>
                <w:szCs w:val="24"/>
              </w:rPr>
              <w:t xml:space="preserve"> 12 straipsnį.</w:t>
            </w:r>
          </w:p>
          <w:p w14:paraId="18BDF8A9" w14:textId="77777777" w:rsidR="00416B01" w:rsidRDefault="00EF12F4">
            <w:pPr>
              <w:tabs>
                <w:tab w:val="left" w:pos="316"/>
                <w:tab w:val="left" w:pos="744"/>
              </w:tabs>
              <w:ind w:left="32" w:hanging="32"/>
              <w:jc w:val="both"/>
            </w:pPr>
            <w:r>
              <w:t>11.27.</w:t>
            </w:r>
            <w:r>
              <w:tab/>
            </w:r>
            <w:r>
              <w:rPr>
                <w:szCs w:val="24"/>
              </w:rPr>
              <w:t>Administruojančioji institucija duomenis apie suteiktą pagalbą Registrui teikia vadovaudamasi Registro nuostatais.</w:t>
            </w:r>
          </w:p>
        </w:tc>
      </w:tr>
      <w:tr w:rsidR="00416B01" w14:paraId="247339CB" w14:textId="77777777">
        <w:tc>
          <w:tcPr>
            <w:tcW w:w="15140" w:type="dxa"/>
          </w:tcPr>
          <w:p w14:paraId="56553251" w14:textId="77777777" w:rsidR="00416B01" w:rsidRDefault="00EF12F4">
            <w:pPr>
              <w:ind w:left="426" w:hanging="426"/>
              <w:jc w:val="both"/>
            </w:pPr>
            <w:r>
              <w:rPr>
                <w:b/>
                <w:szCs w:val="24"/>
              </w:rPr>
              <w:lastRenderedPageBreak/>
              <w:t>12.</w:t>
            </w:r>
            <w:r>
              <w:rPr>
                <w:bCs/>
                <w:szCs w:val="24"/>
              </w:rPr>
              <w:t xml:space="preserve"> </w:t>
            </w:r>
            <w:r>
              <w:rPr>
                <w:b/>
                <w:szCs w:val="24"/>
              </w:rPr>
              <w:t>Projektų atrankos kriterijai</w:t>
            </w:r>
          </w:p>
          <w:p w14:paraId="1D782013" w14:textId="77777777" w:rsidR="00416B01" w:rsidRDefault="00EF12F4">
            <w:pPr>
              <w:jc w:val="both"/>
              <w:rPr>
                <w:i/>
              </w:rPr>
            </w:pPr>
            <w:r>
              <w:rPr>
                <w:szCs w:val="24"/>
              </w:rPr>
              <w:t xml:space="preserve">(Kiekvienas projektas turi atitikti </w:t>
            </w:r>
            <w:r>
              <w:rPr>
                <w:iCs/>
                <w:color w:val="000000"/>
                <w:szCs w:val="24"/>
              </w:rPr>
              <w:t>Projektų administravimo ir finansavimo taisyklių 2 priede nustatytus projektų bendruosius atrankos kriterijus.)</w:t>
            </w:r>
          </w:p>
        </w:tc>
      </w:tr>
      <w:tr w:rsidR="00416B01" w14:paraId="017D18D2" w14:textId="77777777">
        <w:trPr>
          <w:trHeight w:val="699"/>
        </w:trPr>
        <w:tc>
          <w:tcPr>
            <w:tcW w:w="15140" w:type="dxa"/>
          </w:tcPr>
          <w:p w14:paraId="737CDFC2" w14:textId="77777777" w:rsidR="00416B01" w:rsidRDefault="00416B01">
            <w:pPr>
              <w:jc w:val="both"/>
              <w:rPr>
                <w:i/>
                <w:szCs w:val="24"/>
              </w:rPr>
            </w:pPr>
          </w:p>
          <w:tbl>
            <w:tblPr>
              <w:tblW w:w="5000" w:type="pct"/>
              <w:tblLook w:val="00A0" w:firstRow="1" w:lastRow="0" w:firstColumn="1" w:lastColumn="0" w:noHBand="0" w:noVBand="0"/>
            </w:tblPr>
            <w:tblGrid>
              <w:gridCol w:w="591"/>
              <w:gridCol w:w="1417"/>
              <w:gridCol w:w="4110"/>
              <w:gridCol w:w="4396"/>
              <w:gridCol w:w="1415"/>
              <w:gridCol w:w="1430"/>
              <w:gridCol w:w="1549"/>
            </w:tblGrid>
            <w:tr w:rsidR="00416B01" w14:paraId="4D4C5389"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8A10C77" w14:textId="77777777" w:rsidR="00416B01" w:rsidRDefault="00EF12F4">
                  <w:pPr>
                    <w:jc w:val="center"/>
                    <w:rPr>
                      <w:b/>
                      <w:szCs w:val="24"/>
                    </w:rPr>
                  </w:pPr>
                  <w:r>
                    <w:rPr>
                      <w:b/>
                      <w:szCs w:val="24"/>
                    </w:rPr>
                    <w:t>Eil.</w:t>
                  </w:r>
                </w:p>
                <w:p w14:paraId="7567F5C9" w14:textId="77777777" w:rsidR="00416B01" w:rsidRDefault="00EF12F4">
                  <w:pPr>
                    <w:jc w:val="center"/>
                    <w:rPr>
                      <w:b/>
                      <w:szCs w:val="24"/>
                    </w:rPr>
                  </w:pPr>
                  <w:r>
                    <w:rPr>
                      <w:b/>
                      <w:szCs w:val="24"/>
                    </w:rPr>
                    <w:t>Nr.</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04D27F1" w14:textId="77777777" w:rsidR="00416B01" w:rsidRDefault="00EF12F4">
                  <w:pPr>
                    <w:jc w:val="center"/>
                    <w:rPr>
                      <w:b/>
                      <w:szCs w:val="24"/>
                    </w:rPr>
                  </w:pPr>
                  <w:r>
                    <w:rPr>
                      <w:b/>
                      <w:szCs w:val="24"/>
                    </w:rPr>
                    <w:t>Kriterijaus tipas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B020F36" w14:textId="77777777" w:rsidR="00416B01" w:rsidRDefault="00EF12F4">
                  <w:pPr>
                    <w:jc w:val="center"/>
                    <w:rPr>
                      <w:b/>
                      <w:szCs w:val="24"/>
                    </w:rPr>
                  </w:pPr>
                  <w:r>
                    <w:rPr>
                      <w:b/>
                      <w:szCs w:val="24"/>
                    </w:rPr>
                    <w:t>Kriterijus</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90E491C" w14:textId="77777777" w:rsidR="00416B01" w:rsidRDefault="00EF12F4">
                  <w:pPr>
                    <w:jc w:val="center"/>
                    <w:rPr>
                      <w:b/>
                      <w:szCs w:val="24"/>
                    </w:rPr>
                  </w:pPr>
                  <w:r>
                    <w:rPr>
                      <w:b/>
                      <w:szCs w:val="24"/>
                    </w:rPr>
                    <w:t>Kriterijaus vertinimo metodas</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74177D60" w14:textId="77777777" w:rsidR="00416B01" w:rsidRDefault="00EF12F4">
                  <w:pPr>
                    <w:jc w:val="center"/>
                    <w:rPr>
                      <w:b/>
                      <w:szCs w:val="24"/>
                    </w:rPr>
                  </w:pPr>
                  <w:r>
                    <w:rPr>
                      <w:b/>
                      <w:szCs w:val="24"/>
                    </w:rPr>
                    <w:t>Didžiausias galimas kriterijaus balas</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431D3A5" w14:textId="77777777" w:rsidR="00416B01" w:rsidRDefault="00EF12F4">
                  <w:pPr>
                    <w:jc w:val="center"/>
                    <w:rPr>
                      <w:b/>
                      <w:szCs w:val="24"/>
                    </w:rPr>
                  </w:pPr>
                  <w:r>
                    <w:rPr>
                      <w:b/>
                      <w:szCs w:val="24"/>
                    </w:rPr>
                    <w:t>Kriterijaus svorio koeficientas</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6913FE0" w14:textId="77777777" w:rsidR="00416B01" w:rsidRDefault="00EF12F4">
                  <w:pPr>
                    <w:jc w:val="center"/>
                    <w:rPr>
                      <w:b/>
                      <w:szCs w:val="24"/>
                    </w:rPr>
                  </w:pPr>
                  <w:r>
                    <w:rPr>
                      <w:b/>
                      <w:szCs w:val="24"/>
                    </w:rPr>
                    <w:t>Didžiausias galimas kriterijaus balas, kai nustatomas svorio koeficientas</w:t>
                  </w:r>
                </w:p>
              </w:tc>
            </w:tr>
            <w:tr w:rsidR="00416B01" w14:paraId="2FBBCCF2"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2D7C79" w14:textId="77777777" w:rsidR="00416B01" w:rsidRDefault="00EF12F4">
                  <w:pPr>
                    <w:jc w:val="both"/>
                    <w:rPr>
                      <w:i/>
                      <w:iCs/>
                      <w:szCs w:val="24"/>
                    </w:rPr>
                  </w:pPr>
                  <w:r>
                    <w:rPr>
                      <w:i/>
                      <w:iCs/>
                      <w:szCs w:val="24"/>
                    </w:rPr>
                    <w:t>1.</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CEF4B" w14:textId="77777777" w:rsidR="00416B01" w:rsidRDefault="00EF12F4">
                  <w:pPr>
                    <w:jc w:val="both"/>
                    <w:rPr>
                      <w:i/>
                      <w:iCs/>
                      <w:szCs w:val="24"/>
                    </w:rPr>
                  </w:pPr>
                  <w:r>
                    <w:rPr>
                      <w:i/>
                      <w:iCs/>
                      <w:szCs w:val="24"/>
                    </w:rPr>
                    <w:t>Specialusis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44F912" w14:textId="77777777" w:rsidR="00416B01" w:rsidRDefault="00EF12F4">
                  <w:pPr>
                    <w:jc w:val="both"/>
                    <w:rPr>
                      <w:i/>
                    </w:rPr>
                  </w:pPr>
                  <w:r>
                    <w:rPr>
                      <w:b/>
                      <w:bCs/>
                      <w:i/>
                      <w:iCs/>
                    </w:rPr>
                    <w:t>Pareiškėjas yra pramonės MVĮ, veikianti ne trumpiau kaip 3 metus, kurios metinės pardavimo pajamos iš savo pagamintos produkcijos kiekvienais metais sudaro ne mažiau kaip 51 proc. bendroje pardavimo struktūroje ir metinės pajamos iš savo pagamintos produkcijos per pastaruosius 3 finansinius metus kiekvienais metais yra ne mažesnės kaip 300 000,00 (trys šimtai tūkstančių) eurų, jeigu įmonė yra vidutinė įmonė, ir 145 000,00 (šimtas keturiasdešimt penki tūkstančiai) eurų, jeigu įmonė yra labai maža ar maža įmonė.</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1405CC" w14:textId="77777777" w:rsidR="00416B01" w:rsidRDefault="00416B01">
                  <w:pPr>
                    <w:rPr>
                      <w:sz w:val="8"/>
                      <w:szCs w:val="8"/>
                    </w:rPr>
                  </w:pPr>
                </w:p>
                <w:p w14:paraId="2B2F506E" w14:textId="77777777" w:rsidR="00416B01" w:rsidRDefault="00EF12F4">
                  <w:pPr>
                    <w:tabs>
                      <w:tab w:val="left" w:pos="486"/>
                    </w:tabs>
                    <w:jc w:val="both"/>
                    <w:rPr>
                      <w:i/>
                    </w:rPr>
                  </w:pPr>
                  <w:r>
                    <w:rPr>
                      <w:i/>
                      <w:iCs/>
                    </w:rPr>
                    <w:t>Vertinama, ar pareiškėjas yra pramonės MVĮ, kuri turi pakankamai patirties įgyvendinti projekte numatytas veiklas, t. y. iki PĮP pateikimo administruojančiajai institucijai dienos veikia ne trumpiau kaip 3 metus, ir kuri yra finansiškai pajėgi, t. y. kurios metinės pajamos</w:t>
                  </w:r>
                  <w:r>
                    <w:rPr>
                      <w:b/>
                      <w:bCs/>
                      <w:i/>
                      <w:iCs/>
                    </w:rPr>
                    <w:t xml:space="preserve"> </w:t>
                  </w:r>
                  <w:r>
                    <w:rPr>
                      <w:i/>
                      <w:iCs/>
                    </w:rPr>
                    <w:t xml:space="preserve">iš savo pagamintos produkcijos kiekvienais metais sudaro ne mažiau kaip 51 proc. bendroje pardavimo struktūroje ir kurios metinės pardavimo pajamos iš savo pagamintos produkcijos per pastaruosius trejus finansinius metus iki PĮP pateikimo administruojančiajai institucijai dienos pagal pateiktus patvirtintos finansinės atskaitomybės dokumentus kiekvienais metais yra ne mažesnės kaip 300 000,00 (trys šimtai </w:t>
                  </w:r>
                  <w:r>
                    <w:rPr>
                      <w:i/>
                      <w:iCs/>
                    </w:rPr>
                    <w:lastRenderedPageBreak/>
                    <w:t>tūkstančių)</w:t>
                  </w:r>
                  <w:r>
                    <w:rPr>
                      <w:b/>
                      <w:bCs/>
                      <w:i/>
                      <w:iCs/>
                    </w:rPr>
                    <w:t xml:space="preserve"> </w:t>
                  </w:r>
                  <w:r>
                    <w:rPr>
                      <w:i/>
                      <w:iCs/>
                    </w:rPr>
                    <w:t>eurų, jeigu įmonė yra vidutinė įmonė, ir 145 000,00 (</w:t>
                  </w:r>
                  <w:r>
                    <w:rPr>
                      <w:i/>
                    </w:rPr>
                    <w:t>šimtas keturiasdešimt penki tūkstančiai)</w:t>
                  </w:r>
                  <w:r>
                    <w:rPr>
                      <w:i/>
                      <w:iCs/>
                    </w:rPr>
                    <w:t xml:space="preserve"> eurų, jeigu įmonė yra labai maža ar maža įmonė.</w:t>
                  </w:r>
                </w:p>
                <w:p w14:paraId="512D6653" w14:textId="77777777" w:rsidR="00416B01" w:rsidRDefault="00416B01">
                  <w:pPr>
                    <w:rPr>
                      <w:sz w:val="8"/>
                      <w:szCs w:val="8"/>
                    </w:rPr>
                  </w:pPr>
                </w:p>
                <w:p w14:paraId="55BB5A3D" w14:textId="77777777" w:rsidR="00416B01" w:rsidRDefault="00EF12F4">
                  <w:pPr>
                    <w:widowControl w:val="0"/>
                    <w:jc w:val="both"/>
                    <w:textAlignment w:val="baseline"/>
                    <w:rPr>
                      <w:bCs/>
                      <w:i/>
                      <w:iCs/>
                    </w:rPr>
                  </w:pPr>
                  <w:r>
                    <w:rPr>
                      <w:i/>
                      <w:iCs/>
                      <w:color w:val="000000"/>
                    </w:rPr>
                    <w:t xml:space="preserve">Pramonės įmonė  </w:t>
                  </w:r>
                  <w:r>
                    <w:rPr>
                      <w:bCs/>
                      <w:i/>
                      <w:iCs/>
                    </w:rPr>
                    <w:t>suprantama taip, kaip ji apibrėžiama PFSA 4.2.8 papunktyje.</w:t>
                  </w:r>
                </w:p>
                <w:p w14:paraId="0F81B912" w14:textId="77777777" w:rsidR="00416B01" w:rsidRDefault="00416B01">
                  <w:pPr>
                    <w:rPr>
                      <w:sz w:val="8"/>
                      <w:szCs w:val="8"/>
                    </w:rPr>
                  </w:pPr>
                </w:p>
                <w:p w14:paraId="7EA59205" w14:textId="77777777" w:rsidR="00416B01" w:rsidRDefault="00EF12F4">
                  <w:pPr>
                    <w:jc w:val="both"/>
                    <w:rPr>
                      <w:i/>
                    </w:rPr>
                  </w:pPr>
                  <w:r>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0DFC9A5" w14:textId="77777777" w:rsidR="00416B01" w:rsidRDefault="00416B01">
                  <w:pPr>
                    <w:rPr>
                      <w:sz w:val="8"/>
                      <w:szCs w:val="8"/>
                    </w:rPr>
                  </w:pPr>
                </w:p>
                <w:p w14:paraId="1447944A" w14:textId="77777777" w:rsidR="00416B01" w:rsidRDefault="00EF12F4">
                  <w:pPr>
                    <w:tabs>
                      <w:tab w:val="left" w:pos="486"/>
                    </w:tabs>
                    <w:jc w:val="both"/>
                    <w:rPr>
                      <w:i/>
                    </w:rPr>
                  </w:pPr>
                  <w:r>
                    <w:rPr>
                      <w:i/>
                      <w:iCs/>
                    </w:rPr>
                    <w:t xml:space="preserve">Įmonės pačios pagamintos produkcijos pardavimo pajamos tikrinamos pagal patvirtintų metinių finansinių ataskaitų rinkinių duomenis </w:t>
                  </w:r>
                  <w:r>
                    <w:rPr>
                      <w:i/>
                      <w:iCs/>
                      <w:szCs w:val="24"/>
                    </w:rPr>
                    <w:t>ir (ar) kitus pačios įmonės pagamintos produkcijos pardavimo pajamas pagrindžiančius buhalterinės apskaitos dokumentus.</w:t>
                  </w:r>
                </w:p>
                <w:p w14:paraId="19108A17" w14:textId="77777777" w:rsidR="00416B01" w:rsidRDefault="00416B01">
                  <w:pPr>
                    <w:rPr>
                      <w:sz w:val="8"/>
                      <w:szCs w:val="8"/>
                    </w:rPr>
                  </w:pPr>
                </w:p>
                <w:p w14:paraId="2A8E5878" w14:textId="77777777" w:rsidR="00416B01" w:rsidRDefault="00EF12F4">
                  <w:pPr>
                    <w:jc w:val="both"/>
                    <w:rPr>
                      <w:i/>
                      <w:iCs/>
                    </w:rPr>
                  </w:pPr>
                  <w:r>
                    <w:rPr>
                      <w:i/>
                      <w:iCs/>
                    </w:rPr>
                    <w:t xml:space="preserve">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w:t>
                  </w:r>
                  <w:r>
                    <w:rPr>
                      <w:i/>
                      <w:iCs/>
                    </w:rPr>
                    <w:lastRenderedPageBreak/>
                    <w:t>ataskaitų rinkinius Juridinių asmenų registrui. 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31E4AB57" w14:textId="77777777" w:rsidR="00416B01" w:rsidRDefault="00416B01">
                  <w:pPr>
                    <w:rPr>
                      <w:sz w:val="8"/>
                      <w:szCs w:val="8"/>
                    </w:rPr>
                  </w:pPr>
                </w:p>
                <w:p w14:paraId="2C8E07D7" w14:textId="77777777" w:rsidR="00416B01" w:rsidRDefault="00EF12F4">
                  <w:pPr>
                    <w:jc w:val="both"/>
                    <w:rPr>
                      <w:i/>
                      <w:iCs/>
                    </w:rPr>
                  </w:pPr>
                  <w:r>
                    <w:rPr>
                      <w:bCs/>
                      <w:i/>
                      <w:iCs/>
                    </w:rPr>
                    <w:t xml:space="preserve">Pačios įmonės pagaminta produkcija suprantama taip, kaip ji apibrėžiama PFSA 4.2.5 </w:t>
                  </w:r>
                  <w:r>
                    <w:rPr>
                      <w:i/>
                      <w:iCs/>
                    </w:rPr>
                    <w:t>papunktyje.</w:t>
                  </w:r>
                </w:p>
                <w:p w14:paraId="5FCF97C6" w14:textId="77777777" w:rsidR="00416B01" w:rsidRDefault="00416B01">
                  <w:pPr>
                    <w:rPr>
                      <w:sz w:val="8"/>
                      <w:szCs w:val="8"/>
                    </w:rPr>
                  </w:pPr>
                </w:p>
                <w:p w14:paraId="39FE6A83" w14:textId="77777777" w:rsidR="00416B01" w:rsidRDefault="00EF12F4">
                  <w:pPr>
                    <w:jc w:val="both"/>
                    <w:rPr>
                      <w:i/>
                    </w:rPr>
                  </w:pPr>
                  <w:r>
                    <w:rPr>
                      <w:i/>
                      <w:iCs/>
                    </w:rPr>
                    <w:t>Įmonės p</w:t>
                  </w:r>
                  <w:r>
                    <w:rPr>
                      <w:i/>
                      <w:iCs/>
                      <w:szCs w:val="24"/>
                    </w:rPr>
                    <w:t xml:space="preserve">ajamos tikrinamos </w:t>
                  </w:r>
                  <w:r>
                    <w:rPr>
                      <w:i/>
                      <w:iCs/>
                    </w:rPr>
                    <w:t>pagal pateiktus patvirtintos pastarųjų finansinių metų finansinės atskaitomybės dokumentus.</w:t>
                  </w:r>
                </w:p>
                <w:p w14:paraId="7048E66C" w14:textId="77777777" w:rsidR="00416B01" w:rsidRDefault="00416B01">
                  <w:pPr>
                    <w:rPr>
                      <w:sz w:val="8"/>
                      <w:szCs w:val="8"/>
                    </w:rPr>
                  </w:pPr>
                </w:p>
                <w:p w14:paraId="37BCBE56" w14:textId="77777777" w:rsidR="00416B01" w:rsidRDefault="00EF12F4">
                  <w:pPr>
                    <w:jc w:val="both"/>
                    <w:rPr>
                      <w:i/>
                    </w:rPr>
                  </w:pPr>
                  <w:r>
                    <w:rPr>
                      <w:i/>
                      <w:iCs/>
                      <w:szCs w:val="24"/>
                    </w:rPr>
                    <w:t>Atitiktis kriterijui vertinama pagal paskutinių 3 metų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5EDEC1E1" w14:textId="77777777" w:rsidR="00416B01" w:rsidRDefault="00416B01">
                  <w:pPr>
                    <w:rPr>
                      <w:sz w:val="8"/>
                      <w:szCs w:val="8"/>
                    </w:rPr>
                  </w:pPr>
                </w:p>
                <w:p w14:paraId="22C0D05F" w14:textId="77777777" w:rsidR="00416B01" w:rsidRDefault="00EF12F4">
                  <w:pPr>
                    <w:jc w:val="both"/>
                    <w:rPr>
                      <w:i/>
                    </w:rPr>
                  </w:pPr>
                  <w:r>
                    <w:rPr>
                      <w:i/>
                      <w:iCs/>
                    </w:rPr>
                    <w:t>Šis kriterijus taikomas tik projekto vertinimo metu.</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069B1C" w14:textId="77777777" w:rsidR="00416B01" w:rsidRDefault="00EF12F4">
                  <w:pPr>
                    <w:jc w:val="both"/>
                    <w:rPr>
                      <w:szCs w:val="24"/>
                    </w:rPr>
                  </w:pPr>
                  <w:r>
                    <w:rPr>
                      <w:szCs w:val="24"/>
                    </w:rPr>
                    <w:lastRenderedPageBreak/>
                    <w:t>-</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96FC4" w14:textId="77777777" w:rsidR="00416B01" w:rsidRDefault="00EF12F4">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18FF1" w14:textId="77777777" w:rsidR="00416B01" w:rsidRDefault="00EF12F4">
                  <w:pPr>
                    <w:jc w:val="both"/>
                    <w:rPr>
                      <w:szCs w:val="24"/>
                    </w:rPr>
                  </w:pPr>
                  <w:r>
                    <w:rPr>
                      <w:szCs w:val="24"/>
                    </w:rPr>
                    <w:t>-</w:t>
                  </w:r>
                </w:p>
              </w:tc>
            </w:tr>
            <w:tr w:rsidR="00416B01" w14:paraId="42F353E0"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B222D3" w14:textId="77777777" w:rsidR="00416B01" w:rsidRDefault="00EF12F4">
                  <w:pPr>
                    <w:jc w:val="both"/>
                    <w:rPr>
                      <w:i/>
                      <w:iCs/>
                      <w:szCs w:val="24"/>
                    </w:rPr>
                  </w:pPr>
                  <w:r>
                    <w:rPr>
                      <w:i/>
                      <w:iCs/>
                      <w:szCs w:val="24"/>
                    </w:rPr>
                    <w:lastRenderedPageBreak/>
                    <w:t>2.</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EDA5D" w14:textId="77777777" w:rsidR="00416B01" w:rsidRDefault="00EF12F4">
                  <w:pPr>
                    <w:jc w:val="both"/>
                    <w:rPr>
                      <w:i/>
                      <w:iCs/>
                      <w:szCs w:val="24"/>
                    </w:rPr>
                  </w:pPr>
                  <w:r>
                    <w:rPr>
                      <w:i/>
                      <w:iCs/>
                      <w:szCs w:val="24"/>
                    </w:rPr>
                    <w:t>Specialusis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BCFDD" w14:textId="77777777" w:rsidR="00416B01" w:rsidRDefault="00EF12F4">
                  <w:pPr>
                    <w:jc w:val="both"/>
                    <w:rPr>
                      <w:i/>
                    </w:rPr>
                  </w:pPr>
                  <w:r>
                    <w:rPr>
                      <w:b/>
                      <w:bCs/>
                      <w:i/>
                      <w:iCs/>
                    </w:rPr>
                    <w:t xml:space="preserve">Projekto įgyvendinimo metu siekiama sukurti ne mažiau kaip 20 tvarių darbo vietų ir ne trumpiau kaip 3 metus po </w:t>
                  </w:r>
                  <w:r>
                    <w:rPr>
                      <w:b/>
                      <w:bCs/>
                      <w:i/>
                      <w:iCs/>
                    </w:rPr>
                    <w:lastRenderedPageBreak/>
                    <w:t>projekto įgyvendinimo pabaigos jas išlaikyti.</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A24652" w14:textId="77777777" w:rsidR="00416B01" w:rsidRDefault="00416B01">
                  <w:pPr>
                    <w:rPr>
                      <w:sz w:val="8"/>
                      <w:szCs w:val="8"/>
                    </w:rPr>
                  </w:pPr>
                </w:p>
                <w:p w14:paraId="1D70AD5B" w14:textId="77777777" w:rsidR="00416B01" w:rsidRDefault="00EF12F4">
                  <w:pPr>
                    <w:jc w:val="both"/>
                    <w:rPr>
                      <w:bCs/>
                      <w:i/>
                      <w:iCs/>
                      <w:szCs w:val="24"/>
                      <w:lang w:eastAsia="lt-LT" w:bidi="lt-LT"/>
                    </w:rPr>
                  </w:pPr>
                  <w:r>
                    <w:rPr>
                      <w:bCs/>
                      <w:i/>
                      <w:iCs/>
                      <w:szCs w:val="24"/>
                      <w:lang w:eastAsia="lt-LT" w:bidi="lt-LT"/>
                    </w:rPr>
                    <w:t xml:space="preserve">Vertinama, ar projekto įgyvendinimo metu pareiškėjas sukurs ne mažiau kaip 20 naujų </w:t>
                  </w:r>
                  <w:r>
                    <w:rPr>
                      <w:bCs/>
                      <w:i/>
                      <w:iCs/>
                      <w:szCs w:val="24"/>
                      <w:lang w:eastAsia="lt-LT" w:bidi="lt-LT"/>
                    </w:rPr>
                    <w:lastRenderedPageBreak/>
                    <w:t>tvarių darbo vietų ir išlaikys šias darbo vietas ne trumpiau kaip 3 metus po projekto įgyvendinimo pabaigos.</w:t>
                  </w:r>
                </w:p>
                <w:p w14:paraId="06B72F50" w14:textId="77777777" w:rsidR="00416B01" w:rsidRDefault="00416B01">
                  <w:pPr>
                    <w:rPr>
                      <w:sz w:val="8"/>
                      <w:szCs w:val="8"/>
                    </w:rPr>
                  </w:pPr>
                </w:p>
                <w:p w14:paraId="3C9ECCD4" w14:textId="77777777" w:rsidR="00416B01" w:rsidRDefault="00EF12F4">
                  <w:pPr>
                    <w:jc w:val="both"/>
                    <w:rPr>
                      <w:bCs/>
                      <w:i/>
                      <w:iCs/>
                      <w:szCs w:val="24"/>
                      <w:lang w:eastAsia="lt-LT" w:bidi="lt-LT"/>
                    </w:rPr>
                  </w:pPr>
                  <w:r>
                    <w:rPr>
                      <w:i/>
                      <w:iCs/>
                      <w:szCs w:val="24"/>
                    </w:rPr>
                    <w:t xml:space="preserve">Tvari darbo vieta </w:t>
                  </w:r>
                  <w:r>
                    <w:rPr>
                      <w:bCs/>
                      <w:i/>
                      <w:iCs/>
                    </w:rPr>
                    <w:t xml:space="preserve">suprantama taip, kaip ji </w:t>
                  </w:r>
                  <w:r>
                    <w:rPr>
                      <w:bCs/>
                      <w:i/>
                      <w:iCs/>
                      <w:szCs w:val="24"/>
                      <w:lang w:eastAsia="lt-LT" w:bidi="lt-LT"/>
                    </w:rPr>
                    <w:t>apibrėžiama PFSA 4.2.9 papunktyje.</w:t>
                  </w:r>
                </w:p>
                <w:p w14:paraId="3324C6C5" w14:textId="77777777" w:rsidR="00416B01" w:rsidRDefault="00416B01">
                  <w:pPr>
                    <w:rPr>
                      <w:sz w:val="8"/>
                      <w:szCs w:val="8"/>
                    </w:rPr>
                  </w:pPr>
                </w:p>
                <w:p w14:paraId="24EA40AB" w14:textId="77777777" w:rsidR="00416B01" w:rsidRDefault="00EF12F4">
                  <w:pPr>
                    <w:jc w:val="both"/>
                    <w:rPr>
                      <w:i/>
                    </w:rPr>
                  </w:pPr>
                  <w:r>
                    <w:rPr>
                      <w:bCs/>
                      <w:i/>
                      <w:iCs/>
                      <w:szCs w:val="24"/>
                      <w:lang w:eastAsia="lt-LT" w:bidi="lt-LT"/>
                    </w:rPr>
                    <w:t>Atitiktis kriterijui</w:t>
                  </w:r>
                  <w:r>
                    <w:rPr>
                      <w:bCs/>
                      <w:i/>
                      <w:iCs/>
                      <w:szCs w:val="24"/>
                      <w:lang w:eastAsia="lt-LT"/>
                    </w:rPr>
                    <w:t xml:space="preserve"> vertinama </w:t>
                  </w:r>
                  <w:r>
                    <w:rPr>
                      <w:bCs/>
                      <w:i/>
                      <w:szCs w:val="24"/>
                      <w:lang w:eastAsia="lt-LT" w:bidi="lt-LT"/>
                    </w:rPr>
                    <w:t>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BFB670" w14:textId="77777777" w:rsidR="00416B01" w:rsidRDefault="00EF12F4">
                  <w:pPr>
                    <w:jc w:val="both"/>
                    <w:rPr>
                      <w:szCs w:val="24"/>
                    </w:rPr>
                  </w:pPr>
                  <w:r>
                    <w:rPr>
                      <w:szCs w:val="24"/>
                    </w:rPr>
                    <w:lastRenderedPageBreak/>
                    <w:t>-</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6CA1E" w14:textId="77777777" w:rsidR="00416B01" w:rsidRDefault="00EF12F4">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4BC2A" w14:textId="77777777" w:rsidR="00416B01" w:rsidRDefault="00EF12F4">
                  <w:pPr>
                    <w:jc w:val="both"/>
                    <w:rPr>
                      <w:szCs w:val="24"/>
                    </w:rPr>
                  </w:pPr>
                  <w:r>
                    <w:rPr>
                      <w:szCs w:val="24"/>
                    </w:rPr>
                    <w:t>-</w:t>
                  </w:r>
                </w:p>
              </w:tc>
            </w:tr>
            <w:tr w:rsidR="00416B01" w14:paraId="13D2B483"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E59032" w14:textId="77777777" w:rsidR="00416B01" w:rsidRDefault="00EF12F4">
                  <w:pPr>
                    <w:jc w:val="both"/>
                    <w:rPr>
                      <w:i/>
                      <w:iCs/>
                      <w:szCs w:val="24"/>
                    </w:rPr>
                  </w:pPr>
                  <w:r>
                    <w:rPr>
                      <w:i/>
                      <w:iCs/>
                      <w:szCs w:val="24"/>
                    </w:rPr>
                    <w:t>3.</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97D26" w14:textId="77777777" w:rsidR="00416B01" w:rsidRDefault="00EF12F4">
                  <w:pPr>
                    <w:jc w:val="both"/>
                    <w:rPr>
                      <w:i/>
                      <w:iCs/>
                      <w:szCs w:val="24"/>
                    </w:rPr>
                  </w:pPr>
                  <w:r>
                    <w:rPr>
                      <w:i/>
                      <w:iCs/>
                      <w:szCs w:val="24"/>
                    </w:rPr>
                    <w:t>Specialusis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2CA03" w14:textId="77777777" w:rsidR="00416B01" w:rsidRDefault="00EF12F4">
                  <w:pPr>
                    <w:jc w:val="both"/>
                    <w:rPr>
                      <w:i/>
                    </w:rPr>
                  </w:pPr>
                  <w:r>
                    <w:rPr>
                      <w:b/>
                      <w:i/>
                      <w:szCs w:val="24"/>
                      <w:lang w:eastAsia="lt-LT"/>
                    </w:rPr>
                    <w:t>Projekto veiklos atitinka aplinkos atžvilgiu tvarios investicijos apibrėžimą.</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C9934" w14:textId="77777777" w:rsidR="00416B01" w:rsidRDefault="00416B01">
                  <w:pPr>
                    <w:rPr>
                      <w:sz w:val="8"/>
                      <w:szCs w:val="8"/>
                    </w:rPr>
                  </w:pPr>
                </w:p>
                <w:p w14:paraId="0BFE2324" w14:textId="77777777" w:rsidR="00416B01" w:rsidRDefault="00EF12F4">
                  <w:pPr>
                    <w:widowControl w:val="0"/>
                    <w:jc w:val="both"/>
                    <w:textAlignment w:val="baseline"/>
                    <w:rPr>
                      <w:bCs/>
                      <w:i/>
                      <w:iCs/>
                      <w:szCs w:val="24"/>
                      <w:lang w:eastAsia="lt-LT" w:bidi="lt-LT"/>
                    </w:rPr>
                  </w:pPr>
                  <w:r>
                    <w:rPr>
                      <w:bCs/>
                      <w:i/>
                      <w:iCs/>
                      <w:szCs w:val="24"/>
                      <w:lang w:eastAsia="lt-LT" w:bidi="lt-LT"/>
                    </w:rPr>
                    <w:t>Vertinama, ar visos projekte numatytos veiklos atitinka aplinkos atžvilgiu tvarios investicijos apibrėžimą.</w:t>
                  </w:r>
                </w:p>
                <w:p w14:paraId="2F96E399" w14:textId="77777777" w:rsidR="00416B01" w:rsidRDefault="00416B01">
                  <w:pPr>
                    <w:rPr>
                      <w:sz w:val="8"/>
                      <w:szCs w:val="8"/>
                    </w:rPr>
                  </w:pPr>
                </w:p>
                <w:p w14:paraId="4AA639AA" w14:textId="77777777" w:rsidR="00416B01" w:rsidRDefault="00EF12F4">
                  <w:pPr>
                    <w:widowControl w:val="0"/>
                    <w:jc w:val="both"/>
                    <w:textAlignment w:val="baseline"/>
                    <w:rPr>
                      <w:i/>
                    </w:rPr>
                  </w:pPr>
                  <w:r>
                    <w:rPr>
                      <w:i/>
                      <w:iCs/>
                      <w:szCs w:val="24"/>
                    </w:rPr>
                    <w:t xml:space="preserve">Aplinkos atžvilgiu tvari investicija </w:t>
                  </w:r>
                  <w:r>
                    <w:rPr>
                      <w:bCs/>
                      <w:i/>
                      <w:iCs/>
                    </w:rPr>
                    <w:t>suprantama taip, kaip ji apibrėžiama PFSA 4.2.1 papunktyje.</w:t>
                  </w:r>
                </w:p>
                <w:p w14:paraId="65FEFF1E" w14:textId="77777777" w:rsidR="00416B01" w:rsidRDefault="00416B01">
                  <w:pPr>
                    <w:rPr>
                      <w:sz w:val="8"/>
                      <w:szCs w:val="8"/>
                    </w:rPr>
                  </w:pPr>
                </w:p>
                <w:p w14:paraId="028E07A8" w14:textId="77777777" w:rsidR="00416B01" w:rsidRDefault="00EF12F4">
                  <w:pPr>
                    <w:widowControl w:val="0"/>
                    <w:jc w:val="both"/>
                    <w:textAlignment w:val="baseline"/>
                    <w:rPr>
                      <w:i/>
                    </w:rPr>
                  </w:pPr>
                  <w:r>
                    <w:rPr>
                      <w:i/>
                      <w:iCs/>
                      <w:szCs w:val="24"/>
                      <w:lang w:eastAsia="lt-LT" w:bidi="lt-LT"/>
                    </w:rPr>
                    <w:t xml:space="preserve">Reglamento </w:t>
                  </w:r>
                  <w:hyperlink r:id="rId75" w:tgtFrame="_blank" w:history="1">
                    <w:r>
                      <w:rPr>
                        <w:i/>
                        <w:iCs/>
                        <w:color w:val="467886" w:themeColor="hyperlink"/>
                        <w:szCs w:val="24"/>
                        <w:u w:val="single"/>
                        <w:lang w:eastAsia="lt-LT" w:bidi="lt-LT"/>
                      </w:rPr>
                      <w:t>(ES) 2020/852</w:t>
                    </w:r>
                  </w:hyperlink>
                  <w:r>
                    <w:rPr>
                      <w:bCs/>
                      <w:i/>
                      <w:iCs/>
                      <w:szCs w:val="24"/>
                      <w:lang w:eastAsia="lt-LT" w:bidi="lt-LT"/>
                    </w:rPr>
                    <w:t xml:space="preserve"> 3 straipsnyje nustatyti tvarios ekonominės veiklos kriterijai.</w:t>
                  </w:r>
                </w:p>
                <w:p w14:paraId="1DC85EC6" w14:textId="77777777" w:rsidR="00416B01" w:rsidRDefault="00416B01">
                  <w:pPr>
                    <w:rPr>
                      <w:sz w:val="8"/>
                      <w:szCs w:val="8"/>
                    </w:rPr>
                  </w:pPr>
                </w:p>
                <w:p w14:paraId="2AE881E3" w14:textId="77777777" w:rsidR="00416B01" w:rsidRDefault="00EF12F4">
                  <w:pPr>
                    <w:jc w:val="both"/>
                    <w:rPr>
                      <w:i/>
                    </w:rPr>
                  </w:pPr>
                  <w:r>
                    <w:rPr>
                      <w:bCs/>
                      <w:i/>
                      <w:iCs/>
                      <w:szCs w:val="24"/>
                      <w:lang w:eastAsia="lt-LT"/>
                    </w:rPr>
                    <w:t xml:space="preserve">Atitiktis kriterijui vertinama </w:t>
                  </w:r>
                  <w:r>
                    <w:rPr>
                      <w:bCs/>
                      <w:i/>
                      <w:szCs w:val="24"/>
                      <w:lang w:eastAsia="lt-LT" w:bidi="lt-LT"/>
                    </w:rPr>
                    <w:t>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BB589" w14:textId="77777777" w:rsidR="00416B01" w:rsidRDefault="00EF12F4">
                  <w:pPr>
                    <w:jc w:val="both"/>
                    <w:rPr>
                      <w:szCs w:val="24"/>
                    </w:rPr>
                  </w:pPr>
                  <w:r>
                    <w:rPr>
                      <w:szCs w:val="24"/>
                    </w:rPr>
                    <w:t>-</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01AF8" w14:textId="77777777" w:rsidR="00416B01" w:rsidRDefault="00EF12F4">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75989" w14:textId="77777777" w:rsidR="00416B01" w:rsidRDefault="00EF12F4">
                  <w:pPr>
                    <w:jc w:val="both"/>
                    <w:rPr>
                      <w:szCs w:val="24"/>
                    </w:rPr>
                  </w:pPr>
                  <w:r>
                    <w:rPr>
                      <w:szCs w:val="24"/>
                    </w:rPr>
                    <w:t>-</w:t>
                  </w:r>
                </w:p>
              </w:tc>
            </w:tr>
            <w:tr w:rsidR="00416B01" w14:paraId="4382860A"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3D3F8" w14:textId="77777777" w:rsidR="00416B01" w:rsidRDefault="00EF12F4">
                  <w:pPr>
                    <w:jc w:val="both"/>
                    <w:rPr>
                      <w:i/>
                      <w:iCs/>
                      <w:szCs w:val="24"/>
                    </w:rPr>
                  </w:pPr>
                  <w:r>
                    <w:rPr>
                      <w:i/>
                      <w:iCs/>
                      <w:szCs w:val="24"/>
                    </w:rPr>
                    <w:t>4.</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C7846C" w14:textId="77777777" w:rsidR="00416B01" w:rsidRDefault="00EF12F4">
                  <w:pPr>
                    <w:jc w:val="both"/>
                    <w:rPr>
                      <w:i/>
                      <w:iCs/>
                    </w:rPr>
                  </w:pPr>
                  <w:r>
                    <w:rPr>
                      <w:i/>
                      <w:iCs/>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FE6F8" w14:textId="77777777" w:rsidR="00416B01" w:rsidRDefault="00EF12F4">
                  <w:pPr>
                    <w:jc w:val="both"/>
                    <w:rPr>
                      <w:i/>
                    </w:rPr>
                  </w:pPr>
                  <w:r>
                    <w:rPr>
                      <w:b/>
                      <w:bCs/>
                      <w:i/>
                      <w:iCs/>
                      <w:lang w:eastAsia="lt-LT"/>
                    </w:rPr>
                    <w:t xml:space="preserve">Projekto įgyvendinimo metu sukurtų naujų tvarių darbo vietų darbo užmokesčio, kuris būtų išlaikytas </w:t>
                  </w:r>
                  <w:r>
                    <w:rPr>
                      <w:b/>
                      <w:bCs/>
                      <w:i/>
                      <w:iCs/>
                    </w:rPr>
                    <w:t>ne trumpiau kaip 3 metus po projekto įgyvendinimo pabaigos,</w:t>
                  </w:r>
                  <w:r>
                    <w:rPr>
                      <w:b/>
                      <w:bCs/>
                      <w:i/>
                      <w:iCs/>
                      <w:lang w:eastAsia="lt-LT"/>
                    </w:rPr>
                    <w:t xml:space="preserve"> santykis.</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BC99BA" w14:textId="77777777" w:rsidR="00416B01" w:rsidRDefault="00EF12F4">
                  <w:pPr>
                    <w:jc w:val="both"/>
                    <w:rPr>
                      <w:i/>
                    </w:rPr>
                  </w:pPr>
                  <w:r>
                    <w:rPr>
                      <w:bCs/>
                      <w:i/>
                      <w:iCs/>
                      <w:szCs w:val="24"/>
                      <w:lang w:eastAsia="lt-LT"/>
                    </w:rPr>
                    <w:t xml:space="preserve">Vertinamas santykis tarp projekto įgyvendinimo metu sukurtų naujų tvarių darbo vietų vidutinio mėnesinio bruto darbo užmokesčio dydžio, </w:t>
                  </w:r>
                  <w:r>
                    <w:rPr>
                      <w:i/>
                      <w:iCs/>
                      <w:lang w:eastAsia="lt-LT"/>
                    </w:rPr>
                    <w:t xml:space="preserve">kuris būtų išlaikytas </w:t>
                  </w:r>
                  <w:r>
                    <w:rPr>
                      <w:i/>
                      <w:iCs/>
                    </w:rPr>
                    <w:t>ne trumpiau kaip 3 metus po projekto įgyvendinimo pabaigos,</w:t>
                  </w:r>
                  <w:r>
                    <w:rPr>
                      <w:i/>
                      <w:iCs/>
                      <w:szCs w:val="24"/>
                      <w:lang w:eastAsia="lt-LT"/>
                    </w:rPr>
                    <w:t xml:space="preserve"> </w:t>
                  </w:r>
                  <w:r>
                    <w:rPr>
                      <w:bCs/>
                      <w:i/>
                      <w:iCs/>
                      <w:szCs w:val="24"/>
                      <w:lang w:eastAsia="lt-LT"/>
                    </w:rPr>
                    <w:t xml:space="preserve">ir PĮP pateikimo administruojančiajai institucijai metu Valstybės duomenų agentūros skelbiamo savivaldybės, kurioje būtų įgyvendinamas projektas, vidutinio mėnesinio bruto darbo užmokesčio </w:t>
                  </w:r>
                  <w:r>
                    <w:rPr>
                      <w:bCs/>
                      <w:i/>
                      <w:iCs/>
                      <w:lang w:eastAsia="lt-LT"/>
                    </w:rPr>
                    <w:t>dydžio.</w:t>
                  </w:r>
                </w:p>
                <w:p w14:paraId="4462420C" w14:textId="77777777" w:rsidR="00416B01" w:rsidRDefault="00416B01">
                  <w:pPr>
                    <w:rPr>
                      <w:sz w:val="8"/>
                      <w:szCs w:val="8"/>
                    </w:rPr>
                  </w:pPr>
                </w:p>
                <w:p w14:paraId="088C9929" w14:textId="77777777" w:rsidR="00416B01" w:rsidRPr="00B36234" w:rsidRDefault="00EF12F4">
                  <w:pPr>
                    <w:jc w:val="both"/>
                    <w:rPr>
                      <w:i/>
                    </w:rPr>
                  </w:pPr>
                  <w:r>
                    <w:rPr>
                      <w:bCs/>
                      <w:i/>
                      <w:iCs/>
                      <w:lang w:eastAsia="lt-LT"/>
                    </w:rPr>
                    <w:t>Formulė: Y=</w:t>
                  </w:r>
                  <w:r w:rsidRPr="00B36234">
                    <w:rPr>
                      <w:bCs/>
                      <w:i/>
                      <w:iCs/>
                      <w:szCs w:val="24"/>
                      <w:lang w:eastAsia="lt-LT"/>
                    </w:rPr>
                    <w:t>X</w:t>
                  </w:r>
                  <w:r w:rsidRPr="00B36234">
                    <w:rPr>
                      <w:bCs/>
                      <w:i/>
                      <w:iCs/>
                      <w:szCs w:val="24"/>
                      <w:vertAlign w:val="subscript"/>
                      <w:lang w:eastAsia="lt-LT"/>
                    </w:rPr>
                    <w:t>1</w:t>
                  </w:r>
                  <w:r w:rsidRPr="00B36234">
                    <w:rPr>
                      <w:bCs/>
                      <w:i/>
                      <w:iCs/>
                      <w:szCs w:val="24"/>
                      <w:lang w:eastAsia="lt-LT"/>
                    </w:rPr>
                    <w:t>/X</w:t>
                  </w:r>
                  <w:r w:rsidRPr="00B36234">
                    <w:rPr>
                      <w:bCs/>
                      <w:i/>
                      <w:iCs/>
                      <w:szCs w:val="24"/>
                      <w:vertAlign w:val="subscript"/>
                      <w:lang w:eastAsia="lt-LT"/>
                    </w:rPr>
                    <w:t>2</w:t>
                  </w:r>
                  <w:r w:rsidRPr="00B36234">
                    <w:rPr>
                      <w:bCs/>
                      <w:i/>
                      <w:iCs/>
                      <w:szCs w:val="24"/>
                      <w:lang w:eastAsia="lt-LT"/>
                    </w:rPr>
                    <w:t>, kurioje:</w:t>
                  </w:r>
                </w:p>
                <w:p w14:paraId="14DC625C" w14:textId="77777777" w:rsidR="00416B01" w:rsidRDefault="00EF12F4">
                  <w:pPr>
                    <w:jc w:val="both"/>
                    <w:rPr>
                      <w:i/>
                    </w:rPr>
                  </w:pPr>
                  <w:r>
                    <w:rPr>
                      <w:i/>
                      <w:iCs/>
                    </w:rPr>
                    <w:lastRenderedPageBreak/>
                    <w:t>X</w:t>
                  </w:r>
                  <w:r>
                    <w:rPr>
                      <w:i/>
                      <w:iCs/>
                      <w:vertAlign w:val="subscript"/>
                    </w:rPr>
                    <w:t>1</w:t>
                  </w:r>
                  <w:r>
                    <w:rPr>
                      <w:i/>
                      <w:iCs/>
                    </w:rPr>
                    <w:t xml:space="preserve"> –</w:t>
                  </w:r>
                  <w:r>
                    <w:rPr>
                      <w:i/>
                      <w:iCs/>
                      <w:lang w:eastAsia="lt-LT"/>
                    </w:rPr>
                    <w:t xml:space="preserve"> </w:t>
                  </w:r>
                  <w:r>
                    <w:rPr>
                      <w:i/>
                      <w:iCs/>
                    </w:rPr>
                    <w:t xml:space="preserve">pareiškėjo projekto įgyvendinimo metu </w:t>
                  </w:r>
                  <w:r>
                    <w:rPr>
                      <w:bCs/>
                      <w:i/>
                      <w:iCs/>
                    </w:rPr>
                    <w:t xml:space="preserve">sukurtų naujų tvarių darbo vietų vidutinis mėnesinis bruto darbo užmokesčio dydis projekto įgyvendinimo metu ir ne trumpiau kaip </w:t>
                  </w:r>
                  <w:r w:rsidRPr="00B36234">
                    <w:rPr>
                      <w:bCs/>
                      <w:i/>
                      <w:iCs/>
                    </w:rPr>
                    <w:t xml:space="preserve">3 metus po projekto </w:t>
                  </w:r>
                  <w:r>
                    <w:rPr>
                      <w:bCs/>
                      <w:i/>
                      <w:iCs/>
                    </w:rPr>
                    <w:t>įgyvendinimo pabaigos, eurais</w:t>
                  </w:r>
                  <w:r>
                    <w:rPr>
                      <w:i/>
                      <w:iCs/>
                    </w:rPr>
                    <w:t>;</w:t>
                  </w:r>
                </w:p>
                <w:p w14:paraId="65B61A31" w14:textId="77777777" w:rsidR="00416B01" w:rsidRDefault="00EF12F4">
                  <w:pPr>
                    <w:jc w:val="both"/>
                    <w:rPr>
                      <w:i/>
                    </w:rPr>
                  </w:pPr>
                  <w:r>
                    <w:rPr>
                      <w:i/>
                      <w:iCs/>
                    </w:rPr>
                    <w:t>X</w:t>
                  </w:r>
                  <w:r>
                    <w:rPr>
                      <w:i/>
                      <w:iCs/>
                      <w:vertAlign w:val="subscript"/>
                    </w:rPr>
                    <w:t>2</w:t>
                  </w:r>
                  <w:r>
                    <w:rPr>
                      <w:i/>
                      <w:iCs/>
                    </w:rPr>
                    <w:t xml:space="preserve"> – </w:t>
                  </w:r>
                  <w:r>
                    <w:rPr>
                      <w:bCs/>
                      <w:i/>
                      <w:iCs/>
                      <w:szCs w:val="24"/>
                      <w:lang w:eastAsia="lt-LT"/>
                    </w:rPr>
                    <w:t>PĮP pateikimo administruojančiajai institucijai metu Valstybės duomenų agentūros skelbiamas</w:t>
                  </w:r>
                  <w:r>
                    <w:rPr>
                      <w:i/>
                      <w:iCs/>
                    </w:rPr>
                    <w:t xml:space="preserve"> </w:t>
                  </w:r>
                  <w:r>
                    <w:rPr>
                      <w:bCs/>
                      <w:i/>
                      <w:iCs/>
                      <w:lang w:eastAsia="lt-LT"/>
                    </w:rPr>
                    <w:t>savivaldybės, kurioje planuojama įgyvendinti projektą, vidutinis mėnesinis bruto darbo užmokesčio dydis, eurais</w:t>
                  </w:r>
                  <w:r>
                    <w:rPr>
                      <w:bCs/>
                      <w:i/>
                      <w:iCs/>
                    </w:rPr>
                    <w:t>;</w:t>
                  </w:r>
                </w:p>
                <w:p w14:paraId="1617C18A" w14:textId="77777777" w:rsidR="00416B01" w:rsidRDefault="00EF12F4">
                  <w:pPr>
                    <w:jc w:val="both"/>
                    <w:rPr>
                      <w:i/>
                    </w:rPr>
                  </w:pPr>
                  <w:r>
                    <w:rPr>
                      <w:i/>
                      <w:iCs/>
                    </w:rPr>
                    <w:t xml:space="preserve">Y – santykis tarp </w:t>
                  </w:r>
                  <w:r>
                    <w:rPr>
                      <w:bCs/>
                      <w:i/>
                      <w:iCs/>
                    </w:rPr>
                    <w:t xml:space="preserve">pareiškėjo </w:t>
                  </w:r>
                  <w:r>
                    <w:rPr>
                      <w:i/>
                      <w:iCs/>
                    </w:rPr>
                    <w:t xml:space="preserve">projekto įgyvendinimo metu </w:t>
                  </w:r>
                  <w:r>
                    <w:rPr>
                      <w:bCs/>
                      <w:i/>
                      <w:iCs/>
                    </w:rPr>
                    <w:t xml:space="preserve">sukurtų naujų tvarių darbo vietų vidutinio mėnesinio bruto darbo užmokesčio dydžio ir </w:t>
                  </w:r>
                  <w:r>
                    <w:rPr>
                      <w:bCs/>
                      <w:i/>
                      <w:iCs/>
                      <w:szCs w:val="24"/>
                      <w:lang w:eastAsia="lt-LT"/>
                    </w:rPr>
                    <w:t>PĮP pateikimo administruojančiajai institucijai metu Valstybės duomenų agentūros skelbiamo</w:t>
                  </w:r>
                  <w:r>
                    <w:rPr>
                      <w:i/>
                      <w:iCs/>
                    </w:rPr>
                    <w:t xml:space="preserve"> </w:t>
                  </w:r>
                  <w:r>
                    <w:rPr>
                      <w:bCs/>
                      <w:i/>
                      <w:iCs/>
                      <w:lang w:eastAsia="lt-LT"/>
                    </w:rPr>
                    <w:t xml:space="preserve">savivaldybės, kurioje planuojama įgyvendinti projektą, vidutinio mėnesinio bruto darbo </w:t>
                  </w:r>
                  <w:r>
                    <w:rPr>
                      <w:bCs/>
                      <w:i/>
                      <w:iCs/>
                      <w:szCs w:val="24"/>
                      <w:lang w:eastAsia="lt-LT"/>
                    </w:rPr>
                    <w:t>užmokesčio dydžio,</w:t>
                  </w:r>
                  <w:r>
                    <w:rPr>
                      <w:bCs/>
                      <w:i/>
                      <w:iCs/>
                    </w:rPr>
                    <w:t xml:space="preserve"> nurodant du skaičius po kablelio</w:t>
                  </w:r>
                  <w:r>
                    <w:rPr>
                      <w:bCs/>
                      <w:i/>
                      <w:iCs/>
                      <w:szCs w:val="24"/>
                      <w:lang w:eastAsia="lt-LT"/>
                    </w:rPr>
                    <w:t>.</w:t>
                  </w:r>
                </w:p>
                <w:p w14:paraId="286888A7" w14:textId="77777777" w:rsidR="00416B01" w:rsidRDefault="00416B01">
                  <w:pPr>
                    <w:rPr>
                      <w:sz w:val="8"/>
                      <w:szCs w:val="8"/>
                    </w:rPr>
                  </w:pPr>
                </w:p>
                <w:p w14:paraId="4D4F2703" w14:textId="77777777" w:rsidR="00416B01" w:rsidRDefault="00EF12F4">
                  <w:pPr>
                    <w:jc w:val="both"/>
                    <w:rPr>
                      <w:bCs/>
                      <w:i/>
                      <w:iCs/>
                      <w:szCs w:val="24"/>
                      <w:lang w:eastAsia="lt-LT"/>
                    </w:rPr>
                  </w:pPr>
                  <w:r>
                    <w:rPr>
                      <w:bCs/>
                      <w:i/>
                      <w:iCs/>
                      <w:szCs w:val="24"/>
                      <w:lang w:eastAsia="lt-LT"/>
                    </w:rPr>
                    <w:t>Daugiau balų skiriama projektams, kurių nurodytas santykis Y yra didesnis.</w:t>
                  </w:r>
                </w:p>
                <w:p w14:paraId="70988EB4" w14:textId="77777777" w:rsidR="00416B01" w:rsidRDefault="00416B01">
                  <w:pPr>
                    <w:rPr>
                      <w:sz w:val="8"/>
                      <w:szCs w:val="8"/>
                    </w:rPr>
                  </w:pPr>
                </w:p>
                <w:p w14:paraId="27A78FD2" w14:textId="77777777" w:rsidR="00416B01" w:rsidRDefault="00EF12F4">
                  <w:pPr>
                    <w:jc w:val="both"/>
                    <w:rPr>
                      <w:b/>
                      <w:i/>
                    </w:rPr>
                  </w:pPr>
                  <w:r>
                    <w:rPr>
                      <w:b/>
                      <w:i/>
                      <w:iCs/>
                      <w:szCs w:val="24"/>
                      <w:lang w:eastAsia="lt-LT"/>
                    </w:rPr>
                    <w:t>Šiam</w:t>
                  </w:r>
                  <w:r>
                    <w:rPr>
                      <w:b/>
                      <w:i/>
                      <w:szCs w:val="24"/>
                      <w:lang w:eastAsia="lt-LT"/>
                    </w:rPr>
                    <w:t xml:space="preserve"> kriterijui bus nustatytas didžiausias kriterijaus vertinimo balas.</w:t>
                  </w:r>
                </w:p>
                <w:p w14:paraId="62452BA7" w14:textId="77777777" w:rsidR="00416B01" w:rsidRDefault="00416B01">
                  <w:pPr>
                    <w:rPr>
                      <w:sz w:val="8"/>
                      <w:szCs w:val="8"/>
                    </w:rPr>
                  </w:pPr>
                </w:p>
                <w:p w14:paraId="12A880A2" w14:textId="77777777" w:rsidR="00416B01" w:rsidRDefault="00EF12F4">
                  <w:pPr>
                    <w:jc w:val="both"/>
                    <w:rPr>
                      <w:i/>
                    </w:rPr>
                  </w:pPr>
                  <w:r>
                    <w:rPr>
                      <w:bCs/>
                      <w:i/>
                      <w:iCs/>
                      <w:szCs w:val="24"/>
                      <w:lang w:eastAsia="lt-LT"/>
                    </w:rPr>
                    <w:t xml:space="preserve">Atitiktis kriterijui vertinama pagal </w:t>
                  </w:r>
                  <w:r>
                    <w:rPr>
                      <w:bCs/>
                      <w:i/>
                      <w:iCs/>
                    </w:rPr>
                    <w:t>PĮP pateiktą informaciją.</w:t>
                  </w:r>
                </w:p>
                <w:p w14:paraId="655B8DF5" w14:textId="77777777" w:rsidR="00416B01" w:rsidRDefault="00416B01">
                  <w:pPr>
                    <w:rPr>
                      <w:sz w:val="8"/>
                      <w:szCs w:val="8"/>
                    </w:rPr>
                  </w:pPr>
                </w:p>
                <w:p w14:paraId="0461D84F" w14:textId="77777777" w:rsidR="00416B01" w:rsidRDefault="00EF12F4">
                  <w:pPr>
                    <w:jc w:val="both"/>
                    <w:rPr>
                      <w:b/>
                      <w:i/>
                    </w:rPr>
                  </w:pPr>
                  <w:r>
                    <w:rPr>
                      <w:bCs/>
                      <w:i/>
                      <w:iCs/>
                    </w:rPr>
                    <w:t>Jeigu</w:t>
                  </w:r>
                  <w:r>
                    <w:rPr>
                      <w:i/>
                      <w:iCs/>
                      <w:szCs w:val="24"/>
                    </w:rPr>
                    <w:t xml:space="preserve"> gaunamas skaičius nėra sveikasis, apvalinama pagal aritmetines taisykles iki </w:t>
                  </w:r>
                  <w:r>
                    <w:rPr>
                      <w:i/>
                      <w:iCs/>
                      <w:szCs w:val="24"/>
                    </w:rPr>
                    <w:lastRenderedPageBreak/>
                    <w:t>sveikojo skaičiaus ir dviejų skaičių po kablelio.</w:t>
                  </w:r>
                </w:p>
                <w:p w14:paraId="38B3FC2E" w14:textId="77777777" w:rsidR="00416B01" w:rsidRDefault="00416B01">
                  <w:pPr>
                    <w:rPr>
                      <w:sz w:val="8"/>
                      <w:szCs w:val="8"/>
                    </w:rPr>
                  </w:pPr>
                </w:p>
                <w:p w14:paraId="6BDE545D" w14:textId="77777777" w:rsidR="00416B01" w:rsidRDefault="00EF12F4">
                  <w:pPr>
                    <w:jc w:val="both"/>
                    <w:rPr>
                      <w:i/>
                      <w:iCs/>
                      <w:szCs w:val="24"/>
                    </w:rPr>
                  </w:pPr>
                  <w:r>
                    <w:rPr>
                      <w:i/>
                      <w:iCs/>
                      <w:szCs w:val="24"/>
                    </w:rPr>
                    <w:t>5 balai suteikiami pirmiesiems didžiausią Y reikšmę turinčių 20 proc. projektų, 4 balai – kitiems 20 proc. projektų ir t. t. 1 balas suteikiamas paskutiniams 20 proc. projektų. Jeigu pirmieji projektai, pagal kuriuos numatoma vienoda Y reikšmė,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763F4" w14:textId="77777777" w:rsidR="00416B01" w:rsidRDefault="00EF12F4">
                  <w:pPr>
                    <w:jc w:val="both"/>
                    <w:rPr>
                      <w:szCs w:val="24"/>
                    </w:rPr>
                  </w:pPr>
                  <w:r>
                    <w:rPr>
                      <w:szCs w:val="24"/>
                    </w:rPr>
                    <w:lastRenderedPageBreak/>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A25E54" w14:textId="77777777" w:rsidR="00416B01" w:rsidRDefault="00EF12F4">
                  <w:pPr>
                    <w:jc w:val="both"/>
                    <w:rPr>
                      <w:szCs w:val="24"/>
                    </w:rPr>
                  </w:pPr>
                  <w:r>
                    <w:rPr>
                      <w:szCs w:val="24"/>
                    </w:rPr>
                    <w:t>6</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09C2C9" w14:textId="77777777" w:rsidR="00416B01" w:rsidRDefault="00EF12F4">
                  <w:pPr>
                    <w:jc w:val="both"/>
                    <w:rPr>
                      <w:szCs w:val="24"/>
                    </w:rPr>
                  </w:pPr>
                  <w:r>
                    <w:rPr>
                      <w:szCs w:val="24"/>
                    </w:rPr>
                    <w:t>30</w:t>
                  </w:r>
                </w:p>
              </w:tc>
            </w:tr>
            <w:tr w:rsidR="00416B01" w14:paraId="7861D1FE"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D127E" w14:textId="77777777" w:rsidR="00416B01" w:rsidRDefault="00EF12F4">
                  <w:pPr>
                    <w:jc w:val="both"/>
                    <w:rPr>
                      <w:i/>
                      <w:iCs/>
                      <w:szCs w:val="24"/>
                    </w:rPr>
                  </w:pPr>
                  <w:r>
                    <w:rPr>
                      <w:i/>
                      <w:iCs/>
                      <w:szCs w:val="24"/>
                    </w:rPr>
                    <w:lastRenderedPageBreak/>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B0B9E" w14:textId="77777777" w:rsidR="00416B01" w:rsidRDefault="00EF12F4">
                  <w:pPr>
                    <w:jc w:val="both"/>
                    <w:rPr>
                      <w:i/>
                      <w:iCs/>
                      <w:szCs w:val="24"/>
                    </w:rPr>
                  </w:pPr>
                  <w:r>
                    <w:rPr>
                      <w:i/>
                      <w:iCs/>
                      <w:szCs w:val="24"/>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98DCE" w14:textId="77777777" w:rsidR="00416B01" w:rsidRDefault="00EF12F4">
                  <w:pPr>
                    <w:jc w:val="both"/>
                    <w:rPr>
                      <w:i/>
                    </w:rPr>
                  </w:pPr>
                  <w:r>
                    <w:rPr>
                      <w:b/>
                      <w:bCs/>
                      <w:i/>
                      <w:iCs/>
                      <w:lang w:eastAsia="lt-LT"/>
                    </w:rPr>
                    <w:t>Projekto įgyvendinimo metu planuojama gaminti ypatingos svarbos technologijas.</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2023C" w14:textId="77777777" w:rsidR="00416B01" w:rsidRDefault="00EF12F4">
                  <w:pPr>
                    <w:widowControl w:val="0"/>
                    <w:jc w:val="both"/>
                    <w:textAlignment w:val="baseline"/>
                    <w:rPr>
                      <w:i/>
                      <w:color w:val="000080"/>
                      <w:u w:val="single"/>
                    </w:rPr>
                  </w:pPr>
                  <w:r>
                    <w:rPr>
                      <w:bCs/>
                      <w:i/>
                      <w:iCs/>
                      <w:szCs w:val="24"/>
                      <w:lang w:eastAsia="lt-LT"/>
                    </w:rPr>
                    <w:t xml:space="preserve">Prioritetas teikiamas tiems projektams, kuriais prisidedama prie Europos strateginių technologijų platformos (toliau – </w:t>
                  </w:r>
                  <w:hyperlink r:id="rId76" w:history="1">
                    <w:r>
                      <w:rPr>
                        <w:i/>
                        <w:iCs/>
                      </w:rPr>
                      <w:t>STEP</w:t>
                    </w:r>
                  </w:hyperlink>
                  <w:r>
                    <w:rPr>
                      <w:i/>
                      <w:iCs/>
                    </w:rPr>
                    <w:t>)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Pr>
                      <w:bCs/>
                      <w:i/>
                      <w:iCs/>
                      <w:szCs w:val="24"/>
                      <w:lang w:eastAsia="lt-LT"/>
                    </w:rPr>
                    <w:t xml:space="preserve">, kurie atitinka bent vieną ypatingos svarbos technologiją, kaip nustatyta </w:t>
                  </w:r>
                  <w:r>
                    <w:rPr>
                      <w:i/>
                      <w:iCs/>
                    </w:rPr>
                    <w:t xml:space="preserve">Gairių 2 punkte ir kurių metu </w:t>
                  </w:r>
                  <w:r>
                    <w:rPr>
                      <w:i/>
                      <w:iCs/>
                    </w:rPr>
                    <w:lastRenderedPageBreak/>
                    <w:t>numatomos gaminti technologijos atitinka bent vieną iš ypatingos svarbos technologijoms keliamų sąlygų, nurodytų Gairių 3 punkte:</w:t>
                  </w:r>
                </w:p>
                <w:p w14:paraId="7EFC8EEF" w14:textId="77777777" w:rsidR="00416B01" w:rsidRDefault="00EF12F4">
                  <w:pPr>
                    <w:widowControl w:val="0"/>
                    <w:ind w:left="720" w:hanging="360"/>
                    <w:jc w:val="both"/>
                    <w:textAlignment w:val="baseline"/>
                    <w:rPr>
                      <w:i/>
                      <w:color w:val="000080"/>
                      <w:u w:val="single"/>
                    </w:rPr>
                  </w:pPr>
                  <w:r>
                    <w:rPr>
                      <w:color w:val="000080"/>
                    </w:rPr>
                    <w:t>-</w:t>
                  </w:r>
                  <w:r>
                    <w:rPr>
                      <w:color w:val="000080"/>
                    </w:rPr>
                    <w:tab/>
                  </w:r>
                  <w:r>
                    <w:rPr>
                      <w:i/>
                      <w:iCs/>
                    </w:rPr>
                    <w:t xml:space="preserve">numatomos gaminti technologijos suteikia ES vidaus rinkai inovatyvumo, </w:t>
                  </w:r>
                  <w:proofErr w:type="spellStart"/>
                  <w:r>
                    <w:rPr>
                      <w:i/>
                      <w:iCs/>
                    </w:rPr>
                    <w:t>besiformavimo</w:t>
                  </w:r>
                  <w:proofErr w:type="spellEnd"/>
                  <w:r>
                    <w:rPr>
                      <w:i/>
                      <w:iCs/>
                    </w:rPr>
                    <w:t xml:space="preserve"> ir pažangos aspektą su dideliu ekonominiu potencialu. Vertinant atitiktį šiai sąlygai vadovaujamasi Gairių </w:t>
                  </w:r>
                  <w:r w:rsidRPr="00B36234">
                    <w:rPr>
                      <w:i/>
                      <w:iCs/>
                    </w:rPr>
                    <w:t>3.1 papunk</w:t>
                  </w:r>
                  <w:r>
                    <w:rPr>
                      <w:i/>
                      <w:iCs/>
                    </w:rPr>
                    <w:t>čiu;</w:t>
                  </w:r>
                </w:p>
                <w:p w14:paraId="3A04708B" w14:textId="77777777" w:rsidR="00416B01" w:rsidRDefault="00EF12F4">
                  <w:pPr>
                    <w:widowControl w:val="0"/>
                    <w:ind w:left="720" w:hanging="360"/>
                    <w:jc w:val="both"/>
                    <w:textAlignment w:val="baseline"/>
                    <w:rPr>
                      <w:i/>
                      <w:color w:val="000080"/>
                      <w:u w:val="single"/>
                    </w:rPr>
                  </w:pPr>
                  <w:r>
                    <w:rPr>
                      <w:color w:val="000080"/>
                    </w:rPr>
                    <w:t>-</w:t>
                  </w:r>
                  <w:r>
                    <w:rPr>
                      <w:color w:val="000080"/>
                    </w:rPr>
                    <w:tab/>
                  </w:r>
                  <w:r>
                    <w:rPr>
                      <w:i/>
                      <w:iCs/>
                    </w:rPr>
                    <w:t xml:space="preserve">numatomos gaminti technologijos padeda mažinti strateginę Sąjungos priklausomybę arba užkirsti jai kelią. Vertinant atitiktį šiai sąlygai vadovaujamasi Gairių </w:t>
                  </w:r>
                  <w:r w:rsidRPr="00B36234">
                    <w:rPr>
                      <w:i/>
                      <w:iCs/>
                    </w:rPr>
                    <w:t>3.2 papunk</w:t>
                  </w:r>
                  <w:r>
                    <w:rPr>
                      <w:i/>
                      <w:iCs/>
                    </w:rPr>
                    <w:t>čiu.</w:t>
                  </w:r>
                </w:p>
                <w:p w14:paraId="575E58F0" w14:textId="77777777" w:rsidR="00416B01" w:rsidRDefault="00416B01">
                  <w:pPr>
                    <w:widowControl w:val="0"/>
                    <w:ind w:left="720"/>
                    <w:jc w:val="both"/>
                    <w:textAlignment w:val="baseline"/>
                    <w:rPr>
                      <w:i/>
                      <w:iCs/>
                      <w:color w:val="000080"/>
                      <w:u w:val="single"/>
                    </w:rPr>
                  </w:pPr>
                </w:p>
                <w:p w14:paraId="5986E439" w14:textId="77777777" w:rsidR="00416B01" w:rsidRDefault="00EF12F4">
                  <w:pPr>
                    <w:widowControl w:val="0"/>
                    <w:jc w:val="both"/>
                    <w:textAlignment w:val="baseline"/>
                    <w:rPr>
                      <w:bCs/>
                      <w:i/>
                      <w:iCs/>
                      <w:szCs w:val="24"/>
                      <w:lang w:eastAsia="lt-LT"/>
                    </w:rPr>
                  </w:pPr>
                  <w:r>
                    <w:rPr>
                      <w:bCs/>
                      <w:i/>
                      <w:iCs/>
                      <w:szCs w:val="24"/>
                      <w:lang w:eastAsia="lt-LT"/>
                    </w:rPr>
                    <w:t>Atitiktis kriterijui vertinama pagal PĮP pateiktą informaciją.</w:t>
                  </w:r>
                </w:p>
                <w:p w14:paraId="26EE5445" w14:textId="77777777" w:rsidR="00416B01" w:rsidRDefault="00416B01">
                  <w:pPr>
                    <w:widowControl w:val="0"/>
                    <w:jc w:val="both"/>
                    <w:textAlignment w:val="baseline"/>
                    <w:rPr>
                      <w:bCs/>
                      <w:i/>
                      <w:iCs/>
                      <w:lang w:eastAsia="lt-LT"/>
                    </w:rPr>
                  </w:pPr>
                </w:p>
                <w:p w14:paraId="2023B4AF" w14:textId="77777777" w:rsidR="00416B01" w:rsidRDefault="00EF12F4">
                  <w:pPr>
                    <w:jc w:val="both"/>
                    <w:rPr>
                      <w:i/>
                    </w:rPr>
                  </w:pPr>
                  <w:r>
                    <w:rPr>
                      <w:i/>
                      <w:iCs/>
                    </w:rPr>
                    <w:t xml:space="preserve">Balai suteikiami, kai projektas atitinka bent vieną </w:t>
                  </w:r>
                  <w:r>
                    <w:rPr>
                      <w:bCs/>
                      <w:i/>
                      <w:iCs/>
                      <w:szCs w:val="24"/>
                      <w:lang w:eastAsia="lt-LT"/>
                    </w:rPr>
                    <w:t>ypatingos svarbos technologiją, nurodytą Gairių 2 punkte, ir bent vieną</w:t>
                  </w:r>
                  <w:r>
                    <w:rPr>
                      <w:i/>
                      <w:iCs/>
                    </w:rPr>
                    <w:t xml:space="preserve"> iš ypatingos svarbos technologijoms keliamų sąlygų, nurodytą Gairių 3 punkte.</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75A58" w14:textId="77777777" w:rsidR="00416B01" w:rsidRDefault="00EF12F4">
                  <w:pPr>
                    <w:jc w:val="both"/>
                    <w:rPr>
                      <w:szCs w:val="24"/>
                    </w:rPr>
                  </w:pPr>
                  <w:r>
                    <w:rPr>
                      <w:szCs w:val="24"/>
                    </w:rPr>
                    <w:lastRenderedPageBreak/>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B1A15C" w14:textId="77777777" w:rsidR="00416B01" w:rsidRDefault="00EF12F4">
                  <w:pPr>
                    <w:jc w:val="both"/>
                    <w:rPr>
                      <w:szCs w:val="24"/>
                    </w:rPr>
                  </w:pPr>
                  <w:r>
                    <w:rPr>
                      <w:szCs w:val="24"/>
                    </w:rPr>
                    <w:t>5</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881386" w14:textId="77777777" w:rsidR="00416B01" w:rsidRDefault="00EF12F4">
                  <w:pPr>
                    <w:jc w:val="both"/>
                    <w:rPr>
                      <w:szCs w:val="24"/>
                    </w:rPr>
                  </w:pPr>
                  <w:r>
                    <w:rPr>
                      <w:szCs w:val="24"/>
                    </w:rPr>
                    <w:t>25</w:t>
                  </w:r>
                </w:p>
              </w:tc>
            </w:tr>
            <w:tr w:rsidR="00416B01" w14:paraId="5CEC606A"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20711" w14:textId="77777777" w:rsidR="00416B01" w:rsidRDefault="00EF12F4">
                  <w:pPr>
                    <w:jc w:val="both"/>
                    <w:rPr>
                      <w:i/>
                      <w:iCs/>
                      <w:szCs w:val="24"/>
                    </w:rPr>
                  </w:pPr>
                  <w:r>
                    <w:rPr>
                      <w:i/>
                      <w:iCs/>
                      <w:szCs w:val="24"/>
                    </w:rPr>
                    <w:t>6.</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95F284" w14:textId="77777777" w:rsidR="00416B01" w:rsidRDefault="00EF12F4">
                  <w:pPr>
                    <w:jc w:val="both"/>
                    <w:rPr>
                      <w:i/>
                      <w:iCs/>
                      <w:szCs w:val="24"/>
                    </w:rPr>
                  </w:pPr>
                  <w:r>
                    <w:rPr>
                      <w:i/>
                      <w:iCs/>
                      <w:szCs w:val="24"/>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5758A" w14:textId="77777777" w:rsidR="00416B01" w:rsidRDefault="00EF12F4">
                  <w:pPr>
                    <w:jc w:val="both"/>
                    <w:rPr>
                      <w:i/>
                    </w:rPr>
                  </w:pPr>
                  <w:r>
                    <w:rPr>
                      <w:b/>
                      <w:bCs/>
                      <w:i/>
                      <w:iCs/>
                    </w:rPr>
                    <w:t>Projektu siekiama sukurti ir išlaikyti didesnį tvarių darbo vietų skaičių.</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FB02D3" w14:textId="77777777" w:rsidR="00416B01" w:rsidRDefault="00416B01">
                  <w:pPr>
                    <w:rPr>
                      <w:sz w:val="8"/>
                      <w:szCs w:val="8"/>
                    </w:rPr>
                  </w:pPr>
                </w:p>
                <w:p w14:paraId="46A854BC" w14:textId="77777777" w:rsidR="00416B01" w:rsidRDefault="00EF12F4">
                  <w:pPr>
                    <w:jc w:val="both"/>
                    <w:rPr>
                      <w:i/>
                      <w:iCs/>
                      <w:lang w:eastAsia="lt-LT" w:bidi="lt-LT"/>
                    </w:rPr>
                  </w:pPr>
                  <w:r>
                    <w:rPr>
                      <w:i/>
                      <w:iCs/>
                      <w:lang w:eastAsia="lt-LT" w:bidi="lt-LT"/>
                    </w:rPr>
                    <w:t>Prioritetas bus teikiamas tiems projektams, kurių įgyvendinimo metu pareiškėjas sukurs ne mažiau kaip 21 naują tvarią darbo vietą ir išlaikys šias darbo vietas ne trumpiau kaip 3 metus po projekto įgyvendinimo pabaigos.</w:t>
                  </w:r>
                </w:p>
                <w:p w14:paraId="42C78258" w14:textId="77777777" w:rsidR="00416B01" w:rsidRDefault="00416B01">
                  <w:pPr>
                    <w:rPr>
                      <w:sz w:val="8"/>
                      <w:szCs w:val="8"/>
                    </w:rPr>
                  </w:pPr>
                </w:p>
                <w:p w14:paraId="7AE03FD5" w14:textId="77777777" w:rsidR="00416B01" w:rsidRDefault="00EF12F4">
                  <w:pPr>
                    <w:jc w:val="both"/>
                    <w:rPr>
                      <w:i/>
                    </w:rPr>
                  </w:pPr>
                  <w:r>
                    <w:rPr>
                      <w:bCs/>
                      <w:i/>
                      <w:iCs/>
                      <w:szCs w:val="24"/>
                      <w:lang w:eastAsia="lt-LT" w:bidi="lt-LT"/>
                    </w:rPr>
                    <w:t>Daugiau balų suteikiama tiems projektams, kurių įgyvendinimo metu numatoma sukurti ir ne trumpiau kaip 3 metus po projekto įgyvendinimo pabaigos išlaikyti daugiau tvarių darbo vietų.</w:t>
                  </w:r>
                </w:p>
                <w:p w14:paraId="07FDD4BB" w14:textId="77777777" w:rsidR="00416B01" w:rsidRDefault="00416B01">
                  <w:pPr>
                    <w:rPr>
                      <w:sz w:val="8"/>
                      <w:szCs w:val="8"/>
                    </w:rPr>
                  </w:pPr>
                </w:p>
                <w:p w14:paraId="2FD6B146" w14:textId="77777777" w:rsidR="00416B01" w:rsidRDefault="00EF12F4">
                  <w:pPr>
                    <w:jc w:val="both"/>
                    <w:rPr>
                      <w:bCs/>
                      <w:i/>
                      <w:iCs/>
                      <w:szCs w:val="24"/>
                      <w:lang w:eastAsia="lt-LT" w:bidi="lt-LT"/>
                    </w:rPr>
                  </w:pPr>
                  <w:r>
                    <w:rPr>
                      <w:i/>
                      <w:iCs/>
                      <w:szCs w:val="24"/>
                    </w:rPr>
                    <w:t xml:space="preserve">Tvari darbo </w:t>
                  </w:r>
                  <w:r>
                    <w:rPr>
                      <w:bCs/>
                      <w:i/>
                      <w:iCs/>
                    </w:rPr>
                    <w:t xml:space="preserve">suprantama taip, kaip ji </w:t>
                  </w:r>
                  <w:r>
                    <w:rPr>
                      <w:bCs/>
                      <w:i/>
                      <w:iCs/>
                      <w:szCs w:val="24"/>
                      <w:lang w:eastAsia="lt-LT" w:bidi="lt-LT"/>
                    </w:rPr>
                    <w:t>apibrėžiama PFSA 4.2.9 papunktyje.</w:t>
                  </w:r>
                </w:p>
                <w:p w14:paraId="5A5B8BC4" w14:textId="77777777" w:rsidR="00416B01" w:rsidRDefault="00416B01">
                  <w:pPr>
                    <w:rPr>
                      <w:sz w:val="8"/>
                      <w:szCs w:val="8"/>
                    </w:rPr>
                  </w:pPr>
                </w:p>
                <w:p w14:paraId="050DC708" w14:textId="77777777" w:rsidR="00416B01" w:rsidRDefault="00EF12F4">
                  <w:pPr>
                    <w:jc w:val="both"/>
                    <w:rPr>
                      <w:i/>
                    </w:rPr>
                  </w:pPr>
                  <w:r>
                    <w:rPr>
                      <w:bCs/>
                      <w:i/>
                      <w:iCs/>
                      <w:szCs w:val="24"/>
                      <w:lang w:eastAsia="lt-LT" w:bidi="lt-LT"/>
                    </w:rPr>
                    <w:t>Atitiktis k</w:t>
                  </w:r>
                  <w:r>
                    <w:rPr>
                      <w:bCs/>
                      <w:i/>
                      <w:iCs/>
                      <w:szCs w:val="24"/>
                      <w:lang w:eastAsia="lt-LT"/>
                    </w:rPr>
                    <w:t>riterijui vertinama</w:t>
                  </w:r>
                  <w:r>
                    <w:rPr>
                      <w:bCs/>
                      <w:i/>
                      <w:szCs w:val="24"/>
                      <w:lang w:eastAsia="lt-LT" w:bidi="lt-LT"/>
                    </w:rPr>
                    <w:t xml:space="preserve"> pagal PĮP pateiktą informaciją.</w:t>
                  </w:r>
                </w:p>
                <w:p w14:paraId="7C9935CD" w14:textId="77777777" w:rsidR="00416B01" w:rsidRDefault="00416B01">
                  <w:pPr>
                    <w:rPr>
                      <w:sz w:val="8"/>
                      <w:szCs w:val="8"/>
                    </w:rPr>
                  </w:pPr>
                </w:p>
                <w:p w14:paraId="1CB1E6A5" w14:textId="77777777" w:rsidR="00416B01" w:rsidRDefault="00EF12F4">
                  <w:pPr>
                    <w:jc w:val="both"/>
                    <w:rPr>
                      <w:i/>
                    </w:rPr>
                  </w:pPr>
                  <w:r>
                    <w:rPr>
                      <w:i/>
                      <w:iCs/>
                      <w:szCs w:val="24"/>
                    </w:rPr>
                    <w:t xml:space="preserve">5 balai suteikiami pirmiesiems 20 proc. projektų, kuriuos įgyvendindamas </w:t>
                  </w:r>
                  <w:r>
                    <w:rPr>
                      <w:bCs/>
                      <w:i/>
                      <w:iCs/>
                      <w:szCs w:val="24"/>
                      <w:lang w:eastAsia="lt-LT" w:bidi="lt-LT"/>
                    </w:rPr>
                    <w:t>pareiškėjas sukurs ne mažiau kaip 21 tiesiogiai su investicijų projektu susijusią tvarią darbo vietą ir išlaikys šias darbo vietas ne trumpiau kaip 3 metus po projekto įgyvendinimo pabaigos</w:t>
                  </w:r>
                  <w:r>
                    <w:rPr>
                      <w:i/>
                      <w:iCs/>
                      <w:szCs w:val="24"/>
                    </w:rPr>
                    <w:t xml:space="preserve">, 4 balai – kitiems 20 proc. projektų ir t. t. 1 balas suteikiamas paskutiniams 20 proc. projektų. Jeigu pirmieji projektai, </w:t>
                  </w:r>
                  <w:r>
                    <w:rPr>
                      <w:bCs/>
                      <w:i/>
                      <w:iCs/>
                      <w:szCs w:val="24"/>
                      <w:lang w:eastAsia="lt-LT" w:bidi="lt-LT"/>
                    </w:rPr>
                    <w:t>kuriuos įgyvendindamas pareiškėjas sukurs ne mažiau kaip 21 tiesiogiai su investicijų projektu susijusią tvarią darbo vietą ir išlaikys šias darbo vietas ne trumpiau kaip 3 metus po projekto įgyvendinimo pabaigos,</w:t>
                  </w:r>
                  <w:r>
                    <w:rPr>
                      <w:i/>
                      <w:iCs/>
                      <w:szCs w:val="24"/>
                    </w:rPr>
                    <w:t xml:space="preserve"> sudaro daugiau kaip 20 proc. projektų, tuomet visiems jiems suteikiami 5 balai. Tokiu atveju 4 balai suteikiami pirmiesiems 20 proc. likusių projektų, 3 balai – kitiems 20 proc. projektų ir t. t. Atitinkamai ta pati loginė seka taikoma, jeigu susidaro daugiau negu 20 proc. 4 balais vertinamų projektų, </w:t>
                  </w:r>
                  <w:r>
                    <w:rPr>
                      <w:i/>
                      <w:iCs/>
                      <w:szCs w:val="24"/>
                    </w:rPr>
                    <w:lastRenderedPageBreak/>
                    <w:t>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EA1471" w14:textId="77777777" w:rsidR="00416B01" w:rsidRDefault="00EF12F4">
                  <w:pPr>
                    <w:jc w:val="both"/>
                    <w:rPr>
                      <w:szCs w:val="24"/>
                    </w:rPr>
                  </w:pPr>
                  <w:r>
                    <w:rPr>
                      <w:szCs w:val="24"/>
                    </w:rPr>
                    <w:lastRenderedPageBreak/>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F1E5A" w14:textId="77777777" w:rsidR="00416B01" w:rsidRDefault="00EF12F4">
                  <w:pPr>
                    <w:jc w:val="both"/>
                    <w:rPr>
                      <w:szCs w:val="24"/>
                    </w:rPr>
                  </w:pPr>
                  <w:r>
                    <w:rPr>
                      <w:szCs w:val="24"/>
                    </w:rPr>
                    <w:t>4</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C1A5D" w14:textId="77777777" w:rsidR="00416B01" w:rsidRDefault="00EF12F4">
                  <w:pPr>
                    <w:jc w:val="both"/>
                    <w:rPr>
                      <w:szCs w:val="24"/>
                    </w:rPr>
                  </w:pPr>
                  <w:r>
                    <w:rPr>
                      <w:szCs w:val="24"/>
                    </w:rPr>
                    <w:t>20</w:t>
                  </w:r>
                </w:p>
              </w:tc>
            </w:tr>
            <w:tr w:rsidR="00416B01" w14:paraId="21662CCD"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BB25F" w14:textId="77777777" w:rsidR="00416B01" w:rsidRDefault="00EF12F4">
                  <w:pPr>
                    <w:jc w:val="both"/>
                    <w:rPr>
                      <w:i/>
                      <w:iCs/>
                      <w:szCs w:val="24"/>
                    </w:rPr>
                  </w:pPr>
                  <w:r>
                    <w:rPr>
                      <w:i/>
                      <w:iCs/>
                      <w:szCs w:val="24"/>
                    </w:rPr>
                    <w:lastRenderedPageBreak/>
                    <w:t>7.</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36EDFB" w14:textId="77777777" w:rsidR="00416B01" w:rsidRDefault="00EF12F4">
                  <w:pPr>
                    <w:jc w:val="both"/>
                    <w:rPr>
                      <w:i/>
                      <w:iCs/>
                      <w:szCs w:val="24"/>
                    </w:rPr>
                  </w:pPr>
                  <w:r>
                    <w:rPr>
                      <w:i/>
                      <w:iCs/>
                      <w:szCs w:val="24"/>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49F9B" w14:textId="77777777" w:rsidR="00416B01" w:rsidRDefault="00EF12F4">
                  <w:pPr>
                    <w:jc w:val="both"/>
                    <w:rPr>
                      <w:i/>
                    </w:rPr>
                  </w:pPr>
                  <w:r>
                    <w:rPr>
                      <w:b/>
                      <w:bCs/>
                      <w:i/>
                      <w:szCs w:val="24"/>
                      <w:lang w:eastAsia="lt-LT"/>
                    </w:rPr>
                    <w:t>Projekto įgyvendinimo metu vykdomų mokymų efektyvumas.</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7BECF3" w14:textId="77777777" w:rsidR="00416B01" w:rsidRDefault="00416B01">
                  <w:pPr>
                    <w:rPr>
                      <w:sz w:val="8"/>
                      <w:szCs w:val="8"/>
                    </w:rPr>
                  </w:pPr>
                </w:p>
                <w:p w14:paraId="5C3E18D7" w14:textId="77777777" w:rsidR="00416B01" w:rsidRDefault="00EF12F4">
                  <w:pPr>
                    <w:widowControl w:val="0"/>
                    <w:jc w:val="both"/>
                    <w:textAlignment w:val="baseline"/>
                    <w:rPr>
                      <w:i/>
                    </w:rPr>
                  </w:pPr>
                  <w:r>
                    <w:rPr>
                      <w:i/>
                      <w:iCs/>
                      <w:lang w:eastAsia="lt-LT"/>
                    </w:rPr>
                    <w:t>Prioritetas teikiamas tiems projektams, kurių įgyvendinimo metu numatomų apmokyti įmonės darbuotojų</w:t>
                  </w:r>
                  <w:r>
                    <w:rPr>
                      <w:i/>
                      <w:iCs/>
                      <w:lang w:eastAsia="lt-LT" w:bidi="lt-LT"/>
                    </w:rPr>
                    <w:t xml:space="preserve"> </w:t>
                  </w:r>
                  <w:r>
                    <w:rPr>
                      <w:i/>
                      <w:iCs/>
                      <w:lang w:eastAsia="lt-LT"/>
                    </w:rPr>
                    <w:t>skaičiaus</w:t>
                  </w:r>
                  <w:r>
                    <w:rPr>
                      <w:i/>
                      <w:iCs/>
                      <w:szCs w:val="24"/>
                    </w:rPr>
                    <w:t xml:space="preserve"> ir mokymų veiklai prašomos finansavimo sumos santykis yra didesnis</w:t>
                  </w:r>
                  <w:r>
                    <w:rPr>
                      <w:i/>
                      <w:iCs/>
                      <w:lang w:eastAsia="lt-LT"/>
                    </w:rPr>
                    <w:t>.</w:t>
                  </w:r>
                </w:p>
                <w:p w14:paraId="554BE5F7" w14:textId="77777777" w:rsidR="00416B01" w:rsidRDefault="00416B01">
                  <w:pPr>
                    <w:rPr>
                      <w:sz w:val="8"/>
                      <w:szCs w:val="8"/>
                    </w:rPr>
                  </w:pPr>
                </w:p>
                <w:p w14:paraId="5BC22A37" w14:textId="77777777" w:rsidR="00416B01" w:rsidRDefault="00EF12F4">
                  <w:pPr>
                    <w:widowControl w:val="0"/>
                    <w:jc w:val="both"/>
                    <w:textAlignment w:val="baseline"/>
                    <w:rPr>
                      <w:i/>
                    </w:rPr>
                  </w:pPr>
                  <w:r>
                    <w:rPr>
                      <w:bCs/>
                      <w:i/>
                      <w:iCs/>
                      <w:szCs w:val="24"/>
                      <w:lang w:eastAsia="lt-LT" w:bidi="lt-LT"/>
                    </w:rPr>
                    <w:t>Numatomi apmokyti įmonės darbuotojai – tai darbuotojai, dirbantys</w:t>
                  </w:r>
                  <w:r>
                    <w:rPr>
                      <w:i/>
                      <w:iCs/>
                      <w:lang w:eastAsia="lt-LT" w:bidi="lt-LT"/>
                    </w:rPr>
                    <w:t xml:space="preserve"> projekto įgyvendinimo metu sukurtose naujose </w:t>
                  </w:r>
                  <w:r>
                    <w:rPr>
                      <w:bCs/>
                      <w:i/>
                      <w:iCs/>
                      <w:szCs w:val="24"/>
                      <w:lang w:eastAsia="lt-LT" w:bidi="lt-LT"/>
                    </w:rPr>
                    <w:t xml:space="preserve">tvariose darbo vietose, </w:t>
                  </w:r>
                  <w:r>
                    <w:rPr>
                      <w:i/>
                      <w:iCs/>
                      <w:szCs w:val="24"/>
                    </w:rPr>
                    <w:t>dalyvaujantys projekto lėšomis finansuojamuose mokymuose.</w:t>
                  </w:r>
                </w:p>
                <w:p w14:paraId="42DA78FD" w14:textId="77777777" w:rsidR="00416B01" w:rsidRDefault="00416B01">
                  <w:pPr>
                    <w:rPr>
                      <w:sz w:val="8"/>
                      <w:szCs w:val="8"/>
                    </w:rPr>
                  </w:pPr>
                </w:p>
                <w:p w14:paraId="52606929" w14:textId="77777777" w:rsidR="00416B01" w:rsidRDefault="00EF12F4">
                  <w:pPr>
                    <w:rPr>
                      <w:i/>
                    </w:rPr>
                  </w:pPr>
                  <w:r>
                    <w:rPr>
                      <w:i/>
                      <w:iCs/>
                    </w:rPr>
                    <w:t>Formulė: Y = X</w:t>
                  </w:r>
                  <w:r>
                    <w:rPr>
                      <w:i/>
                      <w:iCs/>
                      <w:vertAlign w:val="subscript"/>
                    </w:rPr>
                    <w:t>1</w:t>
                  </w:r>
                  <w:r>
                    <w:rPr>
                      <w:i/>
                      <w:iCs/>
                    </w:rPr>
                    <w:t>/ X</w:t>
                  </w:r>
                  <w:r>
                    <w:rPr>
                      <w:i/>
                      <w:iCs/>
                      <w:vertAlign w:val="subscript"/>
                    </w:rPr>
                    <w:t>2*</w:t>
                  </w:r>
                  <w:r>
                    <w:rPr>
                      <w:i/>
                      <w:iCs/>
                    </w:rPr>
                    <w:t>100, kurioje:</w:t>
                  </w:r>
                </w:p>
                <w:p w14:paraId="57AF2F45" w14:textId="77777777" w:rsidR="00416B01" w:rsidRDefault="00EF12F4">
                  <w:pPr>
                    <w:jc w:val="both"/>
                    <w:rPr>
                      <w:i/>
                    </w:rPr>
                  </w:pPr>
                  <w:r>
                    <w:rPr>
                      <w:i/>
                      <w:iCs/>
                    </w:rPr>
                    <w:t>X</w:t>
                  </w:r>
                  <w:r>
                    <w:rPr>
                      <w:i/>
                      <w:iCs/>
                      <w:vertAlign w:val="subscript"/>
                    </w:rPr>
                    <w:t>1</w:t>
                  </w:r>
                  <w:r>
                    <w:rPr>
                      <w:i/>
                      <w:iCs/>
                    </w:rPr>
                    <w:t xml:space="preserve"> –</w:t>
                  </w:r>
                  <w:r>
                    <w:rPr>
                      <w:i/>
                      <w:iCs/>
                      <w:lang w:eastAsia="lt-LT"/>
                    </w:rPr>
                    <w:t xml:space="preserve"> </w:t>
                  </w:r>
                  <w:r>
                    <w:rPr>
                      <w:i/>
                      <w:iCs/>
                    </w:rPr>
                    <w:t xml:space="preserve">pareiškėjo numatomas </w:t>
                  </w:r>
                  <w:r>
                    <w:rPr>
                      <w:bCs/>
                      <w:i/>
                      <w:iCs/>
                    </w:rPr>
                    <w:t>apmokyti įmonės darbuotojų skaičius</w:t>
                  </w:r>
                  <w:r>
                    <w:rPr>
                      <w:i/>
                      <w:iCs/>
                    </w:rPr>
                    <w:t>;</w:t>
                  </w:r>
                </w:p>
                <w:p w14:paraId="76B5610D" w14:textId="77777777" w:rsidR="00416B01" w:rsidRDefault="00EF12F4">
                  <w:pPr>
                    <w:jc w:val="both"/>
                    <w:rPr>
                      <w:i/>
                    </w:rPr>
                  </w:pPr>
                  <w:r>
                    <w:rPr>
                      <w:i/>
                      <w:iCs/>
                    </w:rPr>
                    <w:t>X</w:t>
                  </w:r>
                  <w:r>
                    <w:rPr>
                      <w:i/>
                      <w:iCs/>
                      <w:vertAlign w:val="subscript"/>
                    </w:rPr>
                    <w:t>2</w:t>
                  </w:r>
                  <w:r>
                    <w:rPr>
                      <w:i/>
                      <w:iCs/>
                    </w:rPr>
                    <w:t xml:space="preserve"> – </w:t>
                  </w:r>
                  <w:r>
                    <w:rPr>
                      <w:bCs/>
                      <w:i/>
                      <w:iCs/>
                      <w:lang w:eastAsia="lt-LT"/>
                    </w:rPr>
                    <w:t xml:space="preserve">pareiškėjo </w:t>
                  </w:r>
                  <w:r>
                    <w:rPr>
                      <w:bCs/>
                      <w:i/>
                      <w:iCs/>
                    </w:rPr>
                    <w:t>mokymų veiklai prašoma finansavimo suma, tūkst. eurų, nurodant du skaičius po kablelio;</w:t>
                  </w:r>
                </w:p>
                <w:p w14:paraId="27591AA6" w14:textId="77777777" w:rsidR="00416B01" w:rsidRDefault="00EF12F4">
                  <w:pPr>
                    <w:jc w:val="both"/>
                    <w:rPr>
                      <w:i/>
                    </w:rPr>
                  </w:pPr>
                  <w:r>
                    <w:rPr>
                      <w:bCs/>
                      <w:i/>
                      <w:iCs/>
                    </w:rPr>
                    <w:t xml:space="preserve">Y – santykis tarp pareiškėjo numatomų apmokyti įmonės darbuotojų skaičiaus ir </w:t>
                  </w:r>
                  <w:r>
                    <w:rPr>
                      <w:bCs/>
                      <w:i/>
                      <w:iCs/>
                      <w:lang w:eastAsia="lt-LT"/>
                    </w:rPr>
                    <w:t>mokymų veiklai prašomos finansavimo sumos</w:t>
                  </w:r>
                  <w:r>
                    <w:rPr>
                      <w:bCs/>
                      <w:i/>
                      <w:iCs/>
                    </w:rPr>
                    <w:t>.</w:t>
                  </w:r>
                </w:p>
                <w:p w14:paraId="20600D93" w14:textId="77777777" w:rsidR="00416B01" w:rsidRDefault="00416B01">
                  <w:pPr>
                    <w:rPr>
                      <w:sz w:val="8"/>
                      <w:szCs w:val="8"/>
                    </w:rPr>
                  </w:pPr>
                </w:p>
                <w:p w14:paraId="1FF58DE1" w14:textId="77777777" w:rsidR="00416B01" w:rsidRDefault="00EF12F4">
                  <w:pPr>
                    <w:widowControl w:val="0"/>
                    <w:jc w:val="both"/>
                    <w:textAlignment w:val="baseline"/>
                    <w:rPr>
                      <w:i/>
                    </w:rPr>
                  </w:pPr>
                  <w:r>
                    <w:rPr>
                      <w:i/>
                      <w:lang w:eastAsia="lt-LT"/>
                    </w:rPr>
                    <w:t xml:space="preserve">Daugiau balų skiriama </w:t>
                  </w:r>
                  <w:r>
                    <w:rPr>
                      <w:i/>
                      <w:iCs/>
                      <w:lang w:eastAsia="lt-LT"/>
                    </w:rPr>
                    <w:t>tiems</w:t>
                  </w:r>
                  <w:r>
                    <w:rPr>
                      <w:i/>
                      <w:lang w:eastAsia="lt-LT"/>
                    </w:rPr>
                    <w:t xml:space="preserve"> projektams, kurių įgyvendinimo metu numatomų apmokyti įmonės darbuotojų skaičiaus ir mokymų veiklai prašomos finansavimo sumos santykis yra didesnis.</w:t>
                  </w:r>
                </w:p>
                <w:p w14:paraId="2A50C389" w14:textId="77777777" w:rsidR="00416B01" w:rsidRDefault="00416B01">
                  <w:pPr>
                    <w:rPr>
                      <w:sz w:val="8"/>
                      <w:szCs w:val="8"/>
                    </w:rPr>
                  </w:pPr>
                </w:p>
                <w:p w14:paraId="776A2D97" w14:textId="77777777" w:rsidR="00416B01" w:rsidRDefault="00EF12F4">
                  <w:pPr>
                    <w:widowControl w:val="0"/>
                    <w:jc w:val="both"/>
                    <w:textAlignment w:val="baseline"/>
                    <w:rPr>
                      <w:i/>
                    </w:rPr>
                  </w:pPr>
                  <w:r>
                    <w:rPr>
                      <w:bCs/>
                      <w:i/>
                      <w:iCs/>
                      <w:szCs w:val="24"/>
                      <w:lang w:eastAsia="lt-LT"/>
                    </w:rPr>
                    <w:lastRenderedPageBreak/>
                    <w:t>Atitiktis kriterijui vertinama</w:t>
                  </w:r>
                  <w:r>
                    <w:rPr>
                      <w:bCs/>
                      <w:i/>
                      <w:szCs w:val="24"/>
                      <w:lang w:eastAsia="lt-LT" w:bidi="lt-LT"/>
                    </w:rPr>
                    <w:t xml:space="preserve"> pagal PĮP pateiktą informaciją.</w:t>
                  </w:r>
                </w:p>
                <w:p w14:paraId="3F63FD5B" w14:textId="77777777" w:rsidR="00416B01" w:rsidRDefault="00416B01">
                  <w:pPr>
                    <w:rPr>
                      <w:sz w:val="8"/>
                      <w:szCs w:val="8"/>
                    </w:rPr>
                  </w:pPr>
                </w:p>
                <w:p w14:paraId="79FB5D81" w14:textId="77777777" w:rsidR="00416B01" w:rsidRDefault="00EF12F4">
                  <w:pPr>
                    <w:widowControl w:val="0"/>
                    <w:jc w:val="both"/>
                    <w:textAlignment w:val="baseline"/>
                    <w:rPr>
                      <w:i/>
                    </w:rPr>
                  </w:pPr>
                  <w:r>
                    <w:rPr>
                      <w:i/>
                      <w:iCs/>
                      <w:szCs w:val="24"/>
                    </w:rPr>
                    <w:t>Jeigu gaunamas skaičius nėra sveikasis, apvalinama pagal aritmetines taisykles iki sveikojo skaičiaus ir dviejų skaičių po kablelio.</w:t>
                  </w:r>
                </w:p>
                <w:p w14:paraId="3B3F08B6" w14:textId="77777777" w:rsidR="00416B01" w:rsidRDefault="00416B01">
                  <w:pPr>
                    <w:rPr>
                      <w:sz w:val="8"/>
                      <w:szCs w:val="8"/>
                    </w:rPr>
                  </w:pPr>
                </w:p>
                <w:p w14:paraId="7C3E08DA" w14:textId="77777777" w:rsidR="00416B01" w:rsidRDefault="00EF12F4">
                  <w:pPr>
                    <w:jc w:val="both"/>
                    <w:rPr>
                      <w:i/>
                    </w:rPr>
                  </w:pPr>
                  <w:r>
                    <w:rPr>
                      <w:i/>
                      <w:iCs/>
                      <w:szCs w:val="24"/>
                    </w:rPr>
                    <w:t>5 balai suteikiami pirmiesiems didžiausią Y reikšmę turinčių 20 proc. projektų, 4 balai – kitiems 20 proc. projektų ir t. t. 1 balas suteikiamas paskutiniams 20 proc. projektų. Jeigu pirmieji projektai, pagal kuriuos numatoma vienoda Y reikšmė,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6921F" w14:textId="77777777" w:rsidR="00416B01" w:rsidRDefault="00EF12F4">
                  <w:pPr>
                    <w:jc w:val="both"/>
                    <w:rPr>
                      <w:szCs w:val="24"/>
                    </w:rPr>
                  </w:pPr>
                  <w:r>
                    <w:rPr>
                      <w:szCs w:val="24"/>
                    </w:rPr>
                    <w:lastRenderedPageBreak/>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0A414" w14:textId="77777777" w:rsidR="00416B01" w:rsidRDefault="00EF12F4">
                  <w:pPr>
                    <w:jc w:val="both"/>
                    <w:rPr>
                      <w:szCs w:val="24"/>
                    </w:rPr>
                  </w:pPr>
                  <w:r>
                    <w:rPr>
                      <w:szCs w:val="24"/>
                    </w:rPr>
                    <w:t>3</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34DA2" w14:textId="77777777" w:rsidR="00416B01" w:rsidRDefault="00EF12F4">
                  <w:pPr>
                    <w:jc w:val="both"/>
                    <w:rPr>
                      <w:szCs w:val="24"/>
                    </w:rPr>
                  </w:pPr>
                  <w:r>
                    <w:rPr>
                      <w:szCs w:val="24"/>
                    </w:rPr>
                    <w:t>15</w:t>
                  </w:r>
                </w:p>
              </w:tc>
            </w:tr>
            <w:tr w:rsidR="00416B01" w14:paraId="18655201" w14:textId="77777777">
              <w:tc>
                <w:tcPr>
                  <w:tcW w:w="19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16C24" w14:textId="77777777" w:rsidR="00416B01" w:rsidRDefault="00EF12F4">
                  <w:pPr>
                    <w:jc w:val="both"/>
                    <w:rPr>
                      <w:i/>
                      <w:iCs/>
                      <w:szCs w:val="24"/>
                    </w:rPr>
                  </w:pPr>
                  <w:r>
                    <w:rPr>
                      <w:i/>
                      <w:iCs/>
                      <w:szCs w:val="24"/>
                    </w:rPr>
                    <w:t>8.</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E9FB4" w14:textId="77777777" w:rsidR="00416B01" w:rsidRDefault="00EF12F4">
                  <w:pPr>
                    <w:jc w:val="both"/>
                    <w:rPr>
                      <w:i/>
                      <w:iCs/>
                      <w:szCs w:val="24"/>
                    </w:rPr>
                  </w:pPr>
                  <w:r>
                    <w:rPr>
                      <w:i/>
                      <w:iCs/>
                      <w:szCs w:val="24"/>
                    </w:rPr>
                    <w:t>Prioritetinis</w:t>
                  </w:r>
                </w:p>
              </w:tc>
              <w:tc>
                <w:tcPr>
                  <w:tcW w:w="13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1BB8B" w14:textId="77777777" w:rsidR="00416B01" w:rsidRDefault="00EF12F4">
                  <w:pPr>
                    <w:jc w:val="both"/>
                    <w:rPr>
                      <w:b/>
                      <w:i/>
                    </w:rPr>
                  </w:pPr>
                  <w:r>
                    <w:rPr>
                      <w:b/>
                      <w:i/>
                      <w:szCs w:val="24"/>
                      <w:lang w:eastAsia="lt-LT"/>
                    </w:rPr>
                    <w:t>Projekto veiklas numatyta įgyvendinti Jonavos rajono savivaldybės teritorijoje.</w:t>
                  </w:r>
                </w:p>
              </w:tc>
              <w:tc>
                <w:tcPr>
                  <w:tcW w:w="1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74A6B4" w14:textId="77777777" w:rsidR="00416B01" w:rsidRDefault="00416B01">
                  <w:pPr>
                    <w:rPr>
                      <w:sz w:val="8"/>
                      <w:szCs w:val="8"/>
                    </w:rPr>
                  </w:pPr>
                </w:p>
                <w:p w14:paraId="562C0DBF" w14:textId="77777777" w:rsidR="00416B01" w:rsidRDefault="00EF12F4">
                  <w:pPr>
                    <w:widowControl w:val="0"/>
                    <w:jc w:val="both"/>
                    <w:textAlignment w:val="baseline"/>
                    <w:rPr>
                      <w:i/>
                    </w:rPr>
                  </w:pPr>
                  <w:r>
                    <w:rPr>
                      <w:bCs/>
                      <w:i/>
                      <w:iCs/>
                      <w:szCs w:val="24"/>
                      <w:lang w:eastAsia="lt-LT"/>
                    </w:rPr>
                    <w:t>Prioritetas teikiamas ir balai skiriami tiems projektams, kuriuos numatoma įgyvendinti Jonavos rajono savivaldybės teritorijoje</w:t>
                  </w:r>
                  <w:r>
                    <w:rPr>
                      <w:bCs/>
                      <w:i/>
                      <w:iCs/>
                      <w:szCs w:val="24"/>
                      <w:lang w:eastAsia="lt-LT" w:bidi="lt-LT"/>
                    </w:rPr>
                    <w:t>.</w:t>
                  </w:r>
                </w:p>
                <w:p w14:paraId="731847BA" w14:textId="77777777" w:rsidR="00416B01" w:rsidRDefault="00416B01">
                  <w:pPr>
                    <w:rPr>
                      <w:sz w:val="8"/>
                      <w:szCs w:val="8"/>
                    </w:rPr>
                  </w:pPr>
                </w:p>
                <w:p w14:paraId="0584A7A1" w14:textId="77777777" w:rsidR="00416B01" w:rsidRDefault="00EF12F4">
                  <w:pPr>
                    <w:widowControl w:val="0"/>
                    <w:jc w:val="both"/>
                    <w:textAlignment w:val="baseline"/>
                    <w:rPr>
                      <w:i/>
                    </w:rPr>
                  </w:pPr>
                  <w:r>
                    <w:rPr>
                      <w:bCs/>
                      <w:i/>
                      <w:iCs/>
                      <w:szCs w:val="24"/>
                      <w:lang w:eastAsia="lt-LT"/>
                    </w:rPr>
                    <w:t>Atitiktis kriterijui vertinama</w:t>
                  </w:r>
                  <w:r>
                    <w:rPr>
                      <w:bCs/>
                      <w:i/>
                      <w:szCs w:val="24"/>
                      <w:lang w:eastAsia="lt-LT" w:bidi="lt-LT"/>
                    </w:rPr>
                    <w:t xml:space="preserve"> pagal PĮP pateiktą informaciją.</w:t>
                  </w:r>
                </w:p>
                <w:p w14:paraId="4D1F851C" w14:textId="77777777" w:rsidR="00416B01" w:rsidRDefault="00416B01">
                  <w:pPr>
                    <w:rPr>
                      <w:sz w:val="8"/>
                      <w:szCs w:val="8"/>
                    </w:rPr>
                  </w:pPr>
                </w:p>
                <w:p w14:paraId="4D4250CC" w14:textId="77777777" w:rsidR="00416B01" w:rsidRDefault="00EF12F4">
                  <w:pPr>
                    <w:widowControl w:val="0"/>
                    <w:jc w:val="both"/>
                    <w:textAlignment w:val="baseline"/>
                    <w:rPr>
                      <w:i/>
                    </w:rPr>
                  </w:pPr>
                  <w:r>
                    <w:rPr>
                      <w:i/>
                      <w:iCs/>
                    </w:rPr>
                    <w:t xml:space="preserve">Balai suteikiami, kai projektą </w:t>
                  </w:r>
                  <w:r>
                    <w:rPr>
                      <w:bCs/>
                      <w:i/>
                      <w:iCs/>
                      <w:szCs w:val="24"/>
                      <w:lang w:eastAsia="lt-LT"/>
                    </w:rPr>
                    <w:t xml:space="preserve">numatoma įgyvendinti Jonavos rajono savivaldybės </w:t>
                  </w:r>
                  <w:r>
                    <w:rPr>
                      <w:bCs/>
                      <w:i/>
                      <w:iCs/>
                      <w:szCs w:val="24"/>
                      <w:lang w:eastAsia="lt-LT"/>
                    </w:rPr>
                    <w:lastRenderedPageBreak/>
                    <w:t>teritorijoje</w:t>
                  </w:r>
                  <w:r>
                    <w:rPr>
                      <w:i/>
                      <w:iCs/>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282D9" w14:textId="77777777" w:rsidR="00416B01" w:rsidRDefault="00EF12F4">
                  <w:pPr>
                    <w:jc w:val="both"/>
                    <w:rPr>
                      <w:szCs w:val="24"/>
                    </w:rPr>
                  </w:pPr>
                  <w:r>
                    <w:rPr>
                      <w:szCs w:val="24"/>
                    </w:rPr>
                    <w:lastRenderedPageBreak/>
                    <w:t>5</w:t>
                  </w:r>
                </w:p>
              </w:tc>
              <w:tc>
                <w:tcPr>
                  <w:tcW w:w="47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025F0D" w14:textId="77777777" w:rsidR="00416B01" w:rsidRDefault="00EF12F4">
                  <w:pPr>
                    <w:jc w:val="both"/>
                    <w:rPr>
                      <w:szCs w:val="24"/>
                    </w:rPr>
                  </w:pPr>
                  <w:r>
                    <w:rPr>
                      <w:szCs w:val="24"/>
                    </w:rPr>
                    <w:t>2</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5539B" w14:textId="77777777" w:rsidR="00416B01" w:rsidRDefault="00EF12F4">
                  <w:pPr>
                    <w:jc w:val="both"/>
                    <w:rPr>
                      <w:szCs w:val="24"/>
                    </w:rPr>
                  </w:pPr>
                  <w:r>
                    <w:rPr>
                      <w:szCs w:val="24"/>
                    </w:rPr>
                    <w:t>10</w:t>
                  </w:r>
                </w:p>
              </w:tc>
            </w:tr>
            <w:tr w:rsidR="00416B01" w14:paraId="5C9AA130" w14:textId="77777777">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07AB09" w14:textId="77777777" w:rsidR="00416B01" w:rsidRDefault="00EF12F4">
                  <w:pPr>
                    <w:jc w:val="both"/>
                    <w:rPr>
                      <w:i/>
                    </w:rPr>
                  </w:pPr>
                  <w:r>
                    <w:rPr>
                      <w:szCs w:val="24"/>
                    </w:rPr>
                    <w:t>Minimali privaloma surinkti balų suma</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9345C" w14:textId="77777777" w:rsidR="00416B01" w:rsidRDefault="00EF12F4">
                  <w:pPr>
                    <w:jc w:val="both"/>
                    <w:rPr>
                      <w:i/>
                      <w:iCs/>
                      <w:szCs w:val="24"/>
                    </w:rPr>
                  </w:pPr>
                  <w:r>
                    <w:rPr>
                      <w:i/>
                      <w:iCs/>
                      <w:szCs w:val="24"/>
                    </w:rPr>
                    <w:t>55</w:t>
                  </w:r>
                </w:p>
              </w:tc>
            </w:tr>
            <w:tr w:rsidR="00416B01" w14:paraId="32AC9A80" w14:textId="77777777">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69145" w14:textId="77777777" w:rsidR="00416B01" w:rsidRDefault="00EF12F4">
                  <w:pPr>
                    <w:jc w:val="both"/>
                    <w:rPr>
                      <w:i/>
                    </w:rPr>
                  </w:pPr>
                  <w:r>
                    <w:rPr>
                      <w:szCs w:val="24"/>
                    </w:rPr>
                    <w:t xml:space="preserve">Maksimali galima balų suma (apvalinama iki sveiko skaičiaus)  </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FCDF2" w14:textId="77777777" w:rsidR="00416B01" w:rsidRDefault="00EF12F4">
                  <w:pPr>
                    <w:jc w:val="both"/>
                    <w:rPr>
                      <w:i/>
                    </w:rPr>
                  </w:pPr>
                  <w:r>
                    <w:rPr>
                      <w:b/>
                      <w:bCs/>
                      <w:i/>
                      <w:iCs/>
                      <w:szCs w:val="24"/>
                    </w:rPr>
                    <w:t>100</w:t>
                  </w:r>
                </w:p>
              </w:tc>
            </w:tr>
            <w:tr w:rsidR="00416B01" w14:paraId="536315F1" w14:textId="77777777">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FF552" w14:textId="77777777" w:rsidR="00416B01" w:rsidRDefault="00EF12F4">
                  <w:pPr>
                    <w:jc w:val="both"/>
                    <w:rPr>
                      <w:i/>
                    </w:rPr>
                  </w:pPr>
                  <w:r>
                    <w:rPr>
                      <w:szCs w:val="24"/>
                    </w:rPr>
                    <w:t>Balas apskaičiuojamas pagal formulę, kurioje P – projekto surinktas balų skaičius, Y – kriterijaus gautas vertinimo balas ir S – kriterijui suteiktas svorio koeficientas: P = Y</w:t>
                  </w:r>
                  <w:r>
                    <w:rPr>
                      <w:szCs w:val="24"/>
                      <w:vertAlign w:val="subscript"/>
                    </w:rPr>
                    <w:t>4</w:t>
                  </w:r>
                  <w:r>
                    <w:rPr>
                      <w:szCs w:val="24"/>
                    </w:rPr>
                    <w:t xml:space="preserve"> * S</w:t>
                  </w:r>
                  <w:r>
                    <w:rPr>
                      <w:szCs w:val="24"/>
                      <w:vertAlign w:val="subscript"/>
                    </w:rPr>
                    <w:t>4</w:t>
                  </w:r>
                  <w:r>
                    <w:rPr>
                      <w:szCs w:val="24"/>
                    </w:rPr>
                    <w:t xml:space="preserve"> + Y</w:t>
                  </w:r>
                  <w:r>
                    <w:rPr>
                      <w:szCs w:val="24"/>
                      <w:vertAlign w:val="subscript"/>
                    </w:rPr>
                    <w:t>5</w:t>
                  </w:r>
                  <w:r>
                    <w:rPr>
                      <w:szCs w:val="24"/>
                    </w:rPr>
                    <w:t>* S</w:t>
                  </w:r>
                  <w:r>
                    <w:rPr>
                      <w:szCs w:val="24"/>
                      <w:vertAlign w:val="subscript"/>
                    </w:rPr>
                    <w:t>5</w:t>
                  </w:r>
                  <w:r>
                    <w:rPr>
                      <w:szCs w:val="24"/>
                    </w:rPr>
                    <w:t xml:space="preserve"> + Y</w:t>
                  </w:r>
                  <w:r>
                    <w:rPr>
                      <w:szCs w:val="24"/>
                      <w:vertAlign w:val="subscript"/>
                    </w:rPr>
                    <w:t>6</w:t>
                  </w:r>
                  <w:r>
                    <w:rPr>
                      <w:szCs w:val="24"/>
                    </w:rPr>
                    <w:t xml:space="preserve"> * S</w:t>
                  </w:r>
                  <w:r>
                    <w:rPr>
                      <w:szCs w:val="24"/>
                      <w:vertAlign w:val="subscript"/>
                    </w:rPr>
                    <w:t>6</w:t>
                  </w:r>
                  <w:r>
                    <w:rPr>
                      <w:szCs w:val="24"/>
                    </w:rPr>
                    <w:t>+ Y</w:t>
                  </w:r>
                  <w:r>
                    <w:rPr>
                      <w:szCs w:val="24"/>
                      <w:vertAlign w:val="subscript"/>
                    </w:rPr>
                    <w:t>7</w:t>
                  </w:r>
                  <w:r>
                    <w:rPr>
                      <w:szCs w:val="24"/>
                    </w:rPr>
                    <w:t xml:space="preserve"> * S</w:t>
                  </w:r>
                  <w:r>
                    <w:rPr>
                      <w:szCs w:val="24"/>
                      <w:vertAlign w:val="subscript"/>
                    </w:rPr>
                    <w:t>7+</w:t>
                  </w:r>
                  <w:r>
                    <w:rPr>
                      <w:szCs w:val="24"/>
                    </w:rPr>
                    <w:t xml:space="preserve"> Y</w:t>
                  </w:r>
                  <w:r>
                    <w:rPr>
                      <w:szCs w:val="24"/>
                      <w:vertAlign w:val="subscript"/>
                    </w:rPr>
                    <w:t>8</w:t>
                  </w:r>
                  <w:r>
                    <w:rPr>
                      <w:szCs w:val="24"/>
                    </w:rPr>
                    <w:t xml:space="preserve"> * S</w:t>
                  </w:r>
                  <w:r>
                    <w:rPr>
                      <w:szCs w:val="24"/>
                      <w:vertAlign w:val="subscript"/>
                    </w:rPr>
                    <w:t>8</w:t>
                  </w:r>
                  <w:r>
                    <w:rPr>
                      <w:szCs w:val="24"/>
                    </w:rPr>
                    <w:t>.</w:t>
                  </w:r>
                </w:p>
              </w:tc>
            </w:tr>
            <w:tr w:rsidR="00416B01" w14:paraId="0BED19B8" w14:textId="77777777">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4D9F83" w14:textId="77777777" w:rsidR="00416B01" w:rsidRDefault="00EF12F4">
                  <w:pPr>
                    <w:jc w:val="both"/>
                    <w:rPr>
                      <w:i/>
                    </w:rPr>
                  </w:pPr>
                  <w:r>
                    <w:rPr>
                      <w:szCs w:val="24"/>
                    </w:rPr>
                    <w:t>Jei projektas vertinimo metu nesurenka šiame PFSA punkte nurodytos minimalios privalomos surinkti balų sumos, PĮP atmetamas. Kai projektams, surinkusiems vienodą galutinį balų skaičių, nepakanka pagal kvietimą teikti PĮP skirtos finansavimo lėšų sumos, pirmenybė teikiama projektams, surinkusiems daugiau balų pagal šiame PFSA punkte nurodytą pirmąjį prioritetinį atrankos kriterijų. Jeigu projektai pagal šį prioritetinį atrankos kriterijų įvertinti vienodai, pirmenybė suteikiama projektams, surinkusiems daugiau balų pagal kitą iš eilės  šiame PFSA punkte nurodytą prioritetinį atrankos kriterijų. Jeigu projektams suteikti vienodi balai pagal visus šiame PFSA punkte nurodytus prioritetinius atrankos kriterijus, šie projektai nurodomi PĮP vertinimo ataskaitos sąraše „Projektai, kuriems rekomenduojama skirti finansavimą“ pagal PĮP pateikimo laiką.</w:t>
                  </w:r>
                </w:p>
              </w:tc>
            </w:tr>
          </w:tbl>
          <w:p w14:paraId="22005301" w14:textId="77777777" w:rsidR="00416B01" w:rsidRDefault="00416B01">
            <w:pPr>
              <w:jc w:val="both"/>
              <w:rPr>
                <w:i/>
                <w:szCs w:val="24"/>
              </w:rPr>
            </w:pPr>
          </w:p>
        </w:tc>
      </w:tr>
      <w:tr w:rsidR="00416B01" w14:paraId="6ADF8425" w14:textId="77777777">
        <w:trPr>
          <w:trHeight w:val="309"/>
        </w:trPr>
        <w:tc>
          <w:tcPr>
            <w:tcW w:w="15140" w:type="dxa"/>
          </w:tcPr>
          <w:p w14:paraId="372DE065" w14:textId="77777777" w:rsidR="00416B01" w:rsidRDefault="00EF12F4">
            <w:pPr>
              <w:jc w:val="both"/>
              <w:rPr>
                <w:i/>
              </w:rPr>
            </w:pPr>
            <w:r>
              <w:rPr>
                <w:b/>
                <w:szCs w:val="24"/>
              </w:rPr>
              <w:lastRenderedPageBreak/>
              <w:t>13. Jungtinio projekto projektų atrankos kriterijai (</w:t>
            </w:r>
            <w:r>
              <w:rPr>
                <w:b/>
                <w:i/>
                <w:szCs w:val="24"/>
              </w:rPr>
              <w:t>pildoma tik jungtiniam projektui)</w:t>
            </w:r>
          </w:p>
          <w:p w14:paraId="76064DB1" w14:textId="77777777" w:rsidR="00416B01" w:rsidRDefault="00EF12F4">
            <w:pPr>
              <w:jc w:val="both"/>
              <w:rPr>
                <w:i/>
              </w:rPr>
            </w:pPr>
            <w:r>
              <w:rPr>
                <w:szCs w:val="24"/>
              </w:rPr>
              <w:t xml:space="preserve">(Kiekvienas jungtinio projekto projektas turi atitikti </w:t>
            </w:r>
            <w:r>
              <w:rPr>
                <w:iCs/>
                <w:color w:val="000000"/>
                <w:szCs w:val="24"/>
              </w:rPr>
              <w:t>Projektų administravimo ir finansavimo taisyklių 2 priede nustatytus projektų bendruosius atrankos kriterijus.)</w:t>
            </w:r>
          </w:p>
        </w:tc>
      </w:tr>
      <w:tr w:rsidR="00416B01" w14:paraId="1BC16B54" w14:textId="77777777">
        <w:trPr>
          <w:trHeight w:val="175"/>
        </w:trPr>
        <w:tc>
          <w:tcPr>
            <w:tcW w:w="15140" w:type="dxa"/>
          </w:tcPr>
          <w:p w14:paraId="1BDD8198" w14:textId="77777777" w:rsidR="00416B01" w:rsidRDefault="00EF12F4">
            <w:pPr>
              <w:jc w:val="both"/>
              <w:rPr>
                <w:iCs/>
                <w:szCs w:val="24"/>
              </w:rPr>
            </w:pPr>
            <w:r>
              <w:rPr>
                <w:iCs/>
                <w:szCs w:val="24"/>
              </w:rPr>
              <w:t>Netaikoma.</w:t>
            </w:r>
          </w:p>
        </w:tc>
      </w:tr>
      <w:tr w:rsidR="00416B01" w14:paraId="223F30FD" w14:textId="77777777">
        <w:tc>
          <w:tcPr>
            <w:tcW w:w="15140" w:type="dxa"/>
          </w:tcPr>
          <w:p w14:paraId="663F3773" w14:textId="77777777" w:rsidR="00416B01" w:rsidRDefault="00EF12F4">
            <w:r>
              <w:rPr>
                <w:b/>
                <w:szCs w:val="24"/>
              </w:rPr>
              <w:t>14.</w:t>
            </w:r>
            <w:r>
              <w:rPr>
                <w:bCs/>
                <w:szCs w:val="24"/>
              </w:rPr>
              <w:t xml:space="preserve"> </w:t>
            </w:r>
            <w:r>
              <w:rPr>
                <w:b/>
                <w:szCs w:val="24"/>
              </w:rPr>
              <w:t>Reikalavimai įgyvendinus projektų veiklas</w:t>
            </w:r>
          </w:p>
        </w:tc>
      </w:tr>
      <w:tr w:rsidR="00416B01" w14:paraId="01E29A9C" w14:textId="77777777">
        <w:trPr>
          <w:trHeight w:val="541"/>
        </w:trPr>
        <w:tc>
          <w:tcPr>
            <w:tcW w:w="15140" w:type="dxa"/>
          </w:tcPr>
          <w:p w14:paraId="6D471733" w14:textId="77777777" w:rsidR="00416B01" w:rsidRDefault="00EF12F4">
            <w:pPr>
              <w:tabs>
                <w:tab w:val="left" w:pos="601"/>
                <w:tab w:val="left" w:pos="741"/>
              </w:tabs>
              <w:jc w:val="both"/>
              <w:rPr>
                <w:iCs/>
                <w:szCs w:val="24"/>
              </w:rPr>
            </w:pPr>
            <w:r>
              <w:rPr>
                <w:iCs/>
                <w:szCs w:val="24"/>
              </w:rPr>
              <w:t>14.1.</w:t>
            </w:r>
            <w:r>
              <w:rPr>
                <w:iCs/>
                <w:szCs w:val="24"/>
              </w:rPr>
              <w:tab/>
              <w:t xml:space="preserve">Projekto vykdytojas turi užtikrinti investicijų tęstinumą 3 metus nuo investavimo pabaigos arba projektų, kuriems taikomos valstybės pagalbos taisyklės pagal Reglamento </w:t>
            </w:r>
            <w:hyperlink r:id="rId77" w:tgtFrame="_blank" w:history="1">
              <w:r>
                <w:rPr>
                  <w:iCs/>
                  <w:color w:val="467886" w:themeColor="hyperlink"/>
                  <w:szCs w:val="24"/>
                  <w:u w:val="single"/>
                </w:rPr>
                <w:t>(ES) Nr. 651/2014</w:t>
              </w:r>
            </w:hyperlink>
            <w:r>
              <w:rPr>
                <w:iCs/>
                <w:szCs w:val="24"/>
              </w:rPr>
              <w:t xml:space="preserve"> 14 straipsnį, vykdytojas per valstybės pagalbos taisyklėse nustatytą laikotarpį:</w:t>
            </w:r>
          </w:p>
          <w:p w14:paraId="5B51EFB2" w14:textId="77777777" w:rsidR="00416B01" w:rsidRDefault="00EF12F4">
            <w:pPr>
              <w:tabs>
                <w:tab w:val="left" w:pos="599"/>
                <w:tab w:val="left" w:pos="743"/>
              </w:tabs>
              <w:jc w:val="both"/>
            </w:pPr>
            <w:r>
              <w:t>14.1.1.</w:t>
            </w:r>
            <w:r>
              <w:tab/>
            </w:r>
            <w:r>
              <w:rPr>
                <w:iCs/>
                <w:szCs w:val="24"/>
              </w:rPr>
              <w:t>negali nutraukti gamybinės veiklos arba perkelti jos už</w:t>
            </w:r>
            <w:r>
              <w:rPr>
                <w:szCs w:val="24"/>
              </w:rPr>
              <w:t xml:space="preserve"> </w:t>
            </w:r>
            <w:r>
              <w:rPr>
                <w:iCs/>
                <w:szCs w:val="24"/>
              </w:rPr>
              <w:t>atitinkamos apskrities ribų kitaip, nei nurodyta PFSA 5.1.3 papunktyje;</w:t>
            </w:r>
          </w:p>
          <w:p w14:paraId="7165565A" w14:textId="77777777" w:rsidR="00416B01" w:rsidRDefault="00EF12F4">
            <w:pPr>
              <w:tabs>
                <w:tab w:val="left" w:pos="599"/>
                <w:tab w:val="left" w:pos="743"/>
              </w:tabs>
              <w:jc w:val="both"/>
              <w:rPr>
                <w:iCs/>
                <w:szCs w:val="24"/>
              </w:rPr>
            </w:pPr>
            <w:r>
              <w:rPr>
                <w:iCs/>
                <w:szCs w:val="24"/>
              </w:rPr>
              <w:t>14.1.2.</w:t>
            </w:r>
            <w:r>
              <w:rPr>
                <w:iCs/>
                <w:szCs w:val="24"/>
              </w:rPr>
              <w:tab/>
              <w:t>negali pakeisti įgyto turto nuosavybės teisių, jei dėl to MVĮ įgytų nederamą pranašumą;</w:t>
            </w:r>
          </w:p>
          <w:p w14:paraId="57AEC0F7" w14:textId="77777777" w:rsidR="00416B01" w:rsidRDefault="00EF12F4">
            <w:pPr>
              <w:tabs>
                <w:tab w:val="left" w:pos="599"/>
                <w:tab w:val="left" w:pos="743"/>
              </w:tabs>
              <w:jc w:val="both"/>
              <w:rPr>
                <w:iCs/>
                <w:szCs w:val="24"/>
              </w:rPr>
            </w:pPr>
            <w:r>
              <w:rPr>
                <w:iCs/>
                <w:szCs w:val="24"/>
              </w:rPr>
              <w:t>14.1.3.</w:t>
            </w:r>
            <w:r>
              <w:rPr>
                <w:iCs/>
                <w:szCs w:val="24"/>
              </w:rPr>
              <w:tab/>
              <w:t>negali iš esmės pakeisti veiklos, kuriai buvo skirtos investicijos, pobūdžio, tikslų arba vykdymo sąlygų, jei tai pakenktų projekto tikslams.</w:t>
            </w:r>
          </w:p>
          <w:p w14:paraId="662DB0C0" w14:textId="77777777" w:rsidR="00416B01" w:rsidRDefault="00EF12F4">
            <w:pPr>
              <w:tabs>
                <w:tab w:val="left" w:pos="316"/>
                <w:tab w:val="left" w:pos="601"/>
              </w:tabs>
              <w:jc w:val="both"/>
              <w:rPr>
                <w:iCs/>
                <w:szCs w:val="24"/>
              </w:rPr>
            </w:pPr>
            <w:r>
              <w:rPr>
                <w:iCs/>
                <w:szCs w:val="24"/>
              </w:rPr>
              <w:t>14.2.</w:t>
            </w:r>
            <w:r>
              <w:rPr>
                <w:iCs/>
                <w:szCs w:val="24"/>
              </w:rPr>
              <w:tab/>
              <w:t>Jeigu projekto vykdytojas nesilaiko investicijų tęstinumo reikalavimo, nustatyto PFSA 14.1 papunktyje, jis turi grąžinti projektui finansuoti išmokėtų lėšų sumą, proporcingą reikalavimo nesilaikymo laikotarpiui.</w:t>
            </w:r>
          </w:p>
        </w:tc>
      </w:tr>
      <w:tr w:rsidR="00416B01" w14:paraId="7BD1935C" w14:textId="77777777">
        <w:tc>
          <w:tcPr>
            <w:tcW w:w="15140" w:type="dxa"/>
          </w:tcPr>
          <w:p w14:paraId="6D51F284" w14:textId="77777777" w:rsidR="00416B01" w:rsidRDefault="00EF12F4">
            <w:pPr>
              <w:rPr>
                <w:b/>
                <w:szCs w:val="24"/>
              </w:rPr>
            </w:pPr>
            <w:r>
              <w:rPr>
                <w:b/>
                <w:szCs w:val="24"/>
              </w:rPr>
              <w:t>15. Kiti reikalavimai</w:t>
            </w:r>
          </w:p>
        </w:tc>
      </w:tr>
      <w:tr w:rsidR="00416B01" w14:paraId="42F30EC1" w14:textId="77777777">
        <w:tc>
          <w:tcPr>
            <w:tcW w:w="15140" w:type="dxa"/>
          </w:tcPr>
          <w:p w14:paraId="320F266F" w14:textId="77777777" w:rsidR="00416B01" w:rsidRDefault="00EF12F4">
            <w:pPr>
              <w:tabs>
                <w:tab w:val="left" w:pos="457"/>
                <w:tab w:val="left" w:pos="599"/>
                <w:tab w:val="left" w:pos="731"/>
              </w:tabs>
              <w:ind w:left="32" w:hanging="10"/>
              <w:jc w:val="both"/>
            </w:pPr>
            <w:r>
              <w:t>15.1.</w:t>
            </w:r>
            <w:r>
              <w:tab/>
            </w:r>
            <w:r>
              <w:rPr>
                <w:iCs/>
                <w:szCs w:val="24"/>
              </w:rPr>
              <w:t>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ekonomikos ir inovacijų ministro įsakymu, o jo veiklos principai nustatomi šio komiteto darbo reglamente.</w:t>
            </w:r>
          </w:p>
          <w:p w14:paraId="0A424D77" w14:textId="77777777" w:rsidR="00416B01" w:rsidRDefault="00EF12F4">
            <w:pPr>
              <w:tabs>
                <w:tab w:val="left" w:pos="457"/>
                <w:tab w:val="left" w:pos="599"/>
                <w:tab w:val="left" w:pos="731"/>
              </w:tabs>
              <w:ind w:left="32" w:hanging="10"/>
              <w:jc w:val="both"/>
            </w:pPr>
            <w:r>
              <w:t>15.2.</w:t>
            </w:r>
            <w:r>
              <w:tab/>
            </w:r>
            <w:r>
              <w:rPr>
                <w:rFonts w:eastAsia="SimSun"/>
                <w:szCs w:val="24"/>
              </w:rPr>
              <w:t>Projekto vykdytojas projekto sutartyje nustatyta tvarka ir terminais pateikia administruojančiajai institucijai projekto sutartyje nurodytus su projekto vykdymu susijusius dokumentus.</w:t>
            </w:r>
          </w:p>
          <w:p w14:paraId="2CA2793E" w14:textId="77777777" w:rsidR="00416B01" w:rsidRDefault="00EF12F4">
            <w:pPr>
              <w:tabs>
                <w:tab w:val="left" w:pos="457"/>
                <w:tab w:val="left" w:pos="599"/>
                <w:tab w:val="left" w:pos="741"/>
              </w:tabs>
              <w:ind w:left="32" w:hanging="10"/>
              <w:jc w:val="both"/>
            </w:pPr>
            <w:r>
              <w:t>15.3.</w:t>
            </w:r>
            <w:r>
              <w:tab/>
            </w:r>
            <w:r>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privalo pateikti </w:t>
            </w:r>
            <w:r>
              <w:rPr>
                <w:szCs w:val="24"/>
              </w:rPr>
              <w:lastRenderedPageBreak/>
              <w:t xml:space="preserve">gauto leidimo, licencijos ar veiklos atestato kopiją. Nepateikus leidimo, licencijos ar veiklos atestato kopijos, administruojančioji institucija vadovaudamasi  Projektų administravimo ir finansavimo taisyklių IV skyriaus antrajame skirsnyje nustatyta tvarka </w:t>
            </w:r>
            <w:r>
              <w:t xml:space="preserve">gali inicijuoti projekto sutarties nutraukimą ir </w:t>
            </w:r>
            <w:r>
              <w:rPr>
                <w:szCs w:val="24"/>
              </w:rPr>
              <w:t>pareikalauti iš projekto vykdytojo grąžinti suteiktą finansavimą.</w:t>
            </w:r>
          </w:p>
          <w:p w14:paraId="7011FD09" w14:textId="77777777" w:rsidR="00416B01" w:rsidRDefault="00EF12F4">
            <w:pPr>
              <w:tabs>
                <w:tab w:val="left" w:pos="457"/>
                <w:tab w:val="left" w:pos="599"/>
                <w:tab w:val="left" w:pos="741"/>
              </w:tabs>
              <w:ind w:left="32" w:hanging="10"/>
              <w:jc w:val="both"/>
            </w:pPr>
            <w:r>
              <w:t>15.4.</w:t>
            </w:r>
            <w:r>
              <w:tab/>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3 metus nuo projekto įgyvendinimo pabaigos.</w:t>
            </w:r>
          </w:p>
          <w:p w14:paraId="7D254757" w14:textId="77777777" w:rsidR="00416B01" w:rsidRDefault="00EF12F4">
            <w:pPr>
              <w:tabs>
                <w:tab w:val="left" w:pos="457"/>
                <w:tab w:val="left" w:pos="599"/>
                <w:tab w:val="left" w:pos="731"/>
              </w:tabs>
              <w:ind w:left="32" w:hanging="10"/>
              <w:jc w:val="both"/>
              <w:rPr>
                <w:szCs w:val="24"/>
              </w:rPr>
            </w:pPr>
            <w:r>
              <w:rPr>
                <w:szCs w:val="24"/>
              </w:rPr>
              <w:t>15.5.</w:t>
            </w:r>
            <w:r>
              <w:rPr>
                <w:szCs w:val="24"/>
              </w:rPr>
              <w:tab/>
              <w:t>Projekto vykdytojas privalo informuoti administruojančiąją instituciją apie įvykusius arba numatomus projekto planuoto įgyvendinimo nukrypimus Projektų administravimo ir finansavimo taisyklių IV skyriaus antrajame skirsnyje nustatyta tvarka.</w:t>
            </w:r>
          </w:p>
          <w:p w14:paraId="1A2EC53A" w14:textId="77777777" w:rsidR="00416B01" w:rsidRDefault="00EF12F4">
            <w:pPr>
              <w:tabs>
                <w:tab w:val="left" w:pos="0"/>
                <w:tab w:val="left" w:pos="599"/>
                <w:tab w:val="left" w:pos="731"/>
              </w:tabs>
              <w:ind w:left="35" w:hanging="13"/>
              <w:jc w:val="both"/>
            </w:pPr>
            <w:r>
              <w:t>15.6.</w:t>
            </w:r>
            <w:r>
              <w:tab/>
            </w:r>
            <w:r>
              <w:rPr>
                <w:iCs/>
                <w:szCs w:val="24"/>
              </w:rPr>
              <w:t>Sutaupytos projekto lėšos gali būti panaudotos administruojančiosios institucijos nustatyta ir su Ministerija suderinta sutaupytų projekto lėšų panaudojimo tvarka, atitinkančia Projektų administravimo ir finansavimo taisyklių IV skyriaus trečiojo skirsnio nuostatas.</w:t>
            </w:r>
          </w:p>
          <w:p w14:paraId="0F50F5D9" w14:textId="77777777" w:rsidR="00416B01" w:rsidRDefault="00EF12F4">
            <w:pPr>
              <w:tabs>
                <w:tab w:val="left" w:pos="0"/>
                <w:tab w:val="left" w:pos="599"/>
                <w:tab w:val="left" w:pos="731"/>
              </w:tabs>
              <w:ind w:left="35" w:hanging="13"/>
              <w:jc w:val="both"/>
            </w:pPr>
            <w:r>
              <w:t>15.7.</w:t>
            </w:r>
            <w:r>
              <w:tab/>
            </w:r>
            <w:r>
              <w:rPr>
                <w:iCs/>
                <w:szCs w:val="24"/>
              </w:rPr>
              <w:t>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turi teisę taikyti administruojančiosios institucijos Projektų administravimo ir finansavimo taisyklių IV skyriaus antrajame  skirsnyje nustatyta tvarka parengtą ir su Ministerija suderintą projektui skirto finansavimo mažinimo tvarką.</w:t>
            </w:r>
          </w:p>
          <w:p w14:paraId="2FF44D04" w14:textId="77777777" w:rsidR="00416B01" w:rsidRDefault="00EF12F4">
            <w:pPr>
              <w:tabs>
                <w:tab w:val="left" w:pos="0"/>
                <w:tab w:val="left" w:pos="599"/>
                <w:tab w:val="left" w:pos="731"/>
              </w:tabs>
              <w:ind w:left="35" w:hanging="13"/>
              <w:jc w:val="both"/>
              <w:rPr>
                <w:szCs w:val="24"/>
              </w:rPr>
            </w:pPr>
            <w:r>
              <w:rPr>
                <w:szCs w:val="24"/>
              </w:rPr>
              <w:t>15.8.</w:t>
            </w:r>
            <w:r>
              <w:rPr>
                <w:szCs w:val="24"/>
              </w:rPr>
              <w:tab/>
              <w:t>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A3B5B5C" w14:textId="77777777" w:rsidR="00416B01" w:rsidRDefault="00EF12F4">
            <w:pPr>
              <w:tabs>
                <w:tab w:val="left" w:pos="0"/>
                <w:tab w:val="left" w:pos="599"/>
                <w:tab w:val="left" w:pos="731"/>
              </w:tabs>
              <w:ind w:left="35" w:hanging="13"/>
              <w:jc w:val="both"/>
              <w:rPr>
                <w:szCs w:val="24"/>
              </w:rPr>
            </w:pPr>
            <w:r>
              <w:rPr>
                <w:szCs w:val="24"/>
              </w:rPr>
              <w:t>15.9.</w:t>
            </w:r>
            <w:r>
              <w:rPr>
                <w:szCs w:val="24"/>
              </w:rPr>
              <w:tab/>
              <w:t>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622CA825" w14:textId="77777777" w:rsidR="00416B01" w:rsidRDefault="00EF12F4">
            <w:pPr>
              <w:tabs>
                <w:tab w:val="left" w:pos="0"/>
                <w:tab w:val="left" w:pos="599"/>
                <w:tab w:val="left" w:pos="731"/>
              </w:tabs>
              <w:ind w:left="35" w:hanging="13"/>
              <w:jc w:val="both"/>
            </w:pPr>
            <w:r>
              <w:t>15.10.</w:t>
            </w:r>
            <w:r>
              <w:tab/>
            </w:r>
            <w:r>
              <w:rPr>
                <w:rFonts w:eastAsia="SimSun"/>
                <w:szCs w:val="24"/>
              </w:rPr>
              <w:t>Jeigu projekte numatoma valstybės pagalbos lėšas ar jų dalį skirti turtui sukurti ar įsigyti, tokio turto įkeitimas ar kitoks daiktinių teisių suvaržymas yra galimas projekto vykdytojui gavus išankstinį rašytinį administruojančiosios institucijos sutikimą pagal administruojančiosios institucijos patvirtintą sutikimų įkeisti ar kitaip suvaržyti daiktines teises į turtą, įsigytą ar sukurtą valstybės pagalbos lėšomis, nagrinėjimo ir išdavimo tvarką.</w:t>
            </w:r>
            <w:r>
              <w:rPr>
                <w:szCs w:val="24"/>
              </w:rPr>
              <w:t xml:space="preserve"> </w:t>
            </w:r>
          </w:p>
          <w:p w14:paraId="663B7778" w14:textId="77777777" w:rsidR="00416B01" w:rsidRDefault="00EF12F4">
            <w:pPr>
              <w:tabs>
                <w:tab w:val="left" w:pos="0"/>
                <w:tab w:val="left" w:pos="599"/>
                <w:tab w:val="left" w:pos="731"/>
              </w:tabs>
              <w:ind w:left="35" w:hanging="13"/>
              <w:jc w:val="both"/>
            </w:pPr>
            <w:r>
              <w:t>15.11.</w:t>
            </w:r>
            <w:r>
              <w:tab/>
            </w:r>
            <w:r>
              <w:rPr>
                <w:szCs w:val="24"/>
              </w:rPr>
              <w:t xml:space="preserve">Jei pareiškėjas yra užsienio investuotojas (įmonė), jis turi ne vėliau kaip iki projekto sutarties pasirašymo dienos juridinių asmenų steigimą reguliuojančių teisės aktų nustatyta tvarka Lietuvos Respublikos juridinių asmenų registre įregistruoti </w:t>
            </w:r>
            <w:r>
              <w:rPr>
                <w:bCs/>
                <w:szCs w:val="24"/>
              </w:rPr>
              <w:t>privatų juridinį asmenį, kuriam daro lemiamą įtaką, arba filialą, arba įsigyto juridinio asmens, kuriam daro lemiamą įtaką, akcijas ir apie tai informuoti administruojančiąją instituciją</w:t>
            </w:r>
            <w:r>
              <w:rPr>
                <w:szCs w:val="24"/>
              </w:rPr>
              <w:t xml:space="preserve">. </w:t>
            </w:r>
          </w:p>
          <w:p w14:paraId="1263233E" w14:textId="77777777" w:rsidR="00416B01" w:rsidRDefault="00EF12F4">
            <w:pPr>
              <w:tabs>
                <w:tab w:val="left" w:pos="0"/>
                <w:tab w:val="left" w:pos="599"/>
                <w:tab w:val="left" w:pos="731"/>
              </w:tabs>
              <w:ind w:left="35" w:hanging="13"/>
              <w:jc w:val="both"/>
            </w:pPr>
            <w:r>
              <w:t>15.12.</w:t>
            </w:r>
            <w:r>
              <w:tab/>
            </w:r>
            <w:r>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w:t>
            </w:r>
            <w:r>
              <w:rPr>
                <w:bCs/>
                <w:szCs w:val="24"/>
              </w:rPr>
              <w:t xml:space="preserve">administruojančiajai </w:t>
            </w:r>
            <w:r>
              <w:rPr>
                <w:szCs w:val="24"/>
              </w:rPr>
              <w:lastRenderedPageBreak/>
              <w:t>institucijai gauto leidimo, licencijos ar veiklos atestato kopiją. Nepateikus leidimo, licencijos ar veiklos atestato kopijos, administruojančioji institucija priima sprendimą nutraukti projekto sutartį ir pareikalauti iš projekto vykdytojo grąžinti suteiktą finansavimą. Priimdama sprendimą nutraukti projekto sutartį, administruojančioji institucija inicijuoja išmokėtų projektui skirtų finansavimo lėšų grąžinimą, vadovaudamasi Taisyklių IV skyriaus devintojo skirsnio nuostatomis.</w:t>
            </w:r>
          </w:p>
          <w:p w14:paraId="004BC38A" w14:textId="77777777" w:rsidR="00416B01" w:rsidRDefault="00EF12F4">
            <w:pPr>
              <w:tabs>
                <w:tab w:val="left" w:pos="0"/>
                <w:tab w:val="left" w:pos="599"/>
                <w:tab w:val="left" w:pos="731"/>
              </w:tabs>
              <w:ind w:left="35" w:hanging="13"/>
              <w:jc w:val="both"/>
            </w:pPr>
            <w:r>
              <w:t>15.13.</w:t>
            </w:r>
            <w:r>
              <w:tab/>
            </w:r>
            <w:r>
              <w:rPr>
                <w:rFonts w:eastAsia="SimSun"/>
                <w:szCs w:val="24"/>
                <w:lang w:eastAsia="lt-LT"/>
              </w:rPr>
              <w:t xml:space="preserve">Projekto vykdytojas sutinka, kad PĮP pateikta informacija, išskyrus informaciją, kuri negali būti atskleista teisės aktų, reguliuojančių duomenų apsaugą, nustatyta tvarka, administruojančiosios institucijos gali būti viešinama skelbiant su PFSA įgyvendinimu susijusią informaciją be atskiro pareiškėjo sutikimo. Asmens duomenys, kaip jie suprantami pagal </w:t>
            </w:r>
            <w:r>
              <w:rPr>
                <w:rFonts w:eastAsia="SimSun"/>
                <w:szCs w:val="24"/>
              </w:rPr>
              <w:t xml:space="preserve">2016 m. balandžio 27 d. Europos Parlamento ir Tarybos reglamentą </w:t>
            </w:r>
            <w:hyperlink r:id="rId78" w:tgtFrame="_blank" w:history="1">
              <w:r>
                <w:rPr>
                  <w:rFonts w:eastAsia="SimSun"/>
                  <w:color w:val="467886" w:themeColor="hyperlink"/>
                  <w:szCs w:val="24"/>
                  <w:u w:val="single"/>
                </w:rPr>
                <w:t>(ES) 2016/679</w:t>
              </w:r>
            </w:hyperlink>
            <w:r>
              <w:rPr>
                <w:rFonts w:eastAsia="SimSun"/>
                <w:szCs w:val="24"/>
              </w:rPr>
              <w:t xml:space="preserve"> dėl fizinių asmenų apsaugos tvarkant asmens duomenis ir dėl laisvo tokių duomenų judėjimo ir kuriuo panaikinama Direktyva </w:t>
            </w:r>
            <w:hyperlink r:id="rId79" w:tgtFrame="_blank" w:history="1">
              <w:r>
                <w:rPr>
                  <w:rFonts w:eastAsia="SimSun"/>
                  <w:color w:val="467886" w:themeColor="hyperlink"/>
                  <w:szCs w:val="24"/>
                  <w:u w:val="single"/>
                </w:rPr>
                <w:t>95/46/EB</w:t>
              </w:r>
            </w:hyperlink>
            <w:r>
              <w:rPr>
                <w:rFonts w:eastAsia="SimSun"/>
                <w:szCs w:val="24"/>
              </w:rPr>
              <w:t xml:space="preserve"> (Bendrasis duomenų apsaugos reglamentas), </w:t>
            </w:r>
            <w:r>
              <w:rPr>
                <w:rFonts w:eastAsia="SimSun"/>
                <w:szCs w:val="24"/>
                <w:lang w:eastAsia="lt-LT"/>
              </w:rPr>
              <w:t>nebus viešinami.</w:t>
            </w:r>
          </w:p>
          <w:p w14:paraId="75993994" w14:textId="77777777" w:rsidR="00416B01" w:rsidRDefault="00EF12F4">
            <w:pPr>
              <w:tabs>
                <w:tab w:val="left" w:pos="0"/>
                <w:tab w:val="left" w:pos="599"/>
                <w:tab w:val="left" w:pos="731"/>
              </w:tabs>
              <w:ind w:left="35" w:hanging="13"/>
              <w:jc w:val="both"/>
            </w:pPr>
            <w:r>
              <w:t>15.14.</w:t>
            </w:r>
            <w:r>
              <w:tab/>
            </w:r>
            <w:r>
              <w:rPr>
                <w:rFonts w:eastAsia="SimSun"/>
                <w:szCs w:val="24"/>
                <w:lang w:eastAsia="en-GB"/>
              </w:rPr>
              <w:t>Projekto vykdytojo pateikti asmens duomenys (</w:t>
            </w:r>
            <w:r>
              <w:rPr>
                <w:rFonts w:eastAsia="SimSun"/>
                <w:szCs w:val="24"/>
                <w:lang w:eastAsia="lt-LT"/>
              </w:rPr>
              <w:t xml:space="preserve">PĮP pateikusio asmens </w:t>
            </w:r>
            <w:r>
              <w:rPr>
                <w:rFonts w:eastAsia="SimSun"/>
                <w:szCs w:val="24"/>
                <w:lang w:eastAsia="en-GB"/>
              </w:rPr>
              <w:t xml:space="preserve">vardas, pavardė, investuotojo įmonės pavadinimas, telefono numeris, elektroninio pašto adresas, paslaugų suteikimo data) yra tvarkomi vadovaujantis </w:t>
            </w:r>
            <w:r>
              <w:rPr>
                <w:rFonts w:eastAsia="SimSun"/>
                <w:szCs w:val="24"/>
              </w:rPr>
              <w:t xml:space="preserve">Reglamentu </w:t>
            </w:r>
            <w:hyperlink r:id="rId80" w:tgtFrame="_blank" w:history="1">
              <w:r>
                <w:rPr>
                  <w:rFonts w:eastAsia="SimSun"/>
                  <w:color w:val="467886" w:themeColor="hyperlink"/>
                  <w:szCs w:val="24"/>
                  <w:u w:val="single"/>
                </w:rPr>
                <w:t>(ES) 2016/679</w:t>
              </w:r>
            </w:hyperlink>
            <w:r>
              <w:rPr>
                <w:rFonts w:eastAsia="SimSun"/>
                <w:szCs w:val="24"/>
                <w:lang w:eastAsia="en-GB"/>
              </w:rPr>
              <w:t xml:space="preserve"> ir Lietuvos Respublikos asmens duomenų teisinės apsaugos įstatymu. Asmens duomenų tvarkymo tikslas – </w:t>
            </w:r>
            <w:r>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Pr>
                <w:rFonts w:eastAsia="SimSun"/>
                <w:szCs w:val="24"/>
                <w:lang w:eastAsia="en-GB"/>
              </w:rPr>
              <w:t xml:space="preserve">Duomenų subjektų teisės įgyvendinamos duomenų valdytojo, į kurį kreipiamasi dėl duomenų subjekto teisių įgyvendinimo, nustatyta tvarka. </w:t>
            </w:r>
          </w:p>
          <w:p w14:paraId="1242E8AB" w14:textId="77777777" w:rsidR="00416B01" w:rsidRDefault="00EF12F4">
            <w:pPr>
              <w:tabs>
                <w:tab w:val="left" w:pos="0"/>
                <w:tab w:val="left" w:pos="599"/>
                <w:tab w:val="left" w:pos="731"/>
              </w:tabs>
              <w:ind w:left="35" w:hanging="13"/>
              <w:jc w:val="both"/>
            </w:pPr>
            <w:r>
              <w:t>15.15.</w:t>
            </w:r>
            <w:r>
              <w:tab/>
            </w:r>
            <w:r>
              <w:rPr>
                <w:rFonts w:eastAsia="SimSun"/>
                <w:szCs w:val="24"/>
              </w:rPr>
              <w:t xml:space="preserve">Asmens duomenų tvarkymo teisinis pagrindas yra Reglamento </w:t>
            </w:r>
            <w:hyperlink r:id="rId81" w:tgtFrame="_blank" w:history="1">
              <w:r>
                <w:rPr>
                  <w:rFonts w:eastAsia="SimSun"/>
                  <w:color w:val="467886" w:themeColor="hyperlink"/>
                  <w:szCs w:val="24"/>
                  <w:u w:val="single"/>
                </w:rPr>
                <w:t>(ES) 2016/679</w:t>
              </w:r>
            </w:hyperlink>
            <w:r>
              <w:rPr>
                <w:rFonts w:eastAsia="SimSun"/>
                <w:szCs w:val="24"/>
              </w:rPr>
              <w:t xml:space="preserve"> 6 straipsnio 1 dalies c punktas.</w:t>
            </w:r>
          </w:p>
          <w:p w14:paraId="2BE49A66" w14:textId="77777777" w:rsidR="00416B01" w:rsidRDefault="00EF12F4">
            <w:pPr>
              <w:tabs>
                <w:tab w:val="left" w:pos="0"/>
                <w:tab w:val="left" w:pos="599"/>
                <w:tab w:val="left" w:pos="731"/>
              </w:tabs>
              <w:ind w:left="35" w:hanging="13"/>
              <w:jc w:val="both"/>
            </w:pPr>
            <w:r>
              <w:t>15.16.</w:t>
            </w:r>
            <w:r>
              <w:tab/>
            </w:r>
            <w:r>
              <w:rPr>
                <w:rFonts w:eastAsia="SimSun"/>
                <w:szCs w:val="24"/>
              </w:rPr>
              <w:t xml:space="preserve">Asmens duomenys tvarkomi ir saugomi 10 metų nuo paskutinio dokumento pagal </w:t>
            </w:r>
            <w:r>
              <w:rPr>
                <w:rFonts w:eastAsia="SimSun"/>
                <w:szCs w:val="24"/>
                <w:lang w:eastAsia="lt-LT"/>
              </w:rPr>
              <w:t>PFSA</w:t>
            </w:r>
            <w:r>
              <w:rPr>
                <w:rFonts w:eastAsia="SimSun"/>
                <w:szCs w:val="24"/>
              </w:rPr>
              <w:t xml:space="preserve"> gavimo datos. Tais atvejais, kai PĮP atmetamas, duomenys saugomi 1 metus nuo PĮP atmetimo dienos.</w:t>
            </w:r>
          </w:p>
          <w:p w14:paraId="7C041052" w14:textId="77777777" w:rsidR="00416B01" w:rsidRDefault="00416B01"/>
        </w:tc>
      </w:tr>
    </w:tbl>
    <w:p w14:paraId="0189CA6C" w14:textId="77777777" w:rsidR="00416B01" w:rsidRDefault="00416B01">
      <w:pPr>
        <w:jc w:val="center"/>
        <w:rPr>
          <w:b/>
          <w:szCs w:val="24"/>
        </w:rPr>
      </w:pPr>
    </w:p>
    <w:p w14:paraId="1E274F94" w14:textId="77777777" w:rsidR="00416B01" w:rsidRDefault="00EF12F4">
      <w:pPr>
        <w:jc w:val="center"/>
        <w:rPr>
          <w:b/>
          <w:szCs w:val="24"/>
        </w:rPr>
      </w:pPr>
      <w:r>
        <w:rPr>
          <w:b/>
          <w:szCs w:val="24"/>
        </w:rPr>
        <w:t>III SKYRIUS</w:t>
      </w:r>
    </w:p>
    <w:p w14:paraId="65249909" w14:textId="77777777" w:rsidR="00416B01" w:rsidRDefault="00EF12F4">
      <w:pPr>
        <w:jc w:val="center"/>
        <w:rPr>
          <w:b/>
          <w:szCs w:val="24"/>
        </w:rPr>
      </w:pPr>
      <w:r>
        <w:rPr>
          <w:b/>
          <w:szCs w:val="24"/>
        </w:rPr>
        <w:t>IŠLAIDŲ TINKAMUMO FINANSUOTI REIKALAVIMAI</w:t>
      </w:r>
    </w:p>
    <w:p w14:paraId="480FE36B" w14:textId="77777777" w:rsidR="00416B01" w:rsidRDefault="00416B01">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16B01" w14:paraId="6D19AC11" w14:textId="77777777">
        <w:tc>
          <w:tcPr>
            <w:tcW w:w="15134" w:type="dxa"/>
          </w:tcPr>
          <w:p w14:paraId="24946CAB" w14:textId="77777777" w:rsidR="00416B01" w:rsidRDefault="00EF12F4">
            <w:pPr>
              <w:jc w:val="both"/>
            </w:pPr>
            <w:r>
              <w:rPr>
                <w:b/>
                <w:szCs w:val="24"/>
              </w:rPr>
              <w:t>16.</w:t>
            </w:r>
            <w:r>
              <w:rPr>
                <w:bCs/>
                <w:szCs w:val="24"/>
              </w:rPr>
              <w:t xml:space="preserve"> </w:t>
            </w:r>
            <w:r>
              <w:rPr>
                <w:b/>
                <w:szCs w:val="24"/>
              </w:rPr>
              <w:t>Išlaidų tinkamumo finansuoti reikalavimai</w:t>
            </w:r>
          </w:p>
        </w:tc>
      </w:tr>
      <w:tr w:rsidR="00416B01" w14:paraId="2F86C722" w14:textId="77777777">
        <w:tc>
          <w:tcPr>
            <w:tcW w:w="15134" w:type="dxa"/>
          </w:tcPr>
          <w:p w14:paraId="0CEB011D" w14:textId="77777777" w:rsidR="00416B01" w:rsidRDefault="00EF12F4">
            <w:pPr>
              <w:tabs>
                <w:tab w:val="left" w:pos="164"/>
                <w:tab w:val="left" w:pos="599"/>
              </w:tabs>
              <w:ind w:left="32" w:hanging="32"/>
              <w:jc w:val="both"/>
              <w:rPr>
                <w:szCs w:val="24"/>
              </w:rPr>
            </w:pPr>
            <w:r>
              <w:rPr>
                <w:szCs w:val="24"/>
              </w:rPr>
              <w:t>16.1.</w:t>
            </w:r>
            <w:r>
              <w:rPr>
                <w:szCs w:val="24"/>
              </w:rPr>
              <w:tab/>
              <w:t>Projekto išlaidos turi atitikti PFSA 11 punkte nustatytus išlaidų tinkamumo finansuoti reikalavimus ir Projektų administravimo ir finansavimo taisyklių VII skyriuje išdėstytus projekto išlaidoms taikomus reikalavimus.</w:t>
            </w:r>
          </w:p>
          <w:p w14:paraId="2E966F9B" w14:textId="77777777" w:rsidR="00416B01" w:rsidRDefault="00EF12F4">
            <w:pPr>
              <w:tabs>
                <w:tab w:val="left" w:pos="164"/>
                <w:tab w:val="left" w:pos="599"/>
              </w:tabs>
              <w:ind w:left="32" w:hanging="32"/>
              <w:jc w:val="both"/>
              <w:rPr>
                <w:szCs w:val="24"/>
              </w:rPr>
            </w:pPr>
            <w:r>
              <w:rPr>
                <w:szCs w:val="24"/>
              </w:rPr>
              <w:t>16.2.</w:t>
            </w:r>
            <w:r>
              <w:rPr>
                <w:szCs w:val="24"/>
              </w:rPr>
              <w:tab/>
              <w:t>Pareiškėjas savo iniciatyva ir savo ir (arba) kitų šaltinių lėšomis gali prisidėti prie projekto įgyvendinimo didesne lėšų suma, nei reikalaujama.</w:t>
            </w:r>
          </w:p>
          <w:p w14:paraId="5C445E61" w14:textId="77777777" w:rsidR="00416B01" w:rsidRDefault="00EF12F4">
            <w:pPr>
              <w:tabs>
                <w:tab w:val="left" w:pos="164"/>
                <w:tab w:val="left" w:pos="599"/>
              </w:tabs>
              <w:ind w:left="32" w:hanging="32"/>
              <w:jc w:val="both"/>
              <w:rPr>
                <w:szCs w:val="24"/>
              </w:rPr>
            </w:pPr>
            <w:r>
              <w:rPr>
                <w:szCs w:val="24"/>
              </w:rPr>
              <w:t>16.3.</w:t>
            </w:r>
            <w:r>
              <w:rPr>
                <w:szCs w:val="24"/>
              </w:rPr>
              <w:tab/>
              <w:t>Projekto tinkamų finansuoti išlaidų dalis, kurios nepadengia projektui skiriamo finansavimo lėšos, turi būti finansuojama iš projekto vykdytojo lėšų.</w:t>
            </w:r>
          </w:p>
          <w:p w14:paraId="45E59D9C" w14:textId="77777777" w:rsidR="00416B01" w:rsidRDefault="00EF12F4">
            <w:pPr>
              <w:tabs>
                <w:tab w:val="left" w:pos="164"/>
                <w:tab w:val="left" w:pos="599"/>
              </w:tabs>
              <w:ind w:left="32" w:hanging="32"/>
              <w:jc w:val="both"/>
              <w:rPr>
                <w:szCs w:val="24"/>
              </w:rPr>
            </w:pPr>
            <w:r>
              <w:rPr>
                <w:szCs w:val="24"/>
              </w:rPr>
              <w:t>16.4.</w:t>
            </w:r>
            <w:r>
              <w:rPr>
                <w:szCs w:val="24"/>
              </w:rPr>
              <w:tab/>
              <w:t>Kryžminis finansavimas netaikomas.</w:t>
            </w:r>
          </w:p>
          <w:p w14:paraId="14DC3281" w14:textId="77777777" w:rsidR="00416B01" w:rsidRDefault="00EF12F4">
            <w:pPr>
              <w:tabs>
                <w:tab w:val="left" w:pos="164"/>
                <w:tab w:val="left" w:pos="599"/>
              </w:tabs>
              <w:ind w:left="32" w:hanging="32"/>
              <w:jc w:val="both"/>
            </w:pPr>
            <w:r>
              <w:t>16.5.</w:t>
            </w:r>
            <w:r>
              <w:tab/>
            </w:r>
            <w:r>
              <w:rPr>
                <w:rFonts w:eastAsia="SimSun"/>
                <w:szCs w:val="24"/>
              </w:rPr>
              <w:t>Projekto vykdytojo patirtos tinkamos finansuoti išlaidos turi atitikti šias sąlygas:</w:t>
            </w:r>
          </w:p>
          <w:p w14:paraId="5E8A479E" w14:textId="77777777" w:rsidR="00416B01" w:rsidRDefault="00EF12F4">
            <w:pPr>
              <w:tabs>
                <w:tab w:val="left" w:pos="164"/>
                <w:tab w:val="left" w:pos="741"/>
              </w:tabs>
              <w:jc w:val="both"/>
            </w:pPr>
            <w:r>
              <w:t>16.5.1.</w:t>
            </w:r>
            <w:r>
              <w:tab/>
            </w:r>
            <w:r>
              <w:rPr>
                <w:rFonts w:eastAsia="SimSun"/>
                <w:szCs w:val="24"/>
              </w:rPr>
              <w:t>Išlaidos yra identifikuojamos ir patikrinamos, pagrįstos atitinkamais dokumentais, nurodytais PFSA 5.1.24.7 papunktyje.</w:t>
            </w:r>
          </w:p>
          <w:p w14:paraId="79EA608C" w14:textId="77777777" w:rsidR="00416B01" w:rsidRDefault="00EF12F4">
            <w:pPr>
              <w:tabs>
                <w:tab w:val="left" w:pos="164"/>
                <w:tab w:val="left" w:pos="741"/>
              </w:tabs>
              <w:jc w:val="both"/>
            </w:pPr>
            <w:r>
              <w:t>16.5.2.</w:t>
            </w:r>
            <w:r>
              <w:tab/>
            </w:r>
            <w:r>
              <w:rPr>
                <w:rFonts w:eastAsia="SimSun"/>
                <w:szCs w:val="24"/>
              </w:rPr>
              <w:t>Tenkinamos visos valstybės pagalbos teikimo sąlygos, nustatytos PFSA 11 punkte, projekto sutartyje ir valstybės pagalbos teikimą reguliuojančiuose teisės aktuose.</w:t>
            </w:r>
          </w:p>
        </w:tc>
      </w:tr>
    </w:tbl>
    <w:p w14:paraId="609228F5" w14:textId="77777777" w:rsidR="00416B01" w:rsidRDefault="00416B01">
      <w:pPr>
        <w:jc w:val="center"/>
        <w:rPr>
          <w:b/>
          <w:szCs w:val="24"/>
        </w:rPr>
      </w:pPr>
    </w:p>
    <w:p w14:paraId="623A3564" w14:textId="77777777" w:rsidR="00416B01" w:rsidRDefault="00EF12F4">
      <w:pPr>
        <w:jc w:val="center"/>
        <w:rPr>
          <w:b/>
          <w:szCs w:val="24"/>
        </w:rPr>
      </w:pPr>
      <w:r>
        <w:rPr>
          <w:b/>
          <w:szCs w:val="24"/>
        </w:rPr>
        <w:t>IV SKYRIUS</w:t>
      </w:r>
    </w:p>
    <w:p w14:paraId="6E1F16DD" w14:textId="77777777" w:rsidR="00416B01" w:rsidRDefault="00EF12F4">
      <w:pPr>
        <w:jc w:val="center"/>
        <w:rPr>
          <w:b/>
          <w:szCs w:val="24"/>
        </w:rPr>
      </w:pPr>
      <w:r>
        <w:rPr>
          <w:b/>
          <w:szCs w:val="24"/>
        </w:rPr>
        <w:t>SUPAPRASTINTAI APMOKAMŲ IŠLAIDŲ DYDŽIAI</w:t>
      </w:r>
    </w:p>
    <w:p w14:paraId="39BD1ED0" w14:textId="77777777" w:rsidR="00416B01" w:rsidRDefault="00416B01">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16B01" w14:paraId="5627C65F" w14:textId="77777777">
        <w:trPr>
          <w:trHeight w:val="349"/>
        </w:trPr>
        <w:tc>
          <w:tcPr>
            <w:tcW w:w="15134" w:type="dxa"/>
          </w:tcPr>
          <w:p w14:paraId="2753D539" w14:textId="77777777" w:rsidR="00416B01" w:rsidRDefault="00EF12F4">
            <w:pPr>
              <w:jc w:val="both"/>
            </w:pPr>
            <w:r>
              <w:rPr>
                <w:b/>
                <w:szCs w:val="24"/>
              </w:rPr>
              <w:t>17. Projektų veiklų ir jungtinio projekto projektų įgyvendinimui taikomi supaprastintai apmokamų išlaidų dydžiai</w:t>
            </w:r>
          </w:p>
        </w:tc>
      </w:tr>
      <w:tr w:rsidR="00416B01" w14:paraId="2D9725AE" w14:textId="77777777">
        <w:tc>
          <w:tcPr>
            <w:tcW w:w="15134" w:type="dxa"/>
          </w:tcPr>
          <w:p w14:paraId="4EF1FC1C" w14:textId="77777777" w:rsidR="00416B01" w:rsidRDefault="00416B01">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416B01" w14:paraId="57B12B0D" w14:textId="77777777">
              <w:tc>
                <w:tcPr>
                  <w:tcW w:w="14874" w:type="dxa"/>
                  <w:gridSpan w:val="5"/>
                  <w:tcBorders>
                    <w:top w:val="single" w:sz="8" w:space="0" w:color="auto"/>
                    <w:left w:val="single" w:sz="8" w:space="0" w:color="auto"/>
                    <w:bottom w:val="single" w:sz="8" w:space="0" w:color="auto"/>
                    <w:right w:val="single" w:sz="8" w:space="0" w:color="auto"/>
                  </w:tcBorders>
                </w:tcPr>
                <w:p w14:paraId="34619098" w14:textId="77777777" w:rsidR="00416B01" w:rsidRDefault="00EF12F4">
                  <w:pPr>
                    <w:jc w:val="both"/>
                    <w:rPr>
                      <w:b/>
                    </w:rPr>
                  </w:pPr>
                  <w:r>
                    <w:rPr>
                      <w:rFonts w:ascii="Segoe UI Symbol" w:eastAsia="MS Gothic" w:hAnsi="Segoe UI Symbol" w:cs="Segoe UI Symbol"/>
                      <w:b/>
                      <w:bCs/>
                      <w:szCs w:val="24"/>
                    </w:rPr>
                    <w:t>☐</w:t>
                  </w:r>
                  <w:r>
                    <w:rPr>
                      <w:b/>
                      <w:bCs/>
                      <w:szCs w:val="24"/>
                    </w:rPr>
                    <w:t xml:space="preserve"> Indeksuojama</w:t>
                  </w:r>
                </w:p>
                <w:p w14:paraId="1DF4E991" w14:textId="77777777" w:rsidR="00416B01" w:rsidRDefault="00EF12F4">
                  <w:pPr>
                    <w:jc w:val="both"/>
                    <w:rPr>
                      <w:b/>
                    </w:rPr>
                  </w:pPr>
                  <w:r>
                    <w:rPr>
                      <w:rFonts w:eastAsia="MS Gothic"/>
                      <w:b/>
                      <w:bCs/>
                      <w:szCs w:val="24"/>
                    </w:rPr>
                    <w:t xml:space="preserve">■ </w:t>
                  </w:r>
                  <w:r>
                    <w:rPr>
                      <w:b/>
                      <w:bCs/>
                      <w:szCs w:val="24"/>
                    </w:rPr>
                    <w:t>Neindeksuojama</w:t>
                  </w:r>
                </w:p>
              </w:tc>
            </w:tr>
            <w:tr w:rsidR="00416B01" w14:paraId="01CC0855" w14:textId="77777777">
              <w:tc>
                <w:tcPr>
                  <w:tcW w:w="2974" w:type="dxa"/>
                  <w:tcBorders>
                    <w:top w:val="single" w:sz="8" w:space="0" w:color="auto"/>
                    <w:left w:val="single" w:sz="8" w:space="0" w:color="auto"/>
                    <w:bottom w:val="single" w:sz="8" w:space="0" w:color="auto"/>
                    <w:right w:val="single" w:sz="8" w:space="0" w:color="auto"/>
                  </w:tcBorders>
                  <w:vAlign w:val="center"/>
                </w:tcPr>
                <w:p w14:paraId="42CD8796" w14:textId="77777777" w:rsidR="00416B01" w:rsidRDefault="00EF12F4">
                  <w:pPr>
                    <w:jc w:val="center"/>
                    <w:rPr>
                      <w:b/>
                      <w:bCs/>
                      <w:szCs w:val="24"/>
                    </w:rPr>
                  </w:pPr>
                  <w:r>
                    <w:rPr>
                      <w:b/>
                      <w:bCs/>
                      <w:szCs w:val="24"/>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61D7549D" w14:textId="77777777" w:rsidR="00416B01" w:rsidRDefault="00EF12F4">
                  <w:pPr>
                    <w:jc w:val="center"/>
                    <w:rPr>
                      <w:b/>
                      <w:bCs/>
                      <w:szCs w:val="24"/>
                    </w:rPr>
                  </w:pPr>
                  <w:r>
                    <w:rPr>
                      <w:b/>
                      <w:bCs/>
                      <w:szCs w:val="24"/>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1CD6040C" w14:textId="77777777" w:rsidR="00416B01" w:rsidRDefault="00EF12F4">
                  <w:pPr>
                    <w:jc w:val="center"/>
                    <w:rPr>
                      <w:b/>
                      <w:i/>
                      <w:color w:val="808080"/>
                    </w:rPr>
                  </w:pPr>
                  <w:r>
                    <w:rPr>
                      <w:b/>
                      <w:bCs/>
                      <w:szCs w:val="24"/>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966013F" w14:textId="77777777" w:rsidR="00416B01" w:rsidRDefault="00EF12F4">
                  <w:pPr>
                    <w:jc w:val="center"/>
                    <w:rPr>
                      <w:b/>
                      <w:bCs/>
                      <w:szCs w:val="24"/>
                    </w:rPr>
                  </w:pPr>
                  <w:r>
                    <w:rPr>
                      <w:b/>
                      <w:bCs/>
                      <w:szCs w:val="24"/>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394AB344" w14:textId="77777777" w:rsidR="00416B01" w:rsidRDefault="00EF12F4">
                  <w:pPr>
                    <w:jc w:val="center"/>
                    <w:rPr>
                      <w:b/>
                      <w:bCs/>
                      <w:szCs w:val="24"/>
                    </w:rPr>
                  </w:pPr>
                  <w:r>
                    <w:rPr>
                      <w:b/>
                      <w:bCs/>
                      <w:szCs w:val="24"/>
                    </w:rPr>
                    <w:t>Papildoma informacija</w:t>
                  </w:r>
                </w:p>
              </w:tc>
            </w:tr>
            <w:tr w:rsidR="00416B01" w14:paraId="60009856" w14:textId="77777777">
              <w:tc>
                <w:tcPr>
                  <w:tcW w:w="2974" w:type="dxa"/>
                  <w:tcBorders>
                    <w:top w:val="single" w:sz="8" w:space="0" w:color="auto"/>
                    <w:left w:val="single" w:sz="8" w:space="0" w:color="auto"/>
                    <w:bottom w:val="single" w:sz="8" w:space="0" w:color="auto"/>
                    <w:right w:val="single" w:sz="8" w:space="0" w:color="auto"/>
                  </w:tcBorders>
                </w:tcPr>
                <w:p w14:paraId="0B684314" w14:textId="77777777" w:rsidR="00416B01" w:rsidRDefault="00EF12F4">
                  <w:pPr>
                    <w:jc w:val="center"/>
                    <w:rPr>
                      <w:i/>
                    </w:rPr>
                  </w:pPr>
                  <w:r>
                    <w:rPr>
                      <w:szCs w:val="24"/>
                    </w:rPr>
                    <w:t>Projektą vykdančio personalo darbo užmokesčio išlaidos kasmetinėms atostogoms</w:t>
                  </w:r>
                </w:p>
              </w:tc>
              <w:tc>
                <w:tcPr>
                  <w:tcW w:w="2975" w:type="dxa"/>
                  <w:tcBorders>
                    <w:top w:val="single" w:sz="8" w:space="0" w:color="auto"/>
                    <w:left w:val="single" w:sz="8" w:space="0" w:color="auto"/>
                    <w:bottom w:val="single" w:sz="8" w:space="0" w:color="auto"/>
                    <w:right w:val="single" w:sz="8" w:space="0" w:color="auto"/>
                  </w:tcBorders>
                </w:tcPr>
                <w:p w14:paraId="39E21176" w14:textId="77777777" w:rsidR="00416B01" w:rsidRDefault="00EF12F4">
                  <w:pPr>
                    <w:jc w:val="center"/>
                    <w:rPr>
                      <w:i/>
                    </w:rPr>
                  </w:pPr>
                  <w:r>
                    <w:rPr>
                      <w:szCs w:val="24"/>
                    </w:rPr>
                    <w:t>FN-05-01- FN-05-07</w:t>
                  </w:r>
                </w:p>
              </w:tc>
              <w:tc>
                <w:tcPr>
                  <w:tcW w:w="2975" w:type="dxa"/>
                  <w:tcBorders>
                    <w:top w:val="single" w:sz="8" w:space="0" w:color="auto"/>
                    <w:left w:val="single" w:sz="8" w:space="0" w:color="auto"/>
                    <w:bottom w:val="single" w:sz="8" w:space="0" w:color="auto"/>
                    <w:right w:val="single" w:sz="8" w:space="0" w:color="auto"/>
                  </w:tcBorders>
                </w:tcPr>
                <w:p w14:paraId="30C4B95F" w14:textId="77777777" w:rsidR="00416B01" w:rsidRDefault="00EF12F4">
                  <w:pPr>
                    <w:jc w:val="center"/>
                    <w:rPr>
                      <w:i/>
                    </w:rPr>
                  </w:pPr>
                  <w:r>
                    <w:rPr>
                      <w:iCs/>
                      <w:szCs w:val="24"/>
                    </w:rPr>
                    <w:t>01</w:t>
                  </w:r>
                </w:p>
              </w:tc>
              <w:tc>
                <w:tcPr>
                  <w:tcW w:w="2975" w:type="dxa"/>
                  <w:tcBorders>
                    <w:top w:val="single" w:sz="8" w:space="0" w:color="auto"/>
                    <w:left w:val="single" w:sz="8" w:space="0" w:color="auto"/>
                    <w:bottom w:val="single" w:sz="8" w:space="0" w:color="auto"/>
                    <w:right w:val="single" w:sz="8" w:space="0" w:color="auto"/>
                  </w:tcBorders>
                </w:tcPr>
                <w:p w14:paraId="06083015" w14:textId="77777777" w:rsidR="00416B01" w:rsidRDefault="00EF12F4">
                  <w:pPr>
                    <w:jc w:val="center"/>
                    <w:rPr>
                      <w:i/>
                    </w:rPr>
                  </w:pPr>
                  <w:r>
                    <w:rPr>
                      <w:szCs w:val="24"/>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tcPr>
                <w:p w14:paraId="03293C72" w14:textId="77777777" w:rsidR="00416B01" w:rsidRDefault="00EF12F4">
                  <w:pPr>
                    <w:jc w:val="center"/>
                    <w:rPr>
                      <w:i/>
                    </w:rPr>
                  </w:pPr>
                  <w:r>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11E0FA8E" w14:textId="77777777" w:rsidR="00416B01" w:rsidRDefault="00416B01">
            <w:pPr>
              <w:jc w:val="both"/>
              <w:rPr>
                <w:i/>
                <w:iCs/>
                <w:szCs w:val="24"/>
              </w:rPr>
            </w:pPr>
          </w:p>
          <w:p w14:paraId="7EF8E5DC" w14:textId="77777777" w:rsidR="00416B01" w:rsidRDefault="00416B01">
            <w:pPr>
              <w:jc w:val="both"/>
              <w:rPr>
                <w:i/>
                <w:iCs/>
                <w:szCs w:val="24"/>
              </w:rPr>
            </w:pPr>
          </w:p>
        </w:tc>
      </w:tr>
    </w:tbl>
    <w:p w14:paraId="1A8D4853" w14:textId="77777777" w:rsidR="00416B01" w:rsidRDefault="00416B01">
      <w:pPr>
        <w:spacing w:line="276" w:lineRule="auto"/>
        <w:jc w:val="center"/>
        <w:rPr>
          <w:rFonts w:eastAsia="Calibri"/>
          <w:szCs w:val="24"/>
        </w:rPr>
      </w:pPr>
    </w:p>
    <w:p w14:paraId="391C4FE6" w14:textId="77777777" w:rsidR="00416B01" w:rsidRDefault="00EF12F4">
      <w:pPr>
        <w:spacing w:line="276" w:lineRule="auto"/>
        <w:jc w:val="center"/>
        <w:rPr>
          <w:rFonts w:eastAsia="Calibri"/>
          <w:szCs w:val="24"/>
        </w:rPr>
        <w:sectPr w:rsidR="00416B01">
          <w:headerReference w:type="even" r:id="rId82"/>
          <w:headerReference w:type="default" r:id="rId83"/>
          <w:footerReference w:type="even" r:id="rId84"/>
          <w:footerReference w:type="default" r:id="rId85"/>
          <w:headerReference w:type="first" r:id="rId86"/>
          <w:footerReference w:type="first" r:id="rId87"/>
          <w:pgSz w:w="16838" w:h="11906" w:orient="landscape"/>
          <w:pgMar w:top="1701" w:right="567" w:bottom="1134" w:left="1134" w:header="567" w:footer="567" w:gutter="0"/>
          <w:pgNumType w:start="1"/>
          <w:cols w:space="1296"/>
          <w:titlePg/>
          <w:docGrid w:linePitch="360"/>
        </w:sectPr>
      </w:pPr>
      <w:r>
        <w:rPr>
          <w:rFonts w:eastAsia="Calibri"/>
          <w:szCs w:val="24"/>
        </w:rPr>
        <w:t>____________________________</w:t>
      </w:r>
    </w:p>
    <w:p w14:paraId="0E3209CB" w14:textId="77777777" w:rsidR="00416B01" w:rsidRDefault="00416B01">
      <w:pPr>
        <w:tabs>
          <w:tab w:val="center" w:pos="4819"/>
          <w:tab w:val="right" w:pos="9638"/>
        </w:tabs>
      </w:pPr>
    </w:p>
    <w:p w14:paraId="30AE5F0E" w14:textId="77777777" w:rsidR="00416B01" w:rsidRDefault="00EF12F4">
      <w:pPr>
        <w:ind w:left="9639"/>
      </w:pPr>
      <w:r>
        <w:rPr>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2C81594E" w14:textId="77777777" w:rsidR="00416B01" w:rsidRDefault="00EF12F4">
      <w:pPr>
        <w:ind w:left="9639"/>
        <w:rPr>
          <w:szCs w:val="24"/>
        </w:rPr>
      </w:pPr>
      <w:r>
        <w:rPr>
          <w:szCs w:val="24"/>
        </w:rPr>
        <w:t>1 priedas</w:t>
      </w:r>
    </w:p>
    <w:p w14:paraId="794BC82B" w14:textId="77777777" w:rsidR="00416B01" w:rsidRDefault="00416B01">
      <w:pPr>
        <w:jc w:val="center"/>
        <w:rPr>
          <w:i/>
          <w:iCs/>
          <w:szCs w:val="24"/>
        </w:rPr>
      </w:pPr>
    </w:p>
    <w:p w14:paraId="6B4B1AB8" w14:textId="77777777" w:rsidR="00416B01" w:rsidRDefault="00416B01">
      <w:pPr>
        <w:jc w:val="center"/>
        <w:rPr>
          <w:rFonts w:eastAsia="Calibri"/>
          <w:b/>
          <w:bCs/>
          <w:szCs w:val="24"/>
        </w:rPr>
      </w:pPr>
    </w:p>
    <w:p w14:paraId="3B4D03D9" w14:textId="77777777" w:rsidR="00416B01" w:rsidRDefault="00EF12F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499712E" w14:textId="77777777" w:rsidR="00416B01" w:rsidRDefault="00416B01">
      <w:pPr>
        <w:jc w:val="center"/>
        <w:rPr>
          <w:rFonts w:eastAsia="Calibri"/>
          <w:b/>
          <w:bCs/>
          <w:szCs w:val="24"/>
        </w:rPr>
      </w:pPr>
    </w:p>
    <w:p w14:paraId="5D97A0EA" w14:textId="77777777" w:rsidR="00416B01" w:rsidRDefault="00EF12F4">
      <w:pPr>
        <w:spacing w:line="276" w:lineRule="auto"/>
        <w:jc w:val="both"/>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D051B7C" w14:textId="77777777" w:rsidR="00416B01" w:rsidRDefault="00EF12F4">
      <w:pPr>
        <w:tabs>
          <w:tab w:val="left" w:pos="0"/>
        </w:tabs>
        <w:spacing w:line="276" w:lineRule="auto"/>
        <w:jc w:val="both"/>
      </w:pPr>
      <w:r>
        <w:rPr>
          <w:rFonts w:eastAsia="Wingdings"/>
          <w:szCs w:val="24"/>
        </w:rPr>
        <w:t></w:t>
      </w:r>
      <w:r>
        <w:rPr>
          <w:rFonts w:eastAsia="Calibri"/>
          <w:bCs/>
          <w:szCs w:val="24"/>
        </w:rPr>
        <w:t>Ekonomikos gaivinimo ir atsparumo didinimo priemonė (toliau – EGADP)</w:t>
      </w:r>
    </w:p>
    <w:p w14:paraId="67FC1BCB" w14:textId="77777777" w:rsidR="00416B01" w:rsidRDefault="00EF12F4">
      <w:pPr>
        <w:spacing w:line="276" w:lineRule="auto"/>
        <w:jc w:val="both"/>
      </w:pPr>
      <w:r>
        <w:rPr>
          <w:rFonts w:eastAsia="Wingdings"/>
          <w:szCs w:val="24"/>
        </w:rPr>
        <w:t>■</w:t>
      </w:r>
      <w:r>
        <w:rPr>
          <w:szCs w:val="24"/>
        </w:rPr>
        <w:t>Europos Sąjungos fondų i</w:t>
      </w:r>
      <w:r>
        <w:rPr>
          <w:rFonts w:eastAsia="Calibri"/>
          <w:bCs/>
          <w:szCs w:val="24"/>
        </w:rPr>
        <w:t>nvesticijų programa (toliau – ESFIP)</w:t>
      </w:r>
    </w:p>
    <w:p w14:paraId="4DC319FB" w14:textId="77777777" w:rsidR="00416B01" w:rsidRDefault="00416B01">
      <w:pPr>
        <w:spacing w:line="276" w:lineRule="auto"/>
        <w:jc w:val="both"/>
        <w:rPr>
          <w:rFonts w:eastAsia="Calibri"/>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265"/>
        <w:gridCol w:w="4189"/>
      </w:tblGrid>
      <w:tr w:rsidR="00416B01" w14:paraId="1B5FE835" w14:textId="77777777">
        <w:tc>
          <w:tcPr>
            <w:tcW w:w="4111" w:type="dxa"/>
          </w:tcPr>
          <w:p w14:paraId="50C886DA" w14:textId="77777777" w:rsidR="00416B01" w:rsidRDefault="00EF12F4">
            <w:pPr>
              <w:jc w:val="center"/>
              <w:rPr>
                <w:rFonts w:eastAsia="Calibri"/>
                <w:b/>
                <w:bCs/>
                <w:szCs w:val="24"/>
              </w:rPr>
            </w:pPr>
            <w:r>
              <w:rPr>
                <w:rFonts w:eastAsia="Calibri"/>
                <w:b/>
                <w:bCs/>
                <w:szCs w:val="24"/>
              </w:rPr>
              <w:t>Aplinkos tikslai</w:t>
            </w:r>
          </w:p>
          <w:p w14:paraId="37EA3CC7" w14:textId="77777777" w:rsidR="00416B01" w:rsidRDefault="00EF12F4">
            <w:pPr>
              <w:jc w:val="both"/>
            </w:pPr>
            <w:r>
              <w:rPr>
                <w:rFonts w:eastAsia="Calibri"/>
                <w:szCs w:val="24"/>
              </w:rPr>
              <w:t>(</w:t>
            </w:r>
            <w:r>
              <w:rPr>
                <w:rFonts w:eastAsia="Calibri"/>
                <w:i/>
                <w:szCs w:val="24"/>
              </w:rPr>
              <w:t xml:space="preserve">pagal 2020 m. birželio 18 d. Europos Parlamento ir Tarybos reglamentą </w:t>
            </w:r>
            <w:hyperlink r:id="rId88" w:tgtFrame="_blank" w:history="1">
              <w:r>
                <w:rPr>
                  <w:rFonts w:eastAsia="Calibri"/>
                  <w:i/>
                  <w:color w:val="467886" w:themeColor="hyperlink"/>
                  <w:szCs w:val="24"/>
                  <w:u w:val="single"/>
                </w:rPr>
                <w:t>(ES) 2020/852</w:t>
              </w:r>
            </w:hyperlink>
            <w:r>
              <w:rPr>
                <w:rFonts w:eastAsia="Calibri"/>
                <w:i/>
                <w:szCs w:val="24"/>
              </w:rPr>
              <w:t xml:space="preserve"> dėl sistemos tvariam investavimui palengvinti sukūrimo, kuriuo iš dalies keičiamas Reglamentas </w:t>
            </w:r>
            <w:hyperlink r:id="rId89" w:tgtFrame="_blank" w:history="1">
              <w:r>
                <w:rPr>
                  <w:rFonts w:eastAsia="Calibri"/>
                  <w:i/>
                  <w:color w:val="467886" w:themeColor="hyperlink"/>
                  <w:szCs w:val="24"/>
                  <w:u w:val="single"/>
                </w:rPr>
                <w:t>(ES) 2019/2088</w:t>
              </w:r>
            </w:hyperlink>
            <w:r>
              <w:rPr>
                <w:rFonts w:eastAsia="Calibri"/>
                <w:i/>
                <w:szCs w:val="24"/>
              </w:rPr>
              <w:t>)</w:t>
            </w:r>
          </w:p>
        </w:tc>
        <w:tc>
          <w:tcPr>
            <w:tcW w:w="6265" w:type="dxa"/>
          </w:tcPr>
          <w:p w14:paraId="302A6121" w14:textId="77777777" w:rsidR="00416B01" w:rsidRDefault="00EF12F4">
            <w:pPr>
              <w:ind w:firstLine="62"/>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64DD09B9" w14:textId="77777777" w:rsidR="00416B01" w:rsidRDefault="00EF12F4">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ECAFD24" w14:textId="77777777" w:rsidR="00416B01" w:rsidRDefault="00EF12F4">
            <w:pPr>
              <w:jc w:val="both"/>
            </w:pPr>
            <w:r>
              <w:rPr>
                <w:rFonts w:eastAsia="Calibri"/>
                <w:bCs/>
                <w:i/>
                <w:szCs w:val="24"/>
              </w:rPr>
              <w:t>(papildomai gali būti nurodomi nacionaliniai teisės aktai, kuriais įgyvendinami vertinimo anketose minimi Europos Sąjungos teisės aktai)</w:t>
            </w:r>
          </w:p>
        </w:tc>
        <w:tc>
          <w:tcPr>
            <w:tcW w:w="4189" w:type="dxa"/>
          </w:tcPr>
          <w:p w14:paraId="1C5DF604" w14:textId="77777777" w:rsidR="00416B01" w:rsidRDefault="00EF12F4">
            <w:pPr>
              <w:jc w:val="center"/>
              <w:rPr>
                <w:i/>
              </w:rPr>
            </w:pPr>
            <w:r>
              <w:rPr>
                <w:rFonts w:eastAsia="Calibri"/>
                <w:b/>
                <w:szCs w:val="24"/>
              </w:rPr>
              <w:t>Pagrindimo dokumentai</w:t>
            </w:r>
          </w:p>
          <w:p w14:paraId="5BB3CA2C" w14:textId="77777777" w:rsidR="00416B01" w:rsidRDefault="00EF12F4">
            <w:pPr>
              <w:jc w:val="both"/>
              <w:rPr>
                <w:rFonts w:eastAsia="Calibri"/>
                <w:i/>
                <w:iCs/>
                <w:szCs w:val="24"/>
              </w:rPr>
            </w:pPr>
            <w:r>
              <w:rPr>
                <w:rFonts w:eastAsia="Calibri"/>
                <w:i/>
                <w:iCs/>
                <w:szCs w:val="24"/>
              </w:rPr>
              <w:t>(nurodomas dokumentas, kuris bus vertinamas siekiant įvertinti projekto atitiktį aplinkos tikslams, arba pateikiama šią atitiktį pagrindžianti informacija)</w:t>
            </w:r>
          </w:p>
        </w:tc>
      </w:tr>
      <w:tr w:rsidR="00416B01" w14:paraId="2AF551DD" w14:textId="77777777">
        <w:tc>
          <w:tcPr>
            <w:tcW w:w="4111" w:type="dxa"/>
          </w:tcPr>
          <w:p w14:paraId="495BF426" w14:textId="77777777" w:rsidR="00416B01" w:rsidRDefault="00EF12F4">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265" w:type="dxa"/>
          </w:tcPr>
          <w:p w14:paraId="67B226CD" w14:textId="77777777" w:rsidR="00416B01" w:rsidRDefault="00EF12F4">
            <w:pPr>
              <w:jc w:val="both"/>
              <w:rPr>
                <w:rFonts w:eastAsia="Calibri"/>
                <w:bCs/>
                <w:szCs w:val="24"/>
              </w:rPr>
            </w:pPr>
            <w:r>
              <w:rPr>
                <w:rFonts w:eastAsia="Calibri"/>
                <w:bCs/>
                <w:szCs w:val="24"/>
              </w:rPr>
              <w:t xml:space="preserve">Projekto veiklos neturės jokio neigiamo tiesioginio ar netiesioginio poveikio klimato kaitos švelninimo tikslui, nes nenumatoma, kad įgyvendinant projekto veiklas būtų kuriama </w:t>
            </w:r>
            <w:r>
              <w:rPr>
                <w:rFonts w:eastAsia="Calibri"/>
                <w:bCs/>
                <w:szCs w:val="24"/>
              </w:rPr>
              <w:lastRenderedPageBreak/>
              <w:t>tokia infrastruktūra, kuri galėtų turėti ženklų poveikį klimato kaitai ir būtų fiksuojamas šiltnamio efektą sukeliančių dujų  išsiskyrimas.</w:t>
            </w:r>
          </w:p>
          <w:p w14:paraId="38876DE0" w14:textId="77777777" w:rsidR="00416B01" w:rsidRDefault="00EF12F4">
            <w:pPr>
              <w:jc w:val="both"/>
              <w:rPr>
                <w:rFonts w:eastAsia="Calibri"/>
                <w:bCs/>
                <w:szCs w:val="24"/>
              </w:rPr>
            </w:pPr>
            <w:r>
              <w:rPr>
                <w:rFonts w:eastAsia="Calibri"/>
                <w:bCs/>
                <w:szCs w:val="24"/>
              </w:rPr>
              <w:t>Taip pat bus nustatytas reikalavimas, kad projekto vykdytojas laikytųsi Europos Sąjungos (toliau – ES) ir nacionalinių aplinkosaugos teisės aktų reikalavimų. Nustatyta, kad įgyvendinant projekto veiklas bus siekiama su klimato kaita susijusio (40 proc.) ir aplinkos tikslo (40 proc.) koeficiento, todėl laikoma, kad projekto veiklos atitinka klimato kaitos švelninimo tikslą.</w:t>
            </w:r>
          </w:p>
          <w:p w14:paraId="3E8EF754" w14:textId="77777777" w:rsidR="00416B01" w:rsidRDefault="00EF12F4">
            <w:pPr>
              <w:jc w:val="both"/>
              <w:rPr>
                <w:rFonts w:eastAsia="Calibri"/>
                <w:bCs/>
                <w:szCs w:val="24"/>
              </w:rPr>
            </w:pPr>
            <w:r>
              <w:rPr>
                <w:rFonts w:eastAsia="Calibri"/>
                <w:bCs/>
                <w:szCs w:val="24"/>
              </w:rPr>
              <w:t xml:space="preserve">Įgyvendinant projekto veiklas bus vadovaujamasi 2021 m. birželio 4 d. Komisijos deleguotojo reglamento </w:t>
            </w:r>
            <w:hyperlink r:id="rId90" w:tgtFrame="_blank" w:history="1">
              <w:r>
                <w:rPr>
                  <w:rFonts w:eastAsia="Calibri"/>
                  <w:bCs/>
                  <w:color w:val="467886" w:themeColor="hyperlink"/>
                  <w:szCs w:val="24"/>
                  <w:u w:val="single"/>
                </w:rPr>
                <w:t>(ES) 2021/2139</w:t>
              </w:r>
            </w:hyperlink>
            <w:r>
              <w:rPr>
                <w:rFonts w:eastAsia="Calibri"/>
                <w:bCs/>
                <w:szCs w:val="24"/>
              </w:rPr>
              <w:t xml:space="preserve">, kuriuo Europos Parlamento ir Tarybos reglamentas </w:t>
            </w:r>
            <w:hyperlink r:id="rId91" w:tgtFrame="_blank" w:history="1">
              <w:r>
                <w:rPr>
                  <w:rFonts w:eastAsia="Calibri"/>
                  <w:bCs/>
                  <w:color w:val="467886" w:themeColor="hyperlink"/>
                  <w:szCs w:val="24"/>
                  <w:u w:val="single"/>
                </w:rPr>
                <w:t>(ES) 2020/852</w:t>
              </w:r>
            </w:hyperlink>
            <w:r>
              <w:rPr>
                <w:rFonts w:eastAsia="Calibri"/>
                <w:bCs/>
                <w:szCs w:val="24"/>
              </w:rP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 pakeitimais, padarytais 2023 m. birželio 27 d. Komisijos deleguotuoju reglamentu </w:t>
            </w:r>
            <w:hyperlink r:id="rId92" w:tgtFrame="_blank" w:history="1">
              <w:r>
                <w:rPr>
                  <w:rFonts w:eastAsia="Calibri"/>
                  <w:bCs/>
                  <w:color w:val="467886" w:themeColor="hyperlink"/>
                  <w:szCs w:val="24"/>
                  <w:u w:val="single"/>
                </w:rPr>
                <w:t>(ES) 2023/2485</w:t>
              </w:r>
            </w:hyperlink>
            <w:r>
              <w:rPr>
                <w:rFonts w:eastAsia="Calibri"/>
                <w:bCs/>
                <w:szCs w:val="24"/>
              </w:rPr>
              <w:t xml:space="preserve">,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w:t>
            </w:r>
            <w:hyperlink r:id="rId93" w:tgtFrame="_blank" w:history="1">
              <w:r>
                <w:rPr>
                  <w:rFonts w:eastAsia="Calibri"/>
                  <w:bCs/>
                  <w:color w:val="467886" w:themeColor="hyperlink"/>
                  <w:szCs w:val="24"/>
                  <w:u w:val="single"/>
                </w:rPr>
                <w:t>(ES) 2021/2139</w:t>
              </w:r>
            </w:hyperlink>
            <w:r>
              <w:rPr>
                <w:rFonts w:eastAsia="Calibri"/>
                <w:bCs/>
                <w:szCs w:val="24"/>
              </w:rPr>
              <w:t xml:space="preserve"> I priedo 3 skyriaus atitinkamuose skirsniuose nustatyti techninės analizės kriterijai ir t. t.), tai nustačius atitinkamuose dokumentuose (pvz., pirkimo ir kt. dokumentuose).</w:t>
            </w:r>
          </w:p>
        </w:tc>
        <w:tc>
          <w:tcPr>
            <w:tcW w:w="4189" w:type="dxa"/>
          </w:tcPr>
          <w:p w14:paraId="0DB319E6" w14:textId="77777777" w:rsidR="00416B01" w:rsidRDefault="00EF12F4">
            <w:pPr>
              <w:tabs>
                <w:tab w:val="left" w:pos="797"/>
              </w:tabs>
              <w:jc w:val="both"/>
            </w:pPr>
            <w:r>
              <w:lastRenderedPageBreak/>
              <w:t xml:space="preserve">Pateikiama Projekto veiklų atitikties reikšmingos žalos nedarymo horizontaliajam principui deklaracija, </w:t>
            </w:r>
            <w:r>
              <w:lastRenderedPageBreak/>
              <w:t xml:space="preserve">pateikta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lang w:eastAsia="lt-LT"/>
              </w:rPr>
              <w:t xml:space="preserve">Kauno, Šiaulių ir Telšių apskrityse“ </w:t>
            </w:r>
            <w:proofErr w:type="spellStart"/>
            <w:r>
              <w:t>poveiklės</w:t>
            </w:r>
            <w:proofErr w:type="spellEnd"/>
            <w:r>
              <w:t xml:space="preserve"> „Užsienio ir vietos investuotojų su dideliu darbo vietų kūrimo potencialu pritraukimas Kauno apskr.“ projektų finansavimo sąlygų aprašo 4 priede (toliau – Deklaracija). Atitiktį šiam aplinkos tikslui patvirtina Deklaracijos 3–10 punktai.</w:t>
            </w:r>
          </w:p>
        </w:tc>
      </w:tr>
      <w:tr w:rsidR="00416B01" w14:paraId="19F05039" w14:textId="77777777">
        <w:tc>
          <w:tcPr>
            <w:tcW w:w="4111" w:type="dxa"/>
          </w:tcPr>
          <w:p w14:paraId="205265CD" w14:textId="77777777" w:rsidR="00416B01" w:rsidRDefault="00EF12F4">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265" w:type="dxa"/>
          </w:tcPr>
          <w:p w14:paraId="14182D23" w14:textId="77777777" w:rsidR="00416B01" w:rsidRDefault="00EF12F4">
            <w:pPr>
              <w:jc w:val="both"/>
              <w:rPr>
                <w:bCs/>
                <w:szCs w:val="24"/>
              </w:rPr>
            </w:pPr>
            <w:r>
              <w:rPr>
                <w:bCs/>
                <w:szCs w:val="24"/>
              </w:rPr>
              <w:t xml:space="preserve">Projekto veiklos neturės jokio neigiamo tiesioginio ar netiesioginio poveikio prisitaikymo prie klimato kaitos tikslui, nes neplanuojama kurti jokios infrastruktūros potvynių zonoje, o planuojama įsigyti įranga turės atitikti visuotinai ES taikomus standartus ir utilizuojama taikant visus būtinus reikalavimus. </w:t>
            </w:r>
          </w:p>
          <w:p w14:paraId="7E884C03" w14:textId="77777777" w:rsidR="00416B01" w:rsidRDefault="00EF12F4">
            <w:pPr>
              <w:jc w:val="both"/>
              <w:rPr>
                <w:bCs/>
                <w:szCs w:val="24"/>
              </w:rPr>
            </w:pPr>
            <w:r>
              <w:rPr>
                <w:bCs/>
                <w:szCs w:val="24"/>
              </w:rPr>
              <w:t xml:space="preserve">Įgyvendinant projekto veiklas, bus vadovaujamasi Deleguotojo reglamento </w:t>
            </w:r>
            <w:hyperlink r:id="rId94" w:tgtFrame="_blank" w:history="1">
              <w:r>
                <w:rPr>
                  <w:bCs/>
                  <w:color w:val="467886" w:themeColor="hyperlink"/>
                  <w:szCs w:val="24"/>
                  <w:u w:val="single"/>
                </w:rPr>
                <w:t>(ES) 2021/2139</w:t>
              </w:r>
            </w:hyperlink>
            <w:r>
              <w:rPr>
                <w:bCs/>
                <w:szCs w:val="24"/>
              </w:rPr>
              <w:t xml:space="preserve">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w:t>
            </w:r>
            <w:hyperlink r:id="rId95" w:tgtFrame="_blank" w:history="1">
              <w:r>
                <w:rPr>
                  <w:bCs/>
                  <w:color w:val="467886" w:themeColor="hyperlink"/>
                  <w:szCs w:val="24"/>
                  <w:u w:val="single"/>
                </w:rPr>
                <w:t>(ES) 2021/2139</w:t>
              </w:r>
            </w:hyperlink>
            <w:r>
              <w:rPr>
                <w:bCs/>
                <w:szCs w:val="24"/>
              </w:rPr>
              <w:t xml:space="preserve"> II priedo 3 skyriaus atitinkamuose skirsniuose nustatyti techninės analizės kriterijai ir t. t.), tai nustačius atitinkamuose dokumentuose (pvz., pirkimo ir kt. dokumentuose).</w:t>
            </w:r>
          </w:p>
        </w:tc>
        <w:tc>
          <w:tcPr>
            <w:tcW w:w="4189" w:type="dxa"/>
          </w:tcPr>
          <w:p w14:paraId="4DD9070D" w14:textId="77777777" w:rsidR="00416B01" w:rsidRDefault="00EF12F4">
            <w:pPr>
              <w:jc w:val="both"/>
            </w:pPr>
            <w:r>
              <w:rPr>
                <w:bCs/>
                <w:szCs w:val="24"/>
              </w:rPr>
              <w:t xml:space="preserve">Pateikiama </w:t>
            </w:r>
            <w:r>
              <w:t>Deklaracija. Atitiktį šiam aplinkos tikslui patvirtina Deklaracijos 3–10 punktai.</w:t>
            </w:r>
          </w:p>
        </w:tc>
      </w:tr>
      <w:tr w:rsidR="00416B01" w14:paraId="3DE5287D" w14:textId="77777777">
        <w:tc>
          <w:tcPr>
            <w:tcW w:w="4111" w:type="dxa"/>
          </w:tcPr>
          <w:p w14:paraId="33424DA9" w14:textId="77777777" w:rsidR="00416B01" w:rsidRDefault="00EF12F4">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265" w:type="dxa"/>
          </w:tcPr>
          <w:p w14:paraId="11AA13A8" w14:textId="77777777" w:rsidR="00416B01" w:rsidRDefault="00EF12F4">
            <w:pPr>
              <w:jc w:val="both"/>
            </w:pPr>
            <w:r>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Pr>
                <w:rFonts w:eastAsia="Calibri"/>
                <w:szCs w:val="24"/>
              </w:rPr>
              <w:t xml:space="preserve">o planuojama įsigyti įranga turės atitikti visuotinai ES taikomus standartus ir turės būti utilizuojama taikant visus būtinus reikalavimus, taip pat </w:t>
            </w:r>
            <w:r>
              <w:rPr>
                <w:rFonts w:eastAsia="Calibri"/>
                <w:bCs/>
                <w:szCs w:val="24"/>
              </w:rPr>
              <w:t>investuojama į naujausių ir aplinkai palankių technologinių sprendimų ir technologinių procesų kūrimą ir diegimą.</w:t>
            </w:r>
          </w:p>
          <w:p w14:paraId="44C0BD8B" w14:textId="77777777" w:rsidR="00416B01" w:rsidRDefault="00EF12F4">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Deleguotojo</w:t>
            </w:r>
            <w:r>
              <w:rPr>
                <w:szCs w:val="24"/>
              </w:rPr>
              <w:t xml:space="preserve"> reglamento </w:t>
            </w:r>
            <w:hyperlink r:id="rId96" w:tgtFrame="_blank" w:history="1">
              <w:r>
                <w:rPr>
                  <w:color w:val="467886" w:themeColor="hyperlink"/>
                  <w:szCs w:val="24"/>
                  <w:u w:val="single"/>
                </w:rPr>
                <w:t>(ES) 2021/2139</w:t>
              </w:r>
            </w:hyperlink>
            <w:r>
              <w:rPr>
                <w:szCs w:val="24"/>
              </w:rPr>
              <w:t xml:space="preserve"> I ir II priedų atitinkamuose skirsniuose (pvz., </w:t>
            </w:r>
            <w:r>
              <w:rPr>
                <w:rFonts w:eastAsia="Calibri"/>
                <w:bCs/>
                <w:szCs w:val="24"/>
              </w:rPr>
              <w:t xml:space="preserve">įsigyjant įrangą gamybos vykdymui – taikomi Deleguotojo reglamento </w:t>
            </w:r>
            <w:hyperlink r:id="rId97" w:tgtFrame="_blank" w:history="1">
              <w:r>
                <w:rPr>
                  <w:rFonts w:eastAsia="Calibri"/>
                  <w:bCs/>
                  <w:color w:val="467886" w:themeColor="hyperlink"/>
                  <w:szCs w:val="24"/>
                  <w:u w:val="single"/>
                </w:rPr>
                <w:t>(ES) 2021/2139</w:t>
              </w:r>
            </w:hyperlink>
            <w:r>
              <w:rPr>
                <w:rFonts w:eastAsia="Calibri"/>
                <w:bCs/>
                <w:szCs w:val="24"/>
              </w:rPr>
              <w:t xml:space="preserve"> I priedo 3 skyriaus atitinkamuose skirsniuose ir II priedo 3 skyriaus atitinkamuose skirsniuose nustatyti techninės analizės kriterijai </w:t>
            </w:r>
            <w:r>
              <w:rPr>
                <w:rFonts w:eastAsia="Calibri"/>
                <w:bCs/>
                <w:szCs w:val="24"/>
              </w:rPr>
              <w:lastRenderedPageBreak/>
              <w:t>ir t. t</w:t>
            </w:r>
            <w:r>
              <w:rPr>
                <w:szCs w:val="24"/>
              </w:rPr>
              <w:t>.) nustatytais reikalavimais, tai nustačius atitinkamuose dokumentuose (pvz., pirkimo ir kt. dokumentuose).</w:t>
            </w:r>
          </w:p>
        </w:tc>
        <w:tc>
          <w:tcPr>
            <w:tcW w:w="4189" w:type="dxa"/>
          </w:tcPr>
          <w:p w14:paraId="3134491A" w14:textId="77777777" w:rsidR="00416B01" w:rsidRDefault="00EF12F4">
            <w:pPr>
              <w:jc w:val="both"/>
            </w:pPr>
            <w:r>
              <w:rPr>
                <w:bCs/>
                <w:szCs w:val="24"/>
              </w:rPr>
              <w:lastRenderedPageBreak/>
              <w:t xml:space="preserve">Pateikiama </w:t>
            </w:r>
            <w:r>
              <w:t>Deklaracija. Atitiktį šiam aplinkos tikslui patvirtina Deklaracijos 3–10 punktai.</w:t>
            </w:r>
          </w:p>
        </w:tc>
      </w:tr>
      <w:tr w:rsidR="00416B01" w14:paraId="0F2CD24D" w14:textId="77777777">
        <w:trPr>
          <w:trHeight w:val="1129"/>
        </w:trPr>
        <w:tc>
          <w:tcPr>
            <w:tcW w:w="4111" w:type="dxa"/>
          </w:tcPr>
          <w:p w14:paraId="1B4F062D" w14:textId="77777777" w:rsidR="00416B01" w:rsidRDefault="00EF12F4">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265" w:type="dxa"/>
          </w:tcPr>
          <w:p w14:paraId="41AC99C1" w14:textId="77777777" w:rsidR="00416B01" w:rsidRDefault="00EF12F4">
            <w:pPr>
              <w:jc w:val="both"/>
              <w:rPr>
                <w:bCs/>
                <w:szCs w:val="24"/>
              </w:rPr>
            </w:pPr>
            <w:r>
              <w:rPr>
                <w:bCs/>
                <w:szCs w:val="24"/>
              </w:rPr>
              <w:t>Numatomos projekto veiklos neturės jokio neigiamo tiesioginio ar netiesioginio poveikio žiedinės ekonomikos, įskaitant atliekų prevenciją ir perdirbimą, tikslui, o planuojama įsigyti įranga turės atitikti visuotinai ES taikomus standartus ir turės būti utilizuojama taikant visus būtinus reikalavimus, taip pat turės būti investuojama į naujausių ir aplinkai palankių technologinių sprendimų ir technologinių procesų kūrimą ir diegimą.</w:t>
            </w:r>
          </w:p>
          <w:p w14:paraId="15935DCD" w14:textId="77777777" w:rsidR="00416B01" w:rsidRDefault="00EF12F4">
            <w:pPr>
              <w:jc w:val="both"/>
              <w:rPr>
                <w:bCs/>
                <w:szCs w:val="24"/>
              </w:rPr>
            </w:pPr>
            <w:r>
              <w:rPr>
                <w:bCs/>
                <w:szCs w:val="24"/>
              </w:rPr>
              <w:t xml:space="preserve">Įgyvendinant projekto veiklas bus vadovaujamasi Deleguotojo reglamento </w:t>
            </w:r>
            <w:hyperlink r:id="rId98" w:tgtFrame="_blank" w:history="1">
              <w:r>
                <w:rPr>
                  <w:bCs/>
                  <w:color w:val="467886" w:themeColor="hyperlink"/>
                  <w:szCs w:val="24"/>
                  <w:u w:val="single"/>
                </w:rPr>
                <w:t>(ES) 2021/2139</w:t>
              </w:r>
            </w:hyperlink>
            <w:r>
              <w:rPr>
                <w:bCs/>
                <w:szCs w:val="24"/>
              </w:rPr>
              <w:t xml:space="preserve"> I ir II priedų atitinkamuose skirsniuose (pvz., įsigyjant įrangą gamybai vykdyti taikomi Deleguotojo reglamento </w:t>
            </w:r>
            <w:hyperlink r:id="rId99" w:tgtFrame="_blank" w:history="1">
              <w:r>
                <w:rPr>
                  <w:bCs/>
                  <w:color w:val="467886" w:themeColor="hyperlink"/>
                  <w:szCs w:val="24"/>
                  <w:u w:val="single"/>
                </w:rPr>
                <w:t>(ES) 2021/2139</w:t>
              </w:r>
            </w:hyperlink>
            <w:r>
              <w:rPr>
                <w:bCs/>
                <w:szCs w:val="24"/>
              </w:rPr>
              <w:t xml:space="preserve"> I priedo 3 skyriaus atitinkamuose skirsniuose ir II priedo 3 skyriaus atitinkamuose skirsniuose nustatyti techninės analizės kriterijai ir t. t.) nustatytais reikalavimais, tai nustačius atitinkamuose dokumentuose (pvz., pirkimo ir kt. dokumentuose).</w:t>
            </w:r>
          </w:p>
        </w:tc>
        <w:tc>
          <w:tcPr>
            <w:tcW w:w="4189" w:type="dxa"/>
          </w:tcPr>
          <w:p w14:paraId="51824F66" w14:textId="77777777" w:rsidR="00416B01" w:rsidRDefault="00EF12F4">
            <w:pPr>
              <w:jc w:val="both"/>
            </w:pPr>
            <w:r>
              <w:rPr>
                <w:bCs/>
                <w:szCs w:val="24"/>
              </w:rPr>
              <w:t xml:space="preserve">Pateikiama </w:t>
            </w:r>
            <w:r>
              <w:t>Deklaracija. Atitiktį šiam aplinkos tikslui patvirtina Deklaracijos 3–10 punktai.</w:t>
            </w:r>
          </w:p>
        </w:tc>
      </w:tr>
      <w:tr w:rsidR="00416B01" w14:paraId="1D12F459" w14:textId="77777777">
        <w:trPr>
          <w:trHeight w:val="987"/>
        </w:trPr>
        <w:tc>
          <w:tcPr>
            <w:tcW w:w="4111" w:type="dxa"/>
          </w:tcPr>
          <w:p w14:paraId="458C8A12" w14:textId="77777777" w:rsidR="00416B01" w:rsidRDefault="00EF12F4">
            <w:pPr>
              <w:tabs>
                <w:tab w:val="left" w:pos="289"/>
              </w:tabs>
              <w:ind w:firstLine="5"/>
              <w:jc w:val="both"/>
            </w:pPr>
            <w:r>
              <w:rPr>
                <w:rFonts w:eastAsia="Calibri"/>
                <w:szCs w:val="24"/>
              </w:rPr>
              <w:t>5.</w:t>
            </w:r>
            <w:r>
              <w:rPr>
                <w:rFonts w:eastAsia="Calibri"/>
                <w:szCs w:val="24"/>
              </w:rPr>
              <w:tab/>
            </w:r>
            <w:r>
              <w:rPr>
                <w:rFonts w:eastAsia="Calibri"/>
                <w:bCs/>
                <w:szCs w:val="24"/>
              </w:rPr>
              <w:t>Oro, vandens ar žemės taršos prevencija ir kontrolė</w:t>
            </w:r>
          </w:p>
        </w:tc>
        <w:tc>
          <w:tcPr>
            <w:tcW w:w="6265" w:type="dxa"/>
          </w:tcPr>
          <w:p w14:paraId="3B99B3EC" w14:textId="77777777" w:rsidR="00416B01" w:rsidRDefault="00EF12F4">
            <w:pPr>
              <w:jc w:val="both"/>
            </w:pPr>
            <w:r>
              <w:rPr>
                <w:rFonts w:eastAsia="Calibri"/>
                <w:bCs/>
                <w:szCs w:val="24"/>
              </w:rPr>
              <w:t>Projekto</w:t>
            </w:r>
            <w:r>
              <w:rPr>
                <w:szCs w:val="24"/>
              </w:rPr>
              <w:t xml:space="preserve"> veiklos neturės reikšmingo neigiamo tiesioginio ir netiesioginio poveikio šiam aplinkos tikslui, </w:t>
            </w:r>
            <w:r>
              <w:rPr>
                <w:rFonts w:eastAsia="Calibri"/>
                <w:szCs w:val="24"/>
              </w:rPr>
              <w:t>o planuojama įsigyti įranga turės atitikti visuotinai ES taikomus standartus ir utilizuojama taikant visus būtinus reikalavimus.</w:t>
            </w:r>
          </w:p>
          <w:p w14:paraId="12984758" w14:textId="77777777" w:rsidR="00416B01" w:rsidRDefault="00EF12F4">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w:t>
            </w:r>
            <w:hyperlink r:id="rId100" w:tgtFrame="_blank" w:history="1">
              <w:r>
                <w:rPr>
                  <w:color w:val="467886" w:themeColor="hyperlink"/>
                  <w:szCs w:val="24"/>
                  <w:u w:val="single"/>
                </w:rPr>
                <w:t>(ES) 2021/2139</w:t>
              </w:r>
            </w:hyperlink>
            <w:r>
              <w:rPr>
                <w:szCs w:val="24"/>
              </w:rPr>
              <w:t xml:space="preserve"> I ir II priedų atitinkamuose skirsniuose (pvz., </w:t>
            </w:r>
            <w:r>
              <w:rPr>
                <w:rFonts w:eastAsia="Calibri"/>
                <w:bCs/>
                <w:szCs w:val="24"/>
              </w:rPr>
              <w:t xml:space="preserve">įsigyjant įrangą gamybai vykdyti, taikomi Deleguotojo reglamento </w:t>
            </w:r>
            <w:hyperlink r:id="rId101" w:tgtFrame="_blank" w:history="1">
              <w:r>
                <w:rPr>
                  <w:rFonts w:eastAsia="Calibri"/>
                  <w:bCs/>
                  <w:color w:val="467886" w:themeColor="hyperlink"/>
                  <w:szCs w:val="24"/>
                  <w:u w:val="single"/>
                </w:rPr>
                <w:t>(ES) 2021/2139</w:t>
              </w:r>
            </w:hyperlink>
            <w:r>
              <w:rPr>
                <w:rFonts w:eastAsia="Calibri"/>
                <w:bCs/>
                <w:szCs w:val="24"/>
              </w:rPr>
              <w:t xml:space="preserve">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76F5AFF1" w14:textId="77777777" w:rsidR="00416B01" w:rsidRDefault="00416B01">
            <w:pPr>
              <w:jc w:val="both"/>
              <w:rPr>
                <w:bCs/>
                <w:szCs w:val="24"/>
              </w:rPr>
            </w:pPr>
          </w:p>
        </w:tc>
        <w:tc>
          <w:tcPr>
            <w:tcW w:w="4189" w:type="dxa"/>
          </w:tcPr>
          <w:p w14:paraId="4A6B9A80" w14:textId="77777777" w:rsidR="00416B01" w:rsidRDefault="00EF12F4">
            <w:pPr>
              <w:jc w:val="both"/>
            </w:pPr>
            <w:r>
              <w:rPr>
                <w:bCs/>
                <w:szCs w:val="24"/>
              </w:rPr>
              <w:t xml:space="preserve">Pateikiama </w:t>
            </w:r>
            <w:r>
              <w:t>Deklaracija. Atitiktį šiam aplinkos tikslui patvirtina Deklaracijos 3–10 punktai.</w:t>
            </w:r>
          </w:p>
        </w:tc>
      </w:tr>
      <w:tr w:rsidR="00416B01" w14:paraId="5E176E96" w14:textId="77777777">
        <w:tc>
          <w:tcPr>
            <w:tcW w:w="4111" w:type="dxa"/>
          </w:tcPr>
          <w:p w14:paraId="7B34B79F" w14:textId="77777777" w:rsidR="00416B01" w:rsidRDefault="00EF12F4">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6265" w:type="dxa"/>
          </w:tcPr>
          <w:p w14:paraId="30753EEE" w14:textId="77777777" w:rsidR="00416B01" w:rsidRDefault="00EF12F4">
            <w:pPr>
              <w:jc w:val="both"/>
            </w:pPr>
            <w:r>
              <w:rPr>
                <w:rFonts w:eastAsia="Calibri"/>
                <w:bCs/>
                <w:szCs w:val="24"/>
              </w:rPr>
              <w:t>Projekto</w:t>
            </w:r>
            <w:r>
              <w:rPr>
                <w:szCs w:val="24"/>
              </w:rPr>
              <w:t xml:space="preserve"> veiklos neturės jokio neigiamo tiesioginio ir netiesioginio poveikio šiam aplinkos tikslui, nes nenumatoma kurti ar modernizuoti infrastruktūrą Europos ekologinio tinklo  „</w:t>
            </w:r>
            <w:proofErr w:type="spellStart"/>
            <w:r>
              <w:rPr>
                <w:szCs w:val="24"/>
              </w:rPr>
              <w:t>Natura</w:t>
            </w:r>
            <w:proofErr w:type="spellEnd"/>
            <w:r>
              <w:rPr>
                <w:szCs w:val="24"/>
              </w:rPr>
              <w:t xml:space="preserve"> 2000“ UNESCO pasaulinio paveldo ar kitose saugomose teritorijose.</w:t>
            </w:r>
          </w:p>
          <w:p w14:paraId="1CFC0728" w14:textId="77777777" w:rsidR="00416B01" w:rsidRDefault="00EF12F4">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w:t>
            </w:r>
            <w:hyperlink r:id="rId102" w:tgtFrame="_blank" w:history="1">
              <w:r>
                <w:rPr>
                  <w:color w:val="467886" w:themeColor="hyperlink"/>
                  <w:szCs w:val="24"/>
                  <w:u w:val="single"/>
                </w:rPr>
                <w:t>(ES) 2021/2139</w:t>
              </w:r>
            </w:hyperlink>
            <w:r>
              <w:rPr>
                <w:szCs w:val="24"/>
              </w:rPr>
              <w:t xml:space="preserve"> I ir II priedų atitinkamuose skirsniuose (pvz., </w:t>
            </w:r>
            <w:r>
              <w:rPr>
                <w:rFonts w:eastAsia="Calibri"/>
                <w:bCs/>
                <w:szCs w:val="24"/>
              </w:rPr>
              <w:t xml:space="preserve">įsigyjant įrangą gamybai vykdyti, taikomi Deleguotojo reglamento </w:t>
            </w:r>
            <w:hyperlink r:id="rId103" w:tgtFrame="_blank" w:history="1">
              <w:r>
                <w:rPr>
                  <w:rFonts w:eastAsia="Calibri"/>
                  <w:bCs/>
                  <w:color w:val="467886" w:themeColor="hyperlink"/>
                  <w:szCs w:val="24"/>
                  <w:u w:val="single"/>
                </w:rPr>
                <w:t>(ES) 2021/2139</w:t>
              </w:r>
            </w:hyperlink>
            <w:r>
              <w:rPr>
                <w:rFonts w:eastAsia="Calibri"/>
                <w:bCs/>
                <w:szCs w:val="24"/>
              </w:rPr>
              <w:t xml:space="preserve">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0BAB4314" w14:textId="77777777" w:rsidR="00416B01" w:rsidRDefault="00416B01">
            <w:pPr>
              <w:jc w:val="both"/>
              <w:rPr>
                <w:bCs/>
                <w:szCs w:val="24"/>
              </w:rPr>
            </w:pPr>
          </w:p>
        </w:tc>
        <w:tc>
          <w:tcPr>
            <w:tcW w:w="4189" w:type="dxa"/>
          </w:tcPr>
          <w:p w14:paraId="44391CEC" w14:textId="77777777" w:rsidR="00416B01" w:rsidRDefault="00EF12F4">
            <w:pPr>
              <w:jc w:val="both"/>
            </w:pPr>
            <w:r>
              <w:rPr>
                <w:bCs/>
                <w:szCs w:val="24"/>
              </w:rPr>
              <w:t xml:space="preserve">Pateikiama </w:t>
            </w:r>
            <w:r>
              <w:t>Deklaracija. Atitiktį šiam aplinkos tikslui patvirtina Deklaracijos 3–10 punktai.</w:t>
            </w:r>
          </w:p>
        </w:tc>
      </w:tr>
    </w:tbl>
    <w:p w14:paraId="43FA5D10" w14:textId="77777777" w:rsidR="00416B01" w:rsidRDefault="00416B01">
      <w:pPr>
        <w:rPr>
          <w:szCs w:val="24"/>
        </w:rPr>
      </w:pPr>
    </w:p>
    <w:p w14:paraId="76D11037" w14:textId="77777777" w:rsidR="00416B01" w:rsidRDefault="00EF12F4">
      <w:pPr>
        <w:jc w:val="center"/>
        <w:rPr>
          <w:rFonts w:eastAsia="Calibri"/>
          <w:szCs w:val="24"/>
        </w:rPr>
        <w:sectPr w:rsidR="00416B01">
          <w:headerReference w:type="default" r:id="rId104"/>
          <w:footerReference w:type="default" r:id="rId105"/>
          <w:footerReference w:type="first" r:id="rId106"/>
          <w:pgSz w:w="16838" w:h="11906" w:orient="landscape"/>
          <w:pgMar w:top="1701" w:right="1134" w:bottom="1134" w:left="1134" w:header="567" w:footer="567" w:gutter="0"/>
          <w:pgNumType w:start="1"/>
          <w:cols w:space="1296"/>
          <w:titlePg/>
          <w:docGrid w:linePitch="360"/>
        </w:sectPr>
      </w:pPr>
      <w:r>
        <w:rPr>
          <w:rFonts w:eastAsia="Calibri"/>
          <w:szCs w:val="24"/>
        </w:rPr>
        <w:t>___________________________</w:t>
      </w:r>
    </w:p>
    <w:p w14:paraId="4D681347" w14:textId="77777777" w:rsidR="00416B01" w:rsidRDefault="00416B01">
      <w:pPr>
        <w:tabs>
          <w:tab w:val="center" w:pos="4819"/>
          <w:tab w:val="right" w:pos="9638"/>
        </w:tabs>
      </w:pPr>
    </w:p>
    <w:p w14:paraId="2CB86A07" w14:textId="77777777" w:rsidR="00416B01" w:rsidRDefault="00EF12F4">
      <w:pPr>
        <w:ind w:left="9639"/>
      </w:pPr>
      <w:r>
        <w:rPr>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39C86336" w14:textId="77777777" w:rsidR="00416B01" w:rsidRDefault="00EF12F4">
      <w:pPr>
        <w:ind w:left="9639"/>
        <w:rPr>
          <w:szCs w:val="24"/>
        </w:rPr>
      </w:pPr>
      <w:r>
        <w:rPr>
          <w:szCs w:val="24"/>
        </w:rPr>
        <w:t>2 priedas</w:t>
      </w:r>
    </w:p>
    <w:p w14:paraId="5792F232" w14:textId="77777777" w:rsidR="00416B01" w:rsidRDefault="00416B01">
      <w:pPr>
        <w:tabs>
          <w:tab w:val="left" w:pos="8310"/>
        </w:tabs>
        <w:rPr>
          <w:szCs w:val="24"/>
        </w:rPr>
      </w:pPr>
    </w:p>
    <w:p w14:paraId="3B62515D" w14:textId="77777777" w:rsidR="00416B01" w:rsidRDefault="00EF12F4">
      <w:pPr>
        <w:tabs>
          <w:tab w:val="left" w:pos="8310"/>
        </w:tabs>
        <w:jc w:val="center"/>
        <w:rPr>
          <w:b/>
          <w:bCs/>
          <w:szCs w:val="24"/>
        </w:rPr>
      </w:pPr>
      <w:r>
        <w:rPr>
          <w:b/>
          <w:bCs/>
          <w:szCs w:val="24"/>
        </w:rPr>
        <w:t>(Projektų atitikties valstybės pagalbos taisyklėms patikros lapo forma)</w:t>
      </w:r>
    </w:p>
    <w:p w14:paraId="45D83786" w14:textId="77777777" w:rsidR="00416B01" w:rsidRDefault="00416B01">
      <w:pPr>
        <w:tabs>
          <w:tab w:val="left" w:pos="8310"/>
        </w:tabs>
        <w:jc w:val="center"/>
        <w:rPr>
          <w:szCs w:val="24"/>
        </w:rPr>
      </w:pPr>
    </w:p>
    <w:p w14:paraId="12D6E83F" w14:textId="77777777" w:rsidR="00416B01" w:rsidRDefault="00EF12F4">
      <w:pPr>
        <w:jc w:val="center"/>
        <w:rPr>
          <w:rFonts w:eastAsia="Calibri"/>
          <w:b/>
          <w:bCs/>
          <w:caps/>
          <w:szCs w:val="24"/>
        </w:rPr>
      </w:pPr>
      <w:r>
        <w:rPr>
          <w:rFonts w:eastAsia="Calibri"/>
          <w:b/>
          <w:bCs/>
          <w:caps/>
          <w:szCs w:val="24"/>
        </w:rPr>
        <w:t>PROJEKTŲ ATITIKTIES VALSTYBĖS PAGALBOS TAISYKLĖMS Patikros lapas</w:t>
      </w:r>
    </w:p>
    <w:p w14:paraId="59988730" w14:textId="77777777" w:rsidR="00416B01" w:rsidRDefault="00416B01">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416B01" w14:paraId="175D5FC1" w14:textId="77777777">
        <w:trPr>
          <w:trHeight w:val="309"/>
        </w:trPr>
        <w:tc>
          <w:tcPr>
            <w:tcW w:w="14601" w:type="dxa"/>
            <w:shd w:val="clear" w:color="auto" w:fill="D9D9D9"/>
            <w:hideMark/>
          </w:tcPr>
          <w:p w14:paraId="4B870F28" w14:textId="77777777" w:rsidR="00416B01" w:rsidRDefault="00EF12F4">
            <w:pPr>
              <w:jc w:val="both"/>
            </w:pPr>
            <w:r>
              <w:rPr>
                <w:rFonts w:eastAsia="Calibri"/>
                <w:b/>
                <w:bCs/>
                <w:szCs w:val="24"/>
                <w:lang w:eastAsia="lt-LT"/>
              </w:rPr>
              <w:t>1. Priemonės teisinis pagrindas</w:t>
            </w:r>
          </w:p>
        </w:tc>
      </w:tr>
      <w:tr w:rsidR="00416B01" w14:paraId="506B5FB9" w14:textId="77777777">
        <w:trPr>
          <w:trHeight w:val="657"/>
        </w:trPr>
        <w:tc>
          <w:tcPr>
            <w:tcW w:w="14601" w:type="dxa"/>
          </w:tcPr>
          <w:p w14:paraId="742F2A01" w14:textId="77777777" w:rsidR="00416B01" w:rsidRDefault="00EF12F4">
            <w:pPr>
              <w:jc w:val="both"/>
            </w:pPr>
            <w:r>
              <w:rPr>
                <w:rFonts w:eastAsia="Calibri"/>
                <w:bCs/>
                <w:szCs w:val="24"/>
                <w:lang w:eastAsia="lt-LT"/>
              </w:rPr>
              <w:t xml:space="preserve">2014 m. birželio 17 d. Komisijos reglamentas </w:t>
            </w:r>
            <w:hyperlink r:id="rId107" w:tgtFrame="_blank" w:history="1">
              <w:r>
                <w:rPr>
                  <w:rFonts w:eastAsia="Calibri"/>
                  <w:bCs/>
                  <w:color w:val="467886" w:themeColor="hyperlink"/>
                  <w:szCs w:val="24"/>
                  <w:u w:val="single"/>
                  <w:lang w:eastAsia="lt-LT"/>
                </w:rPr>
                <w:t>(ES) Nr. 651/2014</w:t>
              </w:r>
            </w:hyperlink>
            <w:r>
              <w:rPr>
                <w:rFonts w:eastAsia="Calibri"/>
                <w:bCs/>
                <w:szCs w:val="24"/>
                <w:lang w:eastAsia="lt-LT"/>
              </w:rPr>
              <w:t xml:space="preserve">, kuriuo tam tikrų kategorijų pagalba skelbiama suderinama su vidaus rinka taikant Sutarties 107 ir 108 straipsnius, su paskutiniais pakeitimais, padarytais 2023 m. birželio 23 d. Komisijos reglamentu </w:t>
            </w:r>
            <w:hyperlink r:id="rId108" w:tgtFrame="_blank" w:history="1">
              <w:r>
                <w:rPr>
                  <w:rFonts w:eastAsia="Calibri"/>
                  <w:bCs/>
                  <w:color w:val="467886" w:themeColor="hyperlink"/>
                  <w:szCs w:val="24"/>
                  <w:u w:val="single"/>
                  <w:lang w:eastAsia="lt-LT"/>
                </w:rPr>
                <w:t>(ES) 2023/1315</w:t>
              </w:r>
            </w:hyperlink>
            <w:r>
              <w:rPr>
                <w:rFonts w:eastAsia="Calibri"/>
                <w:bCs/>
                <w:szCs w:val="24"/>
                <w:lang w:eastAsia="lt-LT"/>
              </w:rPr>
              <w:t>.</w:t>
            </w:r>
          </w:p>
        </w:tc>
      </w:tr>
    </w:tbl>
    <w:p w14:paraId="424423AF" w14:textId="77777777" w:rsidR="00416B01" w:rsidRDefault="00416B01">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416B01" w14:paraId="36940066" w14:textId="77777777">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B19C47E" w14:textId="77777777" w:rsidR="00416B01" w:rsidRDefault="00EF12F4">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416B01" w14:paraId="3770BF16" w14:textId="77777777">
        <w:tc>
          <w:tcPr>
            <w:tcW w:w="3539" w:type="dxa"/>
            <w:tcBorders>
              <w:top w:val="single" w:sz="4" w:space="0" w:color="auto"/>
              <w:left w:val="single" w:sz="4" w:space="0" w:color="auto"/>
              <w:bottom w:val="single" w:sz="4" w:space="0" w:color="auto"/>
              <w:right w:val="single" w:sz="4" w:space="0" w:color="auto"/>
            </w:tcBorders>
            <w:hideMark/>
          </w:tcPr>
          <w:p w14:paraId="66E00EBC" w14:textId="77777777" w:rsidR="00416B01" w:rsidRDefault="00EF12F4">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3CA23FA7" w14:textId="77777777" w:rsidR="00416B01" w:rsidRDefault="00416B01">
            <w:pPr>
              <w:jc w:val="both"/>
              <w:rPr>
                <w:szCs w:val="24"/>
                <w:lang w:eastAsia="lt-LT"/>
              </w:rPr>
            </w:pPr>
          </w:p>
        </w:tc>
      </w:tr>
      <w:tr w:rsidR="00416B01" w14:paraId="7DAE2153" w14:textId="77777777">
        <w:tc>
          <w:tcPr>
            <w:tcW w:w="3539" w:type="dxa"/>
            <w:tcBorders>
              <w:top w:val="single" w:sz="4" w:space="0" w:color="auto"/>
              <w:left w:val="single" w:sz="4" w:space="0" w:color="auto"/>
              <w:bottom w:val="single" w:sz="4" w:space="0" w:color="auto"/>
              <w:right w:val="single" w:sz="4" w:space="0" w:color="auto"/>
            </w:tcBorders>
            <w:hideMark/>
          </w:tcPr>
          <w:p w14:paraId="7B5F8B86" w14:textId="77777777" w:rsidR="00416B01" w:rsidRDefault="00EF12F4">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1B78A066" w14:textId="77777777" w:rsidR="00416B01" w:rsidRDefault="00416B01">
            <w:pPr>
              <w:jc w:val="both"/>
              <w:rPr>
                <w:szCs w:val="24"/>
                <w:lang w:eastAsia="lt-LT"/>
              </w:rPr>
            </w:pPr>
          </w:p>
        </w:tc>
      </w:tr>
      <w:tr w:rsidR="00416B01" w14:paraId="080FD6FB" w14:textId="77777777">
        <w:tc>
          <w:tcPr>
            <w:tcW w:w="3539" w:type="dxa"/>
            <w:tcBorders>
              <w:top w:val="single" w:sz="4" w:space="0" w:color="auto"/>
              <w:left w:val="single" w:sz="4" w:space="0" w:color="auto"/>
              <w:bottom w:val="single" w:sz="4" w:space="0" w:color="auto"/>
              <w:right w:val="single" w:sz="4" w:space="0" w:color="auto"/>
            </w:tcBorders>
            <w:hideMark/>
          </w:tcPr>
          <w:p w14:paraId="1C4156CE" w14:textId="77777777" w:rsidR="00416B01" w:rsidRDefault="00EF12F4">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11ABD4CF" w14:textId="77777777" w:rsidR="00416B01" w:rsidRDefault="00416B01">
            <w:pPr>
              <w:jc w:val="both"/>
              <w:rPr>
                <w:b/>
                <w:bCs/>
                <w:szCs w:val="24"/>
                <w:lang w:eastAsia="lt-LT"/>
              </w:rPr>
            </w:pPr>
          </w:p>
        </w:tc>
      </w:tr>
    </w:tbl>
    <w:p w14:paraId="62B6FD20" w14:textId="77777777" w:rsidR="00416B01" w:rsidRDefault="00416B01">
      <w:pPr>
        <w:jc w:val="center"/>
        <w:rPr>
          <w:rFonts w:eastAsia="Calibri"/>
          <w:caps/>
          <w:szCs w:val="24"/>
        </w:rPr>
      </w:pPr>
    </w:p>
    <w:tbl>
      <w:tblPr>
        <w:tblW w:w="14576" w:type="dxa"/>
        <w:jc w:val="right"/>
        <w:tblLook w:val="04A0" w:firstRow="1" w:lastRow="0" w:firstColumn="1" w:lastColumn="0" w:noHBand="0" w:noVBand="1"/>
      </w:tblPr>
      <w:tblGrid>
        <w:gridCol w:w="704"/>
        <w:gridCol w:w="6877"/>
        <w:gridCol w:w="1268"/>
        <w:gridCol w:w="1264"/>
        <w:gridCol w:w="4463"/>
      </w:tblGrid>
      <w:tr w:rsidR="00416B01" w14:paraId="6E1C0A26" w14:textId="77777777">
        <w:trPr>
          <w:jc w:val="right"/>
        </w:trPr>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199955" w14:textId="77777777" w:rsidR="00416B01" w:rsidRDefault="00EF12F4">
            <w:pPr>
              <w:jc w:val="both"/>
            </w:pPr>
            <w:r>
              <w:rPr>
                <w:b/>
                <w:bCs/>
                <w:szCs w:val="24"/>
              </w:rPr>
              <w:t xml:space="preserve">3. PĮP / projekto patikra dėl atitikties Reglamentui </w:t>
            </w:r>
            <w:hyperlink r:id="rId109" w:tgtFrame="_blank" w:history="1">
              <w:r>
                <w:rPr>
                  <w:b/>
                  <w:bCs/>
                  <w:color w:val="467886" w:themeColor="hyperlink"/>
                  <w:szCs w:val="24"/>
                  <w:u w:val="single"/>
                </w:rPr>
                <w:t>(ES) Nr. 651/2014</w:t>
              </w:r>
            </w:hyperlink>
          </w:p>
        </w:tc>
      </w:tr>
      <w:tr w:rsidR="00416B01" w14:paraId="4FA236C1" w14:textId="77777777">
        <w:trPr>
          <w:jc w:val="right"/>
        </w:trPr>
        <w:tc>
          <w:tcPr>
            <w:tcW w:w="704" w:type="dxa"/>
            <w:tcBorders>
              <w:top w:val="single" w:sz="4" w:space="0" w:color="auto"/>
              <w:left w:val="single" w:sz="4" w:space="0" w:color="auto"/>
              <w:bottom w:val="single" w:sz="4" w:space="0" w:color="auto"/>
              <w:right w:val="single" w:sz="4" w:space="0" w:color="auto"/>
            </w:tcBorders>
            <w:hideMark/>
          </w:tcPr>
          <w:p w14:paraId="44BE3D74" w14:textId="77777777" w:rsidR="00416B01" w:rsidRDefault="00EF12F4">
            <w:pPr>
              <w:rPr>
                <w:b/>
                <w:szCs w:val="24"/>
              </w:rPr>
            </w:pPr>
            <w:r>
              <w:rPr>
                <w:b/>
                <w:szCs w:val="24"/>
              </w:rPr>
              <w:t>Eil.</w:t>
            </w:r>
          </w:p>
          <w:p w14:paraId="5148697A" w14:textId="77777777" w:rsidR="00416B01" w:rsidRDefault="00EF12F4">
            <w:pPr>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62033B18" w14:textId="77777777" w:rsidR="00416B01" w:rsidRDefault="00EF12F4">
            <w:pPr>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30FEF664" w14:textId="77777777" w:rsidR="00416B01" w:rsidRDefault="00EF12F4">
            <w:pPr>
              <w:ind w:hanging="5"/>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403F18AB" w14:textId="77777777" w:rsidR="00416B01" w:rsidRDefault="00EF12F4">
            <w:pPr>
              <w:ind w:firstLine="28"/>
              <w:jc w:val="center"/>
              <w:rPr>
                <w:b/>
                <w:szCs w:val="24"/>
              </w:rPr>
            </w:pPr>
            <w:r>
              <w:rPr>
                <w:b/>
                <w:szCs w:val="24"/>
              </w:rPr>
              <w:t>Pastabos</w:t>
            </w:r>
          </w:p>
        </w:tc>
      </w:tr>
      <w:tr w:rsidR="00416B01" w14:paraId="7D3FD327"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1D1B73C4" w14:textId="77777777" w:rsidR="00416B01" w:rsidRDefault="00EF12F4">
            <w:pPr>
              <w:jc w:val="both"/>
              <w:rPr>
                <w:szCs w:val="24"/>
              </w:rPr>
            </w:pPr>
            <w:r>
              <w:rPr>
                <w:szCs w:val="24"/>
              </w:rPr>
              <w:lastRenderedPageBreak/>
              <w:t xml:space="preserve">3.1. </w:t>
            </w:r>
          </w:p>
        </w:tc>
        <w:tc>
          <w:tcPr>
            <w:tcW w:w="6877" w:type="dxa"/>
            <w:tcBorders>
              <w:top w:val="single" w:sz="4" w:space="0" w:color="auto"/>
              <w:left w:val="single" w:sz="4" w:space="0" w:color="auto"/>
              <w:bottom w:val="single" w:sz="4" w:space="0" w:color="auto"/>
              <w:right w:val="single" w:sz="4" w:space="0" w:color="auto"/>
            </w:tcBorders>
          </w:tcPr>
          <w:p w14:paraId="4134DE06" w14:textId="77777777" w:rsidR="00416B01" w:rsidRDefault="00EF12F4">
            <w:pPr>
              <w:jc w:val="both"/>
              <w:rPr>
                <w:szCs w:val="24"/>
              </w:rPr>
            </w:pPr>
            <w:r>
              <w:rPr>
                <w:szCs w:val="24"/>
              </w:rPr>
              <w:t xml:space="preserve">Ar teikiama valstybės pagalba atitinka Reglamento </w:t>
            </w:r>
            <w:hyperlink r:id="rId110" w:tgtFrame="_blank" w:history="1">
              <w:r>
                <w:rPr>
                  <w:color w:val="467886" w:themeColor="hyperlink"/>
                  <w:szCs w:val="24"/>
                  <w:u w:val="single"/>
                </w:rPr>
                <w:t>(ES) Nr. 651/2014</w:t>
              </w:r>
            </w:hyperlink>
            <w:r>
              <w:rPr>
                <w:szCs w:val="24"/>
              </w:rPr>
              <w:t xml:space="preserve">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24367262"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7CEEA26"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7F997C3" w14:textId="77777777" w:rsidR="00416B01" w:rsidRDefault="00416B01">
            <w:pPr>
              <w:ind w:firstLine="851"/>
              <w:jc w:val="both"/>
              <w:rPr>
                <w:szCs w:val="24"/>
              </w:rPr>
            </w:pPr>
          </w:p>
        </w:tc>
      </w:tr>
      <w:tr w:rsidR="00416B01" w14:paraId="48E2E78F"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14946BAB" w14:textId="77777777" w:rsidR="00416B01" w:rsidRDefault="00EF12F4">
            <w:pPr>
              <w:jc w:val="both"/>
              <w:rPr>
                <w:szCs w:val="24"/>
              </w:rPr>
            </w:pPr>
            <w:r>
              <w:rPr>
                <w:szCs w:val="24"/>
              </w:rPr>
              <w:t xml:space="preserve">3.2. </w:t>
            </w:r>
          </w:p>
        </w:tc>
        <w:tc>
          <w:tcPr>
            <w:tcW w:w="6877" w:type="dxa"/>
            <w:tcBorders>
              <w:top w:val="single" w:sz="4" w:space="0" w:color="auto"/>
              <w:left w:val="single" w:sz="4" w:space="0" w:color="auto"/>
              <w:bottom w:val="single" w:sz="4" w:space="0" w:color="auto"/>
              <w:right w:val="single" w:sz="4" w:space="0" w:color="auto"/>
            </w:tcBorders>
          </w:tcPr>
          <w:p w14:paraId="1CF33333" w14:textId="77777777" w:rsidR="00416B01" w:rsidRDefault="00EF12F4">
            <w:pPr>
              <w:jc w:val="both"/>
            </w:pPr>
            <w:r>
              <w:rPr>
                <w:szCs w:val="24"/>
              </w:rPr>
              <w:t xml:space="preserve">Ar teikiama valstybės pagalba atitinka Reglamento </w:t>
            </w:r>
            <w:hyperlink r:id="rId111" w:tgtFrame="_blank" w:history="1">
              <w:r>
                <w:rPr>
                  <w:color w:val="467886" w:themeColor="hyperlink"/>
                  <w:szCs w:val="24"/>
                  <w:u w:val="single"/>
                </w:rPr>
                <w:t>(ES) Nr. 651/2014</w:t>
              </w:r>
            </w:hyperlink>
            <w:r>
              <w:rPr>
                <w:szCs w:val="24"/>
              </w:rPr>
              <w:t xml:space="preserve">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38FFE838"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C7C8B21"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0F24235" w14:textId="77777777" w:rsidR="00416B01" w:rsidRDefault="00416B01">
            <w:pPr>
              <w:ind w:firstLine="851"/>
              <w:jc w:val="both"/>
              <w:rPr>
                <w:szCs w:val="24"/>
              </w:rPr>
            </w:pPr>
          </w:p>
        </w:tc>
      </w:tr>
      <w:tr w:rsidR="00416B01" w14:paraId="38DFEE83"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43DA3FE7" w14:textId="77777777" w:rsidR="00416B01" w:rsidRDefault="00EF12F4">
            <w:pPr>
              <w:jc w:val="both"/>
              <w:rPr>
                <w:szCs w:val="24"/>
              </w:rPr>
            </w:pPr>
            <w:r>
              <w:rPr>
                <w:szCs w:val="24"/>
              </w:rPr>
              <w:t xml:space="preserve">3.3. </w:t>
            </w:r>
          </w:p>
        </w:tc>
        <w:tc>
          <w:tcPr>
            <w:tcW w:w="6877" w:type="dxa"/>
            <w:tcBorders>
              <w:top w:val="single" w:sz="4" w:space="0" w:color="auto"/>
              <w:left w:val="single" w:sz="4" w:space="0" w:color="auto"/>
              <w:bottom w:val="single" w:sz="4" w:space="0" w:color="auto"/>
              <w:right w:val="single" w:sz="4" w:space="0" w:color="auto"/>
            </w:tcBorders>
          </w:tcPr>
          <w:p w14:paraId="26D24A6D" w14:textId="77777777" w:rsidR="00416B01" w:rsidRDefault="00EF12F4">
            <w:pPr>
              <w:jc w:val="both"/>
            </w:pPr>
            <w:r>
              <w:rPr>
                <w:szCs w:val="24"/>
              </w:rPr>
              <w:t xml:space="preserve">Ar teikiama valstybės pagalba atitinka Reglamento </w:t>
            </w:r>
            <w:hyperlink r:id="rId112" w:tgtFrame="_blank" w:history="1">
              <w:r>
                <w:rPr>
                  <w:color w:val="467886" w:themeColor="hyperlink"/>
                  <w:szCs w:val="24"/>
                  <w:u w:val="single"/>
                </w:rPr>
                <w:t>(ES) Nr. 651/2014</w:t>
              </w:r>
            </w:hyperlink>
            <w:r>
              <w:rPr>
                <w:szCs w:val="24"/>
              </w:rPr>
              <w:t xml:space="preserve">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6C7DF257"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6C6DD08"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61A4544" w14:textId="77777777" w:rsidR="00416B01" w:rsidRDefault="00416B01">
            <w:pPr>
              <w:ind w:firstLine="851"/>
              <w:jc w:val="both"/>
              <w:rPr>
                <w:szCs w:val="24"/>
              </w:rPr>
            </w:pPr>
          </w:p>
        </w:tc>
      </w:tr>
      <w:tr w:rsidR="00416B01" w14:paraId="2E0793E4"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01CDE2E6" w14:textId="77777777" w:rsidR="00416B01" w:rsidRDefault="00EF12F4">
            <w:pPr>
              <w:jc w:val="both"/>
              <w:rPr>
                <w:szCs w:val="24"/>
              </w:rPr>
            </w:pPr>
            <w:r>
              <w:rPr>
                <w:szCs w:val="24"/>
              </w:rPr>
              <w:t xml:space="preserve">3.4. </w:t>
            </w:r>
          </w:p>
        </w:tc>
        <w:tc>
          <w:tcPr>
            <w:tcW w:w="6877" w:type="dxa"/>
            <w:tcBorders>
              <w:top w:val="single" w:sz="4" w:space="0" w:color="auto"/>
              <w:left w:val="single" w:sz="4" w:space="0" w:color="auto"/>
              <w:bottom w:val="single" w:sz="4" w:space="0" w:color="auto"/>
              <w:right w:val="single" w:sz="4" w:space="0" w:color="auto"/>
            </w:tcBorders>
          </w:tcPr>
          <w:p w14:paraId="528633B9" w14:textId="77777777" w:rsidR="00416B01" w:rsidRDefault="00EF12F4">
            <w:pPr>
              <w:jc w:val="both"/>
            </w:pPr>
            <w:r>
              <w:rPr>
                <w:szCs w:val="24"/>
              </w:rPr>
              <w:t xml:space="preserve">Ar teikiama valstybės pagalba atitinka Reglamento </w:t>
            </w:r>
            <w:hyperlink r:id="rId113" w:tgtFrame="_blank" w:history="1">
              <w:r>
                <w:rPr>
                  <w:color w:val="467886" w:themeColor="hyperlink"/>
                  <w:szCs w:val="24"/>
                  <w:u w:val="single"/>
                </w:rPr>
                <w:t>(ES) Nr. 651/2014</w:t>
              </w:r>
            </w:hyperlink>
            <w:r>
              <w:rPr>
                <w:szCs w:val="24"/>
              </w:rPr>
              <w:t xml:space="preserve">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017B1375"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9A6326A"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7E8EE38" w14:textId="77777777" w:rsidR="00416B01" w:rsidRDefault="00416B01">
            <w:pPr>
              <w:ind w:firstLine="851"/>
              <w:jc w:val="both"/>
              <w:rPr>
                <w:szCs w:val="24"/>
              </w:rPr>
            </w:pPr>
          </w:p>
        </w:tc>
      </w:tr>
      <w:tr w:rsidR="00416B01" w14:paraId="4C0DEEAB"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73C1587C" w14:textId="77777777" w:rsidR="00416B01" w:rsidRDefault="00EF12F4">
            <w:pPr>
              <w:jc w:val="both"/>
              <w:rPr>
                <w:szCs w:val="24"/>
              </w:rPr>
            </w:pPr>
            <w:r>
              <w:rPr>
                <w:szCs w:val="24"/>
              </w:rPr>
              <w:t>3.5.</w:t>
            </w:r>
          </w:p>
        </w:tc>
        <w:tc>
          <w:tcPr>
            <w:tcW w:w="6877" w:type="dxa"/>
            <w:tcBorders>
              <w:top w:val="single" w:sz="4" w:space="0" w:color="auto"/>
              <w:left w:val="single" w:sz="4" w:space="0" w:color="auto"/>
              <w:bottom w:val="single" w:sz="4" w:space="0" w:color="auto"/>
              <w:right w:val="single" w:sz="4" w:space="0" w:color="auto"/>
            </w:tcBorders>
          </w:tcPr>
          <w:p w14:paraId="5B6C71E6" w14:textId="77777777" w:rsidR="00416B01" w:rsidRDefault="00EF12F4">
            <w:pPr>
              <w:jc w:val="both"/>
            </w:pPr>
            <w:r>
              <w:rPr>
                <w:szCs w:val="24"/>
              </w:rPr>
              <w:t xml:space="preserve">Ar valstybės pagalba teikiama pradinei investicijai arba pradinei naujos ekonominės veiklos investicijai, kaip jos apibrėžtos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 4.2.6 ir 4.2.7 papunkčiuose ir </w:t>
            </w:r>
            <w:r>
              <w:rPr>
                <w:bCs/>
                <w:szCs w:val="24"/>
              </w:rPr>
              <w:t>Reglamento</w:t>
            </w:r>
            <w:r>
              <w:rPr>
                <w:szCs w:val="24"/>
              </w:rPr>
              <w:t xml:space="preserve"> </w:t>
            </w:r>
            <w:hyperlink r:id="rId114" w:tgtFrame="_blank" w:history="1">
              <w:r>
                <w:rPr>
                  <w:bCs/>
                  <w:color w:val="467886" w:themeColor="hyperlink"/>
                  <w:szCs w:val="24"/>
                  <w:u w:val="single"/>
                </w:rPr>
                <w:t>(ES) Nr. 651/2014</w:t>
              </w:r>
            </w:hyperlink>
            <w:r>
              <w:rPr>
                <w:bCs/>
                <w:szCs w:val="24"/>
              </w:rPr>
              <w:t xml:space="preserve"> </w:t>
            </w:r>
            <w:r>
              <w:rPr>
                <w:szCs w:val="24"/>
              </w:rPr>
              <w:t>2 straipsnio 49 dalies a  ir 51 dalies a punktuose?</w:t>
            </w:r>
          </w:p>
        </w:tc>
        <w:tc>
          <w:tcPr>
            <w:tcW w:w="1268" w:type="dxa"/>
            <w:tcBorders>
              <w:top w:val="single" w:sz="4" w:space="0" w:color="auto"/>
              <w:left w:val="single" w:sz="4" w:space="0" w:color="auto"/>
              <w:bottom w:val="single" w:sz="4" w:space="0" w:color="auto"/>
              <w:right w:val="single" w:sz="4" w:space="0" w:color="auto"/>
            </w:tcBorders>
          </w:tcPr>
          <w:p w14:paraId="6A5A7146"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AB879C6"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22477A0" w14:textId="77777777" w:rsidR="00416B01" w:rsidRDefault="00416B01">
            <w:pPr>
              <w:ind w:firstLine="851"/>
              <w:jc w:val="both"/>
              <w:rPr>
                <w:szCs w:val="24"/>
              </w:rPr>
            </w:pPr>
          </w:p>
        </w:tc>
      </w:tr>
      <w:tr w:rsidR="00416B01" w14:paraId="5AA0F23A"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4D8A0325" w14:textId="77777777" w:rsidR="00416B01" w:rsidRDefault="00EF12F4">
            <w:pPr>
              <w:jc w:val="both"/>
              <w:rPr>
                <w:szCs w:val="24"/>
              </w:rPr>
            </w:pPr>
            <w:r>
              <w:rPr>
                <w:szCs w:val="24"/>
              </w:rPr>
              <w:t xml:space="preserve">3.6. </w:t>
            </w:r>
          </w:p>
        </w:tc>
        <w:tc>
          <w:tcPr>
            <w:tcW w:w="6877" w:type="dxa"/>
            <w:tcBorders>
              <w:top w:val="single" w:sz="4" w:space="0" w:color="auto"/>
              <w:left w:val="single" w:sz="4" w:space="0" w:color="auto"/>
              <w:bottom w:val="single" w:sz="4" w:space="0" w:color="auto"/>
              <w:right w:val="single" w:sz="4" w:space="0" w:color="auto"/>
            </w:tcBorders>
          </w:tcPr>
          <w:p w14:paraId="42A777EF" w14:textId="77777777" w:rsidR="00416B01" w:rsidRDefault="00EF12F4">
            <w:pPr>
              <w:jc w:val="both"/>
              <w:rPr>
                <w:bCs/>
                <w:szCs w:val="24"/>
              </w:rPr>
            </w:pPr>
            <w:r>
              <w:rPr>
                <w:bCs/>
                <w:szCs w:val="24"/>
              </w:rPr>
              <w:t xml:space="preserve">Ar teikiama valstybės pagalba atitinka Reglamento </w:t>
            </w:r>
            <w:hyperlink r:id="rId115" w:tgtFrame="_blank" w:history="1">
              <w:r>
                <w:rPr>
                  <w:bCs/>
                  <w:color w:val="467886" w:themeColor="hyperlink"/>
                  <w:szCs w:val="24"/>
                  <w:u w:val="single"/>
                </w:rPr>
                <w:t>(ES) Nr. 651/2014</w:t>
              </w:r>
            </w:hyperlink>
            <w:r>
              <w:rPr>
                <w:bCs/>
                <w:szCs w:val="24"/>
              </w:rPr>
              <w:t xml:space="preserve">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2DB0EF55" w14:textId="77777777" w:rsidR="00416B01" w:rsidRDefault="00EF12F4">
            <w:pPr>
              <w:jc w:val="both"/>
              <w:rPr>
                <w:szCs w:val="24"/>
              </w:rPr>
            </w:pPr>
            <w:r>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77DA4BBE" w14:textId="77777777" w:rsidR="00416B01" w:rsidRDefault="00EF12F4">
            <w:pPr>
              <w:ind w:firstLine="59"/>
              <w:jc w:val="both"/>
              <w:rPr>
                <w:szCs w:val="24"/>
              </w:rPr>
            </w:pPr>
            <w:r>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C98BD40" w14:textId="77777777" w:rsidR="00416B01" w:rsidRDefault="00416B01">
            <w:pPr>
              <w:ind w:firstLine="851"/>
              <w:jc w:val="both"/>
              <w:rPr>
                <w:szCs w:val="24"/>
              </w:rPr>
            </w:pPr>
          </w:p>
        </w:tc>
      </w:tr>
      <w:tr w:rsidR="00416B01" w14:paraId="08E14287"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6B797AD4" w14:textId="77777777" w:rsidR="00416B01" w:rsidRDefault="00EF12F4">
            <w:pPr>
              <w:jc w:val="both"/>
              <w:rPr>
                <w:szCs w:val="24"/>
              </w:rPr>
            </w:pPr>
            <w:r>
              <w:rPr>
                <w:szCs w:val="24"/>
              </w:rPr>
              <w:t>3.7.</w:t>
            </w:r>
          </w:p>
        </w:tc>
        <w:tc>
          <w:tcPr>
            <w:tcW w:w="6877" w:type="dxa"/>
            <w:tcBorders>
              <w:top w:val="single" w:sz="4" w:space="0" w:color="auto"/>
              <w:left w:val="single" w:sz="4" w:space="0" w:color="auto"/>
              <w:bottom w:val="single" w:sz="4" w:space="0" w:color="auto"/>
              <w:right w:val="single" w:sz="4" w:space="0" w:color="auto"/>
            </w:tcBorders>
          </w:tcPr>
          <w:p w14:paraId="2E69F61A" w14:textId="77777777" w:rsidR="00416B01" w:rsidRDefault="00EF12F4">
            <w:pPr>
              <w:jc w:val="both"/>
            </w:pPr>
            <w:r>
              <w:rPr>
                <w:bCs/>
                <w:szCs w:val="24"/>
              </w:rPr>
              <w:t xml:space="preserve">Ar teikiama valstybės pagalba atitinka Reglamento </w:t>
            </w:r>
            <w:hyperlink r:id="rId116" w:tgtFrame="_blank" w:history="1">
              <w:r>
                <w:rPr>
                  <w:bCs/>
                  <w:color w:val="467886" w:themeColor="hyperlink"/>
                  <w:szCs w:val="24"/>
                  <w:u w:val="single"/>
                </w:rPr>
                <w:t>(ES) Nr. 651/2014</w:t>
              </w:r>
            </w:hyperlink>
            <w:r>
              <w:rPr>
                <w:bCs/>
                <w:szCs w:val="24"/>
              </w:rPr>
              <w:t xml:space="preserve">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32130A41"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F7D2C0B"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00F5FF7" w14:textId="77777777" w:rsidR="00416B01" w:rsidRDefault="00416B01">
            <w:pPr>
              <w:ind w:firstLine="851"/>
              <w:jc w:val="both"/>
              <w:rPr>
                <w:szCs w:val="24"/>
              </w:rPr>
            </w:pPr>
          </w:p>
        </w:tc>
      </w:tr>
      <w:tr w:rsidR="00416B01" w14:paraId="60A51890"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44C1E692" w14:textId="77777777" w:rsidR="00416B01" w:rsidRDefault="00EF12F4">
            <w:pPr>
              <w:jc w:val="both"/>
              <w:rPr>
                <w:szCs w:val="24"/>
              </w:rPr>
            </w:pPr>
            <w:r>
              <w:rPr>
                <w:szCs w:val="24"/>
              </w:rPr>
              <w:t>3.8.</w:t>
            </w:r>
          </w:p>
        </w:tc>
        <w:tc>
          <w:tcPr>
            <w:tcW w:w="6877" w:type="dxa"/>
            <w:tcBorders>
              <w:top w:val="single" w:sz="4" w:space="0" w:color="auto"/>
              <w:left w:val="single" w:sz="4" w:space="0" w:color="auto"/>
              <w:bottom w:val="single" w:sz="4" w:space="0" w:color="auto"/>
              <w:right w:val="single" w:sz="4" w:space="0" w:color="auto"/>
            </w:tcBorders>
          </w:tcPr>
          <w:p w14:paraId="5DB74B59" w14:textId="77777777" w:rsidR="00416B01" w:rsidRDefault="00EF12F4">
            <w:pPr>
              <w:jc w:val="both"/>
            </w:pPr>
            <w:r>
              <w:rPr>
                <w:bCs/>
                <w:szCs w:val="24"/>
              </w:rPr>
              <w:t xml:space="preserve">Ar yra pagrįstas valstybės pagalbos skatinamasis poveikis pagal Reglamento </w:t>
            </w:r>
            <w:hyperlink r:id="rId117" w:tgtFrame="_blank" w:history="1">
              <w:r>
                <w:rPr>
                  <w:bCs/>
                  <w:color w:val="467886" w:themeColor="hyperlink"/>
                  <w:szCs w:val="24"/>
                  <w:u w:val="single"/>
                </w:rPr>
                <w:t>(ES) Nr. 651/2014</w:t>
              </w:r>
            </w:hyperlink>
            <w:r>
              <w:rPr>
                <w:bCs/>
                <w:szCs w:val="24"/>
              </w:rPr>
              <w:t xml:space="preserve">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5BD28D24"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77D88ED"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5FAC6AF" w14:textId="77777777" w:rsidR="00416B01" w:rsidRDefault="00416B01">
            <w:pPr>
              <w:ind w:firstLine="851"/>
              <w:jc w:val="both"/>
              <w:rPr>
                <w:szCs w:val="24"/>
              </w:rPr>
            </w:pPr>
          </w:p>
        </w:tc>
      </w:tr>
      <w:tr w:rsidR="00416B01" w14:paraId="71343B52"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38AC4938" w14:textId="77777777" w:rsidR="00416B01" w:rsidRDefault="00EF12F4">
            <w:pPr>
              <w:jc w:val="both"/>
              <w:rPr>
                <w:szCs w:val="24"/>
              </w:rPr>
            </w:pPr>
            <w:r>
              <w:rPr>
                <w:szCs w:val="24"/>
              </w:rPr>
              <w:t>3.9.</w:t>
            </w:r>
          </w:p>
        </w:tc>
        <w:tc>
          <w:tcPr>
            <w:tcW w:w="6877" w:type="dxa"/>
            <w:tcBorders>
              <w:top w:val="single" w:sz="4" w:space="0" w:color="auto"/>
              <w:left w:val="single" w:sz="4" w:space="0" w:color="auto"/>
              <w:bottom w:val="single" w:sz="4" w:space="0" w:color="auto"/>
              <w:right w:val="single" w:sz="4" w:space="0" w:color="auto"/>
            </w:tcBorders>
          </w:tcPr>
          <w:p w14:paraId="4481BB51" w14:textId="77777777" w:rsidR="00416B01" w:rsidRDefault="00EF12F4">
            <w:pPr>
              <w:jc w:val="both"/>
            </w:pPr>
            <w:r>
              <w:rPr>
                <w:szCs w:val="24"/>
                <w:shd w:val="clear" w:color="auto" w:fill="FFFFFF"/>
              </w:rPr>
              <w:t>Ar apskaičiuojant valstybės pagalbos intensyvumą ir tinkamas finansuoti išlaidas</w:t>
            </w:r>
            <w:r>
              <w:rPr>
                <w:szCs w:val="24"/>
              </w:rPr>
              <w:t xml:space="preserve"> vadovaujamasi Reglamento </w:t>
            </w:r>
            <w:hyperlink r:id="rId118" w:tgtFrame="_blank" w:history="1">
              <w:r>
                <w:rPr>
                  <w:color w:val="467886" w:themeColor="hyperlink"/>
                  <w:szCs w:val="24"/>
                  <w:u w:val="single"/>
                </w:rPr>
                <w:t>(ES) Nr. 651/2014</w:t>
              </w:r>
            </w:hyperlink>
            <w:r>
              <w:rPr>
                <w:szCs w:val="24"/>
              </w:rPr>
              <w:t xml:space="preserve"> 7 straipsnio 1 dalimi?</w:t>
            </w:r>
          </w:p>
        </w:tc>
        <w:tc>
          <w:tcPr>
            <w:tcW w:w="1268" w:type="dxa"/>
            <w:tcBorders>
              <w:top w:val="single" w:sz="4" w:space="0" w:color="auto"/>
              <w:left w:val="single" w:sz="4" w:space="0" w:color="auto"/>
              <w:bottom w:val="single" w:sz="4" w:space="0" w:color="auto"/>
              <w:right w:val="single" w:sz="4" w:space="0" w:color="auto"/>
            </w:tcBorders>
          </w:tcPr>
          <w:p w14:paraId="3FFBE153"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D001142"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6A2DE3A" w14:textId="77777777" w:rsidR="00416B01" w:rsidRDefault="00416B01">
            <w:pPr>
              <w:ind w:firstLine="851"/>
              <w:jc w:val="both"/>
              <w:rPr>
                <w:szCs w:val="24"/>
              </w:rPr>
            </w:pPr>
          </w:p>
        </w:tc>
      </w:tr>
      <w:tr w:rsidR="00416B01" w14:paraId="14E79C1E" w14:textId="77777777">
        <w:trPr>
          <w:jc w:val="right"/>
        </w:trPr>
        <w:tc>
          <w:tcPr>
            <w:tcW w:w="704" w:type="dxa"/>
            <w:tcBorders>
              <w:top w:val="single" w:sz="4" w:space="0" w:color="auto"/>
              <w:left w:val="single" w:sz="4" w:space="0" w:color="auto"/>
              <w:bottom w:val="single" w:sz="4" w:space="0" w:color="auto"/>
              <w:right w:val="single" w:sz="4" w:space="0" w:color="auto"/>
            </w:tcBorders>
            <w:hideMark/>
          </w:tcPr>
          <w:p w14:paraId="7BD4BA56" w14:textId="77777777" w:rsidR="00416B01" w:rsidRDefault="00EF12F4">
            <w:pPr>
              <w:ind w:right="-465"/>
              <w:jc w:val="both"/>
              <w:rPr>
                <w:szCs w:val="24"/>
              </w:rPr>
            </w:pPr>
            <w:r>
              <w:rPr>
                <w:szCs w:val="24"/>
              </w:rPr>
              <w:t>3.10.</w:t>
            </w:r>
          </w:p>
        </w:tc>
        <w:tc>
          <w:tcPr>
            <w:tcW w:w="6877" w:type="dxa"/>
            <w:tcBorders>
              <w:top w:val="single" w:sz="4" w:space="0" w:color="auto"/>
              <w:left w:val="single" w:sz="4" w:space="0" w:color="auto"/>
              <w:bottom w:val="single" w:sz="4" w:space="0" w:color="auto"/>
              <w:right w:val="single" w:sz="4" w:space="0" w:color="auto"/>
            </w:tcBorders>
            <w:hideMark/>
          </w:tcPr>
          <w:p w14:paraId="2AFD77B2" w14:textId="77777777" w:rsidR="00416B01" w:rsidRDefault="00EF12F4">
            <w:pPr>
              <w:jc w:val="both"/>
              <w:rPr>
                <w:bCs/>
                <w:szCs w:val="24"/>
              </w:rPr>
            </w:pPr>
            <w:r>
              <w:rPr>
                <w:bCs/>
                <w:szCs w:val="24"/>
              </w:rPr>
              <w:t xml:space="preserve">Ar yra laikomasi valstybės pagalbos sumavimo reikalavimų, nustatytų Reglamento </w:t>
            </w:r>
            <w:hyperlink r:id="rId119" w:tgtFrame="_blank" w:history="1">
              <w:r>
                <w:rPr>
                  <w:bCs/>
                  <w:color w:val="467886" w:themeColor="hyperlink"/>
                  <w:szCs w:val="24"/>
                  <w:u w:val="single"/>
                </w:rPr>
                <w:t>(ES) Nr. 651/2014</w:t>
              </w:r>
            </w:hyperlink>
            <w:r>
              <w:rPr>
                <w:bCs/>
                <w:szCs w:val="24"/>
              </w:rPr>
              <w:t xml:space="preserve"> 8 straipsnyje?</w:t>
            </w:r>
          </w:p>
        </w:tc>
        <w:tc>
          <w:tcPr>
            <w:tcW w:w="1268" w:type="dxa"/>
            <w:tcBorders>
              <w:top w:val="single" w:sz="4" w:space="0" w:color="auto"/>
              <w:left w:val="single" w:sz="4" w:space="0" w:color="auto"/>
              <w:bottom w:val="single" w:sz="4" w:space="0" w:color="auto"/>
              <w:right w:val="single" w:sz="4" w:space="0" w:color="auto"/>
            </w:tcBorders>
          </w:tcPr>
          <w:p w14:paraId="58E5A448"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CDC35F8"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70F66CD" w14:textId="77777777" w:rsidR="00416B01" w:rsidRDefault="00416B01">
            <w:pPr>
              <w:ind w:firstLine="851"/>
              <w:jc w:val="both"/>
              <w:rPr>
                <w:szCs w:val="24"/>
              </w:rPr>
            </w:pPr>
          </w:p>
        </w:tc>
      </w:tr>
      <w:tr w:rsidR="00416B01" w14:paraId="05B8A76A"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145CF5FB" w14:textId="77777777" w:rsidR="00416B01" w:rsidRDefault="00EF12F4">
            <w:pPr>
              <w:ind w:right="-465"/>
              <w:jc w:val="both"/>
              <w:rPr>
                <w:szCs w:val="24"/>
              </w:rPr>
            </w:pPr>
            <w:r>
              <w:rPr>
                <w:szCs w:val="24"/>
              </w:rPr>
              <w:lastRenderedPageBreak/>
              <w:t>3.11.</w:t>
            </w:r>
          </w:p>
        </w:tc>
        <w:tc>
          <w:tcPr>
            <w:tcW w:w="6877" w:type="dxa"/>
            <w:tcBorders>
              <w:top w:val="single" w:sz="4" w:space="0" w:color="auto"/>
              <w:left w:val="single" w:sz="4" w:space="0" w:color="auto"/>
              <w:bottom w:val="single" w:sz="4" w:space="0" w:color="auto"/>
              <w:right w:val="single" w:sz="4" w:space="0" w:color="auto"/>
            </w:tcBorders>
          </w:tcPr>
          <w:p w14:paraId="4D5551CF" w14:textId="77777777" w:rsidR="00416B01" w:rsidRDefault="00EF12F4">
            <w:pPr>
              <w:jc w:val="both"/>
            </w:pPr>
            <w:r>
              <w:rPr>
                <w:szCs w:val="24"/>
              </w:rPr>
              <w:t xml:space="preserve">Ar teikiama valstybės pagalba atitinka Reglamento </w:t>
            </w:r>
            <w:hyperlink r:id="rId120" w:tgtFrame="_blank" w:history="1">
              <w:r>
                <w:rPr>
                  <w:color w:val="467886" w:themeColor="hyperlink"/>
                  <w:szCs w:val="24"/>
                  <w:u w:val="single"/>
                </w:rPr>
                <w:t>(ES) Nr. 651/2014</w:t>
              </w:r>
            </w:hyperlink>
            <w:r>
              <w:rPr>
                <w:szCs w:val="24"/>
              </w:rPr>
              <w:t xml:space="preserve"> 13 straipsnio nuostatas?</w:t>
            </w:r>
          </w:p>
        </w:tc>
        <w:tc>
          <w:tcPr>
            <w:tcW w:w="1268" w:type="dxa"/>
            <w:tcBorders>
              <w:top w:val="single" w:sz="4" w:space="0" w:color="auto"/>
              <w:left w:val="single" w:sz="4" w:space="0" w:color="auto"/>
              <w:bottom w:val="single" w:sz="4" w:space="0" w:color="auto"/>
              <w:right w:val="single" w:sz="4" w:space="0" w:color="auto"/>
            </w:tcBorders>
          </w:tcPr>
          <w:p w14:paraId="5D3051CE"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1BF4359"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1877C4F" w14:textId="77777777" w:rsidR="00416B01" w:rsidRDefault="00416B01">
            <w:pPr>
              <w:ind w:firstLine="851"/>
              <w:jc w:val="both"/>
              <w:rPr>
                <w:szCs w:val="24"/>
              </w:rPr>
            </w:pPr>
          </w:p>
        </w:tc>
      </w:tr>
      <w:tr w:rsidR="00416B01" w14:paraId="2AE3FD2B"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17FB3047" w14:textId="77777777" w:rsidR="00416B01" w:rsidRDefault="00EF12F4">
            <w:pPr>
              <w:ind w:right="-465"/>
              <w:jc w:val="both"/>
              <w:rPr>
                <w:szCs w:val="24"/>
              </w:rPr>
            </w:pPr>
            <w:r>
              <w:rPr>
                <w:szCs w:val="24"/>
              </w:rPr>
              <w:t>3.12.</w:t>
            </w:r>
          </w:p>
        </w:tc>
        <w:tc>
          <w:tcPr>
            <w:tcW w:w="6877" w:type="dxa"/>
            <w:tcBorders>
              <w:top w:val="single" w:sz="4" w:space="0" w:color="auto"/>
              <w:left w:val="single" w:sz="4" w:space="0" w:color="auto"/>
              <w:bottom w:val="single" w:sz="4" w:space="0" w:color="auto"/>
              <w:right w:val="single" w:sz="4" w:space="0" w:color="auto"/>
            </w:tcBorders>
          </w:tcPr>
          <w:p w14:paraId="1A77D210" w14:textId="77777777" w:rsidR="00416B01" w:rsidRDefault="00EF12F4">
            <w:pPr>
              <w:jc w:val="both"/>
            </w:pPr>
            <w:r>
              <w:rPr>
                <w:rFonts w:eastAsia="Calibri"/>
                <w:lang w:eastAsia="lt-LT"/>
              </w:rPr>
              <w:t xml:space="preserve">Ar valstybės pagalbos yra prašoma pradinei investicijai, kaip nustatyta </w:t>
            </w:r>
            <w:r>
              <w:t xml:space="preserve">Reglamento </w:t>
            </w:r>
            <w:hyperlink r:id="rId121" w:tgtFrame="_blank" w:history="1">
              <w:r>
                <w:rPr>
                  <w:color w:val="467886" w:themeColor="hyperlink"/>
                  <w:u w:val="single"/>
                </w:rPr>
                <w:t>(ES) Nr. 651/2014</w:t>
              </w:r>
            </w:hyperlink>
            <w:r>
              <w:t xml:space="preserve"> </w:t>
            </w:r>
            <w:r>
              <w:rPr>
                <w:rFonts w:eastAsia="Calibri"/>
                <w:lang w:eastAsia="lt-LT"/>
              </w:rPr>
              <w:t>14 straipsnio 3 dalyje?</w:t>
            </w:r>
          </w:p>
        </w:tc>
        <w:tc>
          <w:tcPr>
            <w:tcW w:w="1268" w:type="dxa"/>
            <w:tcBorders>
              <w:top w:val="single" w:sz="4" w:space="0" w:color="auto"/>
              <w:left w:val="single" w:sz="4" w:space="0" w:color="auto"/>
              <w:bottom w:val="single" w:sz="4" w:space="0" w:color="auto"/>
              <w:right w:val="single" w:sz="4" w:space="0" w:color="auto"/>
            </w:tcBorders>
          </w:tcPr>
          <w:p w14:paraId="01C2611F"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914834F"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2FE2526" w14:textId="77777777" w:rsidR="00416B01" w:rsidRDefault="00416B01">
            <w:pPr>
              <w:ind w:firstLine="851"/>
              <w:jc w:val="both"/>
              <w:rPr>
                <w:szCs w:val="24"/>
              </w:rPr>
            </w:pPr>
          </w:p>
        </w:tc>
      </w:tr>
      <w:tr w:rsidR="00416B01" w14:paraId="34A70584"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077436B6" w14:textId="77777777" w:rsidR="00416B01" w:rsidRDefault="00EF12F4">
            <w:pPr>
              <w:ind w:right="-465"/>
              <w:jc w:val="both"/>
              <w:rPr>
                <w:szCs w:val="24"/>
              </w:rPr>
            </w:pPr>
            <w:r>
              <w:rPr>
                <w:szCs w:val="24"/>
              </w:rPr>
              <w:t>3.13.</w:t>
            </w:r>
          </w:p>
        </w:tc>
        <w:tc>
          <w:tcPr>
            <w:tcW w:w="6877" w:type="dxa"/>
            <w:tcBorders>
              <w:top w:val="single" w:sz="4" w:space="0" w:color="auto"/>
              <w:left w:val="single" w:sz="4" w:space="0" w:color="auto"/>
              <w:bottom w:val="single" w:sz="4" w:space="0" w:color="auto"/>
              <w:right w:val="single" w:sz="4" w:space="0" w:color="auto"/>
            </w:tcBorders>
          </w:tcPr>
          <w:p w14:paraId="1063A0AA" w14:textId="77777777" w:rsidR="00416B01" w:rsidRDefault="00EF12F4">
            <w:pPr>
              <w:jc w:val="both"/>
            </w:pPr>
            <w:r>
              <w:rPr>
                <w:rFonts w:eastAsia="Calibri"/>
                <w:szCs w:val="24"/>
                <w:lang w:eastAsia="lt-LT"/>
              </w:rPr>
              <w:t xml:space="preserve">Ar valstybės pagalbos yra prašoma </w:t>
            </w:r>
            <w:r>
              <w:rPr>
                <w:rFonts w:eastAsia="Calibri"/>
                <w:bCs/>
                <w:szCs w:val="24"/>
                <w:lang w:eastAsia="lt-LT"/>
              </w:rPr>
              <w:t xml:space="preserve">Reglamento </w:t>
            </w:r>
            <w:hyperlink r:id="rId122" w:tgtFrame="_blank" w:history="1">
              <w:r>
                <w:rPr>
                  <w:bCs/>
                  <w:color w:val="467886" w:themeColor="hyperlink"/>
                  <w:szCs w:val="24"/>
                  <w:u w:val="single"/>
                </w:rPr>
                <w:t>(ES) Nr. 651/2014</w:t>
              </w:r>
            </w:hyperlink>
            <w:r>
              <w:rPr>
                <w:bCs/>
                <w:szCs w:val="24"/>
              </w:rPr>
              <w:t xml:space="preserve"> </w:t>
            </w:r>
            <w:r>
              <w:rPr>
                <w:rFonts w:eastAsia="Calibri"/>
                <w:szCs w:val="24"/>
                <w:lang w:eastAsia="lt-LT"/>
              </w:rPr>
              <w:t xml:space="preserve">14 straipsnio 4 dalies a punkte nurodytoms tinkamoms finansuoti išlaidoms? </w:t>
            </w:r>
            <w:r>
              <w:rPr>
                <w:rFonts w:eastAsia="Calibri"/>
                <w:i/>
                <w:szCs w:val="24"/>
                <w:lang w:eastAsia="lt-LT"/>
              </w:rPr>
              <w:t>(Jei taikoma.)</w:t>
            </w:r>
          </w:p>
        </w:tc>
        <w:tc>
          <w:tcPr>
            <w:tcW w:w="1268" w:type="dxa"/>
            <w:tcBorders>
              <w:top w:val="single" w:sz="4" w:space="0" w:color="auto"/>
              <w:left w:val="single" w:sz="4" w:space="0" w:color="auto"/>
              <w:bottom w:val="single" w:sz="4" w:space="0" w:color="auto"/>
              <w:right w:val="single" w:sz="4" w:space="0" w:color="auto"/>
            </w:tcBorders>
          </w:tcPr>
          <w:p w14:paraId="5917443E"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CA1D7FC"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7E7DA1B" w14:textId="77777777" w:rsidR="00416B01" w:rsidRDefault="00416B01">
            <w:pPr>
              <w:ind w:firstLine="851"/>
              <w:jc w:val="both"/>
              <w:rPr>
                <w:szCs w:val="24"/>
              </w:rPr>
            </w:pPr>
          </w:p>
        </w:tc>
      </w:tr>
      <w:tr w:rsidR="00416B01" w14:paraId="4AFB9214"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068B6C47" w14:textId="77777777" w:rsidR="00416B01" w:rsidRDefault="00EF12F4">
            <w:pPr>
              <w:ind w:right="-465"/>
              <w:jc w:val="both"/>
              <w:rPr>
                <w:szCs w:val="24"/>
              </w:rPr>
            </w:pPr>
            <w:r>
              <w:rPr>
                <w:szCs w:val="24"/>
              </w:rPr>
              <w:t>3.14.</w:t>
            </w:r>
          </w:p>
        </w:tc>
        <w:tc>
          <w:tcPr>
            <w:tcW w:w="6877" w:type="dxa"/>
            <w:tcBorders>
              <w:top w:val="single" w:sz="4" w:space="0" w:color="auto"/>
              <w:left w:val="single" w:sz="4" w:space="0" w:color="auto"/>
              <w:bottom w:val="single" w:sz="4" w:space="0" w:color="auto"/>
              <w:right w:val="single" w:sz="4" w:space="0" w:color="auto"/>
            </w:tcBorders>
          </w:tcPr>
          <w:p w14:paraId="2DC592AC" w14:textId="77777777" w:rsidR="00416B01" w:rsidRDefault="00EF12F4">
            <w:pPr>
              <w:jc w:val="both"/>
            </w:pPr>
            <w:r>
              <w:rPr>
                <w:rFonts w:eastAsia="Calibri"/>
                <w:szCs w:val="24"/>
                <w:lang w:eastAsia="lt-LT"/>
              </w:rPr>
              <w:t xml:space="preserve">Ar laikomasi </w:t>
            </w:r>
            <w:r>
              <w:rPr>
                <w:rFonts w:eastAsia="Calibri"/>
                <w:bCs/>
                <w:szCs w:val="24"/>
                <w:lang w:eastAsia="lt-LT"/>
              </w:rPr>
              <w:t>Reglamento</w:t>
            </w:r>
            <w:r>
              <w:rPr>
                <w:rFonts w:eastAsia="Calibri"/>
                <w:szCs w:val="24"/>
                <w:lang w:eastAsia="lt-LT"/>
              </w:rPr>
              <w:t xml:space="preserve"> </w:t>
            </w:r>
            <w:hyperlink r:id="rId123" w:tgtFrame="_blank" w:history="1">
              <w:r>
                <w:rPr>
                  <w:bCs/>
                  <w:color w:val="467886" w:themeColor="hyperlink"/>
                  <w:szCs w:val="24"/>
                  <w:u w:val="single"/>
                </w:rPr>
                <w:t>(ES) Nr. 651/2014</w:t>
              </w:r>
            </w:hyperlink>
            <w:r>
              <w:rPr>
                <w:bCs/>
                <w:szCs w:val="24"/>
              </w:rPr>
              <w:t xml:space="preserve"> </w:t>
            </w:r>
            <w:r>
              <w:rPr>
                <w:rFonts w:eastAsia="Calibri"/>
                <w:szCs w:val="24"/>
                <w:lang w:eastAsia="lt-LT"/>
              </w:rPr>
              <w:t>14 straipsnio 5 dalies nuostatų?</w:t>
            </w:r>
          </w:p>
        </w:tc>
        <w:tc>
          <w:tcPr>
            <w:tcW w:w="1268" w:type="dxa"/>
            <w:tcBorders>
              <w:top w:val="single" w:sz="4" w:space="0" w:color="auto"/>
              <w:left w:val="single" w:sz="4" w:space="0" w:color="auto"/>
              <w:bottom w:val="single" w:sz="4" w:space="0" w:color="auto"/>
              <w:right w:val="single" w:sz="4" w:space="0" w:color="auto"/>
            </w:tcBorders>
          </w:tcPr>
          <w:p w14:paraId="0F9890C7"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AF6CFEC"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9938254" w14:textId="77777777" w:rsidR="00416B01" w:rsidRDefault="00416B01">
            <w:pPr>
              <w:ind w:firstLine="851"/>
              <w:jc w:val="both"/>
              <w:rPr>
                <w:szCs w:val="24"/>
              </w:rPr>
            </w:pPr>
          </w:p>
        </w:tc>
      </w:tr>
      <w:tr w:rsidR="00416B01" w14:paraId="37D46917"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301FE0A2" w14:textId="77777777" w:rsidR="00416B01" w:rsidRDefault="00EF12F4">
            <w:pPr>
              <w:ind w:right="-465"/>
              <w:jc w:val="both"/>
              <w:rPr>
                <w:szCs w:val="24"/>
              </w:rPr>
            </w:pPr>
            <w:r>
              <w:rPr>
                <w:szCs w:val="24"/>
              </w:rPr>
              <w:t>3.15.</w:t>
            </w:r>
          </w:p>
        </w:tc>
        <w:tc>
          <w:tcPr>
            <w:tcW w:w="6877" w:type="dxa"/>
            <w:tcBorders>
              <w:top w:val="single" w:sz="4" w:space="0" w:color="auto"/>
              <w:left w:val="single" w:sz="4" w:space="0" w:color="auto"/>
              <w:bottom w:val="single" w:sz="4" w:space="0" w:color="auto"/>
              <w:right w:val="single" w:sz="4" w:space="0" w:color="auto"/>
            </w:tcBorders>
          </w:tcPr>
          <w:p w14:paraId="51F978BF" w14:textId="77777777" w:rsidR="00416B01" w:rsidRDefault="00EF12F4">
            <w:pPr>
              <w:jc w:val="both"/>
            </w:pPr>
            <w:r>
              <w:rPr>
                <w:rFonts w:eastAsia="Calibri"/>
                <w:bCs/>
                <w:szCs w:val="24"/>
                <w:lang w:eastAsia="lt-LT"/>
              </w:rPr>
              <w:t xml:space="preserve">Ar įsigyjamas turtas atitinka Reglamento </w:t>
            </w:r>
            <w:hyperlink r:id="rId124" w:tgtFrame="_blank" w:history="1">
              <w:r>
                <w:rPr>
                  <w:bCs/>
                  <w:color w:val="467886" w:themeColor="hyperlink"/>
                  <w:szCs w:val="24"/>
                  <w:u w:val="single"/>
                </w:rPr>
                <w:t>(ES) Nr. 651/2014</w:t>
              </w:r>
            </w:hyperlink>
            <w:r>
              <w:rPr>
                <w:bCs/>
                <w:szCs w:val="24"/>
              </w:rPr>
              <w:t xml:space="preserve"> </w:t>
            </w:r>
            <w:r>
              <w:rPr>
                <w:rFonts w:eastAsia="Calibri"/>
                <w:bCs/>
                <w:szCs w:val="24"/>
                <w:lang w:eastAsia="lt-LT"/>
              </w:rPr>
              <w:t>14 straipsnio 6 dalies nuostatas?</w:t>
            </w:r>
          </w:p>
        </w:tc>
        <w:tc>
          <w:tcPr>
            <w:tcW w:w="1268" w:type="dxa"/>
            <w:tcBorders>
              <w:top w:val="single" w:sz="4" w:space="0" w:color="auto"/>
              <w:left w:val="single" w:sz="4" w:space="0" w:color="auto"/>
              <w:bottom w:val="single" w:sz="4" w:space="0" w:color="auto"/>
              <w:right w:val="single" w:sz="4" w:space="0" w:color="auto"/>
            </w:tcBorders>
          </w:tcPr>
          <w:p w14:paraId="6A9A25AE"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6A46C70"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CE0D190" w14:textId="77777777" w:rsidR="00416B01" w:rsidRDefault="00416B01">
            <w:pPr>
              <w:ind w:firstLine="851"/>
              <w:jc w:val="both"/>
              <w:rPr>
                <w:szCs w:val="24"/>
              </w:rPr>
            </w:pPr>
          </w:p>
        </w:tc>
      </w:tr>
      <w:tr w:rsidR="00416B01" w14:paraId="09428BFD"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6AD060C8" w14:textId="77777777" w:rsidR="00416B01" w:rsidRDefault="00EF12F4">
            <w:pPr>
              <w:ind w:right="-465"/>
              <w:jc w:val="both"/>
              <w:rPr>
                <w:szCs w:val="24"/>
              </w:rPr>
            </w:pPr>
            <w:r>
              <w:rPr>
                <w:szCs w:val="24"/>
              </w:rPr>
              <w:t>3.16.</w:t>
            </w:r>
          </w:p>
        </w:tc>
        <w:tc>
          <w:tcPr>
            <w:tcW w:w="6877" w:type="dxa"/>
            <w:tcBorders>
              <w:top w:val="single" w:sz="4" w:space="0" w:color="auto"/>
              <w:left w:val="single" w:sz="4" w:space="0" w:color="auto"/>
              <w:bottom w:val="single" w:sz="4" w:space="0" w:color="auto"/>
              <w:right w:val="single" w:sz="4" w:space="0" w:color="auto"/>
            </w:tcBorders>
          </w:tcPr>
          <w:p w14:paraId="571DD928" w14:textId="77777777" w:rsidR="00416B01" w:rsidRDefault="00EF12F4">
            <w:pPr>
              <w:jc w:val="both"/>
              <w:rPr>
                <w:rFonts w:eastAsia="Calibri"/>
                <w:bCs/>
                <w:szCs w:val="24"/>
                <w:lang w:eastAsia="lt-LT"/>
              </w:rPr>
            </w:pPr>
            <w:r>
              <w:rPr>
                <w:rFonts w:eastAsia="Calibri"/>
                <w:bCs/>
                <w:szCs w:val="24"/>
                <w:lang w:eastAsia="lt-LT"/>
              </w:rPr>
              <w:t xml:space="preserve">Ar laikomasi Reglamento </w:t>
            </w:r>
            <w:hyperlink r:id="rId125" w:tgtFrame="_blank" w:history="1">
              <w:r>
                <w:rPr>
                  <w:rFonts w:eastAsia="Calibri"/>
                  <w:bCs/>
                  <w:color w:val="467886" w:themeColor="hyperlink"/>
                  <w:szCs w:val="24"/>
                  <w:u w:val="single"/>
                  <w:lang w:eastAsia="lt-LT"/>
                </w:rPr>
                <w:t>(ES) Nr. 651/2014</w:t>
              </w:r>
            </w:hyperlink>
            <w:r>
              <w:rPr>
                <w:rFonts w:eastAsia="Calibri"/>
                <w:bCs/>
                <w:szCs w:val="24"/>
                <w:lang w:eastAsia="lt-LT"/>
              </w:rPr>
              <w:t xml:space="preserve"> 14 straipsnio 7 dalies nuostatų?</w:t>
            </w:r>
          </w:p>
        </w:tc>
        <w:tc>
          <w:tcPr>
            <w:tcW w:w="1268" w:type="dxa"/>
            <w:tcBorders>
              <w:top w:val="single" w:sz="4" w:space="0" w:color="auto"/>
              <w:left w:val="single" w:sz="4" w:space="0" w:color="auto"/>
              <w:bottom w:val="single" w:sz="4" w:space="0" w:color="auto"/>
              <w:right w:val="single" w:sz="4" w:space="0" w:color="auto"/>
            </w:tcBorders>
          </w:tcPr>
          <w:p w14:paraId="2F20C127"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69EC50B"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3FA0299" w14:textId="77777777" w:rsidR="00416B01" w:rsidRDefault="00416B01">
            <w:pPr>
              <w:ind w:firstLine="851"/>
              <w:jc w:val="both"/>
              <w:rPr>
                <w:szCs w:val="24"/>
              </w:rPr>
            </w:pPr>
          </w:p>
        </w:tc>
      </w:tr>
      <w:tr w:rsidR="00416B01" w14:paraId="34034192"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59012BAC" w14:textId="77777777" w:rsidR="00416B01" w:rsidRDefault="00EF12F4">
            <w:pPr>
              <w:ind w:right="-465"/>
              <w:jc w:val="both"/>
              <w:rPr>
                <w:szCs w:val="24"/>
              </w:rPr>
            </w:pPr>
            <w:r>
              <w:rPr>
                <w:szCs w:val="24"/>
              </w:rPr>
              <w:t>3.17.</w:t>
            </w:r>
          </w:p>
        </w:tc>
        <w:tc>
          <w:tcPr>
            <w:tcW w:w="6877" w:type="dxa"/>
            <w:tcBorders>
              <w:top w:val="single" w:sz="4" w:space="0" w:color="auto"/>
              <w:left w:val="single" w:sz="4" w:space="0" w:color="auto"/>
              <w:bottom w:val="single" w:sz="4" w:space="0" w:color="auto"/>
              <w:right w:val="single" w:sz="4" w:space="0" w:color="auto"/>
            </w:tcBorders>
          </w:tcPr>
          <w:p w14:paraId="1CF53942" w14:textId="77777777" w:rsidR="00416B01" w:rsidRDefault="00EF12F4">
            <w:pPr>
              <w:jc w:val="both"/>
              <w:rPr>
                <w:rFonts w:eastAsia="Calibri"/>
                <w:bCs/>
                <w:szCs w:val="24"/>
                <w:lang w:eastAsia="lt-LT"/>
              </w:rPr>
            </w:pPr>
            <w:r>
              <w:rPr>
                <w:rFonts w:eastAsia="Calibri"/>
                <w:bCs/>
                <w:szCs w:val="24"/>
                <w:lang w:eastAsia="lt-LT"/>
              </w:rPr>
              <w:t xml:space="preserve">Ar laikomasi Reglamento </w:t>
            </w:r>
            <w:hyperlink r:id="rId126" w:tgtFrame="_blank" w:history="1">
              <w:r>
                <w:rPr>
                  <w:rFonts w:eastAsia="Calibri"/>
                  <w:bCs/>
                  <w:color w:val="467886" w:themeColor="hyperlink"/>
                  <w:szCs w:val="24"/>
                  <w:u w:val="single"/>
                  <w:lang w:eastAsia="lt-LT"/>
                </w:rPr>
                <w:t>(ES) Nr. 651/2014</w:t>
              </w:r>
            </w:hyperlink>
            <w:r>
              <w:rPr>
                <w:rFonts w:eastAsia="Calibri"/>
                <w:bCs/>
                <w:szCs w:val="24"/>
                <w:lang w:eastAsia="lt-LT"/>
              </w:rPr>
              <w:t xml:space="preserve"> 14 straipsnio 8 dalies nuostatų dėl nematerialiojo turto naudojimo?</w:t>
            </w:r>
          </w:p>
        </w:tc>
        <w:tc>
          <w:tcPr>
            <w:tcW w:w="1268" w:type="dxa"/>
            <w:tcBorders>
              <w:top w:val="single" w:sz="4" w:space="0" w:color="auto"/>
              <w:left w:val="single" w:sz="4" w:space="0" w:color="auto"/>
              <w:bottom w:val="single" w:sz="4" w:space="0" w:color="auto"/>
              <w:right w:val="single" w:sz="4" w:space="0" w:color="auto"/>
            </w:tcBorders>
          </w:tcPr>
          <w:p w14:paraId="06A24F4E"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BC90AE7"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AB3EFCD" w14:textId="77777777" w:rsidR="00416B01" w:rsidRDefault="00416B01">
            <w:pPr>
              <w:ind w:firstLine="851"/>
              <w:jc w:val="both"/>
              <w:rPr>
                <w:szCs w:val="24"/>
              </w:rPr>
            </w:pPr>
          </w:p>
        </w:tc>
      </w:tr>
      <w:tr w:rsidR="00416B01" w14:paraId="0F5EE376"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7BF75D6B" w14:textId="77777777" w:rsidR="00416B01" w:rsidRDefault="00EF12F4">
            <w:pPr>
              <w:ind w:right="-465"/>
              <w:jc w:val="both"/>
              <w:rPr>
                <w:szCs w:val="24"/>
              </w:rPr>
            </w:pPr>
            <w:r>
              <w:rPr>
                <w:szCs w:val="24"/>
              </w:rPr>
              <w:t>3.18.</w:t>
            </w:r>
          </w:p>
        </w:tc>
        <w:tc>
          <w:tcPr>
            <w:tcW w:w="6877" w:type="dxa"/>
            <w:tcBorders>
              <w:top w:val="single" w:sz="4" w:space="0" w:color="auto"/>
              <w:left w:val="single" w:sz="4" w:space="0" w:color="auto"/>
              <w:bottom w:val="single" w:sz="4" w:space="0" w:color="auto"/>
              <w:right w:val="single" w:sz="4" w:space="0" w:color="auto"/>
            </w:tcBorders>
          </w:tcPr>
          <w:p w14:paraId="5BC7DAD7" w14:textId="77777777" w:rsidR="00416B01" w:rsidRDefault="00EF12F4">
            <w:pPr>
              <w:jc w:val="both"/>
            </w:pPr>
            <w:r>
              <w:rPr>
                <w:rFonts w:eastAsia="Calibri"/>
                <w:szCs w:val="24"/>
                <w:lang w:eastAsia="lt-LT"/>
              </w:rPr>
              <w:t xml:space="preserve">Ar valstybės pagalbos intensyvumas atitinka </w:t>
            </w:r>
            <w:r>
              <w:rPr>
                <w:rFonts w:eastAsia="Calibri"/>
                <w:bCs/>
                <w:szCs w:val="24"/>
                <w:lang w:eastAsia="lt-LT"/>
              </w:rPr>
              <w:t xml:space="preserve">Reglamento </w:t>
            </w:r>
            <w:hyperlink r:id="rId127" w:tgtFrame="_blank" w:history="1">
              <w:r>
                <w:rPr>
                  <w:bCs/>
                  <w:color w:val="467886" w:themeColor="hyperlink"/>
                  <w:szCs w:val="24"/>
                  <w:u w:val="single"/>
                </w:rPr>
                <w:t>(ES) Nr. 651/2014</w:t>
              </w:r>
            </w:hyperlink>
            <w:r>
              <w:rPr>
                <w:rFonts w:eastAsia="Calibri"/>
                <w:szCs w:val="24"/>
                <w:lang w:eastAsia="lt-LT"/>
              </w:rPr>
              <w:t xml:space="preserve"> 14 straipsnio 12 dalies nuostatas?</w:t>
            </w:r>
          </w:p>
        </w:tc>
        <w:tc>
          <w:tcPr>
            <w:tcW w:w="1268" w:type="dxa"/>
            <w:tcBorders>
              <w:top w:val="single" w:sz="4" w:space="0" w:color="auto"/>
              <w:left w:val="single" w:sz="4" w:space="0" w:color="auto"/>
              <w:bottom w:val="single" w:sz="4" w:space="0" w:color="auto"/>
              <w:right w:val="single" w:sz="4" w:space="0" w:color="auto"/>
            </w:tcBorders>
          </w:tcPr>
          <w:p w14:paraId="1D234572"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D2BE9FF"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8BCD5B2" w14:textId="77777777" w:rsidR="00416B01" w:rsidRDefault="00416B01">
            <w:pPr>
              <w:ind w:firstLine="851"/>
              <w:jc w:val="both"/>
              <w:rPr>
                <w:szCs w:val="24"/>
              </w:rPr>
            </w:pPr>
          </w:p>
        </w:tc>
      </w:tr>
      <w:tr w:rsidR="00416B01" w14:paraId="40649F28"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4648D885" w14:textId="77777777" w:rsidR="00416B01" w:rsidRDefault="00EF12F4">
            <w:pPr>
              <w:ind w:right="-465"/>
              <w:jc w:val="both"/>
              <w:rPr>
                <w:szCs w:val="24"/>
              </w:rPr>
            </w:pPr>
            <w:r>
              <w:rPr>
                <w:szCs w:val="24"/>
              </w:rPr>
              <w:t>3.19.</w:t>
            </w:r>
          </w:p>
        </w:tc>
        <w:tc>
          <w:tcPr>
            <w:tcW w:w="6877" w:type="dxa"/>
            <w:tcBorders>
              <w:top w:val="single" w:sz="4" w:space="0" w:color="auto"/>
              <w:left w:val="single" w:sz="4" w:space="0" w:color="auto"/>
              <w:bottom w:val="single" w:sz="4" w:space="0" w:color="auto"/>
              <w:right w:val="single" w:sz="4" w:space="0" w:color="auto"/>
            </w:tcBorders>
          </w:tcPr>
          <w:p w14:paraId="73A7380F" w14:textId="77777777" w:rsidR="00416B01" w:rsidRDefault="00EF12F4">
            <w:pPr>
              <w:jc w:val="both"/>
            </w:pPr>
            <w:r>
              <w:rPr>
                <w:rFonts w:eastAsia="Calibri"/>
                <w:bCs/>
                <w:szCs w:val="24"/>
                <w:lang w:eastAsia="lt-LT"/>
              </w:rPr>
              <w:t>Ar teikiama valstybės pagalba atitinka Reglamento</w:t>
            </w:r>
            <w:r>
              <w:rPr>
                <w:bCs/>
                <w:szCs w:val="24"/>
              </w:rPr>
              <w:t xml:space="preserve"> </w:t>
            </w:r>
            <w:hyperlink r:id="rId128" w:tgtFrame="_blank" w:history="1">
              <w:r>
                <w:rPr>
                  <w:bCs/>
                  <w:color w:val="467886" w:themeColor="hyperlink"/>
                  <w:szCs w:val="24"/>
                  <w:u w:val="single"/>
                </w:rPr>
                <w:t>(ES) Nr. 651/2014</w:t>
              </w:r>
            </w:hyperlink>
            <w:r>
              <w:rPr>
                <w:rFonts w:eastAsia="Calibri"/>
                <w:bCs/>
                <w:szCs w:val="24"/>
                <w:lang w:eastAsia="lt-LT"/>
              </w:rPr>
              <w:t xml:space="preserve"> 14 straipsnio 13 dalies nuostatas? </w:t>
            </w:r>
          </w:p>
        </w:tc>
        <w:tc>
          <w:tcPr>
            <w:tcW w:w="1268" w:type="dxa"/>
            <w:tcBorders>
              <w:top w:val="single" w:sz="4" w:space="0" w:color="auto"/>
              <w:left w:val="single" w:sz="4" w:space="0" w:color="auto"/>
              <w:bottom w:val="single" w:sz="4" w:space="0" w:color="auto"/>
              <w:right w:val="single" w:sz="4" w:space="0" w:color="auto"/>
            </w:tcBorders>
          </w:tcPr>
          <w:p w14:paraId="711E9E2B"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EA6C83D"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F5CA64D" w14:textId="77777777" w:rsidR="00416B01" w:rsidRDefault="00416B01">
            <w:pPr>
              <w:ind w:firstLine="851"/>
              <w:jc w:val="both"/>
              <w:rPr>
                <w:szCs w:val="24"/>
              </w:rPr>
            </w:pPr>
          </w:p>
        </w:tc>
      </w:tr>
      <w:tr w:rsidR="00416B01" w14:paraId="30027F19"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6F3A8A6F" w14:textId="77777777" w:rsidR="00416B01" w:rsidRDefault="00EF12F4">
            <w:pPr>
              <w:ind w:right="-465"/>
              <w:jc w:val="both"/>
              <w:rPr>
                <w:szCs w:val="24"/>
              </w:rPr>
            </w:pPr>
            <w:r>
              <w:rPr>
                <w:szCs w:val="24"/>
              </w:rPr>
              <w:t>3.20.</w:t>
            </w:r>
          </w:p>
        </w:tc>
        <w:tc>
          <w:tcPr>
            <w:tcW w:w="6877" w:type="dxa"/>
            <w:tcBorders>
              <w:top w:val="single" w:sz="4" w:space="0" w:color="auto"/>
              <w:left w:val="single" w:sz="4" w:space="0" w:color="auto"/>
              <w:bottom w:val="single" w:sz="4" w:space="0" w:color="auto"/>
              <w:right w:val="single" w:sz="4" w:space="0" w:color="auto"/>
            </w:tcBorders>
          </w:tcPr>
          <w:p w14:paraId="33DDBA6A" w14:textId="77777777" w:rsidR="00416B01" w:rsidRDefault="00EF12F4">
            <w:pPr>
              <w:jc w:val="both"/>
            </w:pPr>
            <w:r>
              <w:rPr>
                <w:rFonts w:eastAsia="Calibri"/>
                <w:bCs/>
                <w:szCs w:val="24"/>
                <w:lang w:eastAsia="lt-LT"/>
              </w:rPr>
              <w:t xml:space="preserve">Ar laikomasi Reglamento </w:t>
            </w:r>
            <w:hyperlink r:id="rId129" w:tgtFrame="_blank" w:history="1">
              <w:r>
                <w:rPr>
                  <w:bCs/>
                  <w:color w:val="467886" w:themeColor="hyperlink"/>
                  <w:szCs w:val="24"/>
                  <w:u w:val="single"/>
                </w:rPr>
                <w:t>(ES) Nr. 651/2014</w:t>
              </w:r>
            </w:hyperlink>
            <w:r>
              <w:rPr>
                <w:rFonts w:eastAsia="Calibri"/>
                <w:bCs/>
                <w:szCs w:val="24"/>
                <w:lang w:eastAsia="lt-LT"/>
              </w:rPr>
              <w:t xml:space="preserve"> 14 straipsnio 14 dalies nuostatų dėl valstybės pagalbos gavėjo finansinio įnašo dydžio?</w:t>
            </w:r>
          </w:p>
        </w:tc>
        <w:tc>
          <w:tcPr>
            <w:tcW w:w="1268" w:type="dxa"/>
            <w:tcBorders>
              <w:top w:val="single" w:sz="4" w:space="0" w:color="auto"/>
              <w:left w:val="single" w:sz="4" w:space="0" w:color="auto"/>
              <w:bottom w:val="single" w:sz="4" w:space="0" w:color="auto"/>
              <w:right w:val="single" w:sz="4" w:space="0" w:color="auto"/>
            </w:tcBorders>
          </w:tcPr>
          <w:p w14:paraId="5C45322C"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5A2AEA1"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D123EDD" w14:textId="77777777" w:rsidR="00416B01" w:rsidRDefault="00416B01">
            <w:pPr>
              <w:ind w:firstLine="851"/>
              <w:jc w:val="both"/>
              <w:rPr>
                <w:szCs w:val="24"/>
              </w:rPr>
            </w:pPr>
          </w:p>
        </w:tc>
      </w:tr>
      <w:tr w:rsidR="00416B01" w14:paraId="2FD1BBDC"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6AD2C19D" w14:textId="77777777" w:rsidR="00416B01" w:rsidRDefault="00EF12F4">
            <w:pPr>
              <w:ind w:right="-465"/>
              <w:jc w:val="both"/>
              <w:rPr>
                <w:szCs w:val="24"/>
              </w:rPr>
            </w:pPr>
            <w:r>
              <w:rPr>
                <w:szCs w:val="24"/>
              </w:rPr>
              <w:t>3.21.</w:t>
            </w:r>
          </w:p>
        </w:tc>
        <w:tc>
          <w:tcPr>
            <w:tcW w:w="6877" w:type="dxa"/>
            <w:tcBorders>
              <w:top w:val="single" w:sz="4" w:space="0" w:color="auto"/>
              <w:left w:val="single" w:sz="4" w:space="0" w:color="auto"/>
              <w:bottom w:val="single" w:sz="4" w:space="0" w:color="auto"/>
              <w:right w:val="single" w:sz="4" w:space="0" w:color="auto"/>
            </w:tcBorders>
          </w:tcPr>
          <w:p w14:paraId="325A9494" w14:textId="77777777" w:rsidR="00416B01" w:rsidRDefault="00EF12F4">
            <w:pPr>
              <w:jc w:val="both"/>
              <w:rPr>
                <w:rFonts w:eastAsia="Calibri"/>
                <w:bCs/>
                <w:szCs w:val="24"/>
                <w:lang w:eastAsia="lt-LT"/>
              </w:rPr>
            </w:pPr>
            <w:r>
              <w:rPr>
                <w:rFonts w:eastAsia="Calibri"/>
                <w:bCs/>
                <w:szCs w:val="24"/>
                <w:lang w:eastAsia="lt-LT"/>
              </w:rPr>
              <w:t xml:space="preserve">Ar laikomasi Reglamento </w:t>
            </w:r>
            <w:hyperlink r:id="rId130" w:tgtFrame="_blank" w:history="1">
              <w:r>
                <w:rPr>
                  <w:rFonts w:eastAsia="Calibri"/>
                  <w:bCs/>
                  <w:color w:val="467886" w:themeColor="hyperlink"/>
                  <w:szCs w:val="24"/>
                  <w:u w:val="single"/>
                  <w:lang w:eastAsia="lt-LT"/>
                </w:rPr>
                <w:t>(ES) Nr. 651/2014</w:t>
              </w:r>
            </w:hyperlink>
            <w:r>
              <w:rPr>
                <w:rFonts w:eastAsia="Calibri"/>
                <w:bCs/>
                <w:szCs w:val="24"/>
                <w:lang w:eastAsia="lt-LT"/>
              </w:rPr>
              <w:t xml:space="preserve"> 14 straipsnio 16 dalies nuostatų?</w:t>
            </w:r>
          </w:p>
        </w:tc>
        <w:tc>
          <w:tcPr>
            <w:tcW w:w="1268" w:type="dxa"/>
            <w:tcBorders>
              <w:top w:val="single" w:sz="4" w:space="0" w:color="auto"/>
              <w:left w:val="single" w:sz="4" w:space="0" w:color="auto"/>
              <w:bottom w:val="single" w:sz="4" w:space="0" w:color="auto"/>
              <w:right w:val="single" w:sz="4" w:space="0" w:color="auto"/>
            </w:tcBorders>
          </w:tcPr>
          <w:p w14:paraId="5802C503"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D4CD65C"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7C87233" w14:textId="77777777" w:rsidR="00416B01" w:rsidRDefault="00416B01">
            <w:pPr>
              <w:ind w:firstLine="851"/>
              <w:jc w:val="both"/>
              <w:rPr>
                <w:szCs w:val="24"/>
              </w:rPr>
            </w:pPr>
          </w:p>
        </w:tc>
      </w:tr>
      <w:tr w:rsidR="00416B01" w14:paraId="6ECF3DAD"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1C20BCA4" w14:textId="77777777" w:rsidR="00416B01" w:rsidRDefault="00EF12F4">
            <w:pPr>
              <w:ind w:right="-465"/>
              <w:jc w:val="both"/>
              <w:rPr>
                <w:szCs w:val="24"/>
              </w:rPr>
            </w:pPr>
            <w:r>
              <w:rPr>
                <w:szCs w:val="24"/>
              </w:rPr>
              <w:t>3.22.</w:t>
            </w:r>
          </w:p>
        </w:tc>
        <w:tc>
          <w:tcPr>
            <w:tcW w:w="6877" w:type="dxa"/>
            <w:tcBorders>
              <w:top w:val="single" w:sz="4" w:space="0" w:color="auto"/>
              <w:left w:val="single" w:sz="4" w:space="0" w:color="auto"/>
              <w:bottom w:val="single" w:sz="4" w:space="0" w:color="auto"/>
              <w:right w:val="single" w:sz="4" w:space="0" w:color="auto"/>
            </w:tcBorders>
          </w:tcPr>
          <w:p w14:paraId="2EF1B1A0" w14:textId="77777777" w:rsidR="00416B01" w:rsidRDefault="00EF12F4">
            <w:pPr>
              <w:jc w:val="both"/>
            </w:pPr>
            <w:r>
              <w:rPr>
                <w:rFonts w:eastAsia="Calibri"/>
                <w:szCs w:val="24"/>
                <w:lang w:eastAsia="lt-LT"/>
              </w:rPr>
              <w:t xml:space="preserve">Ar valstybės pagalba teikiama remiantis Reglamento </w:t>
            </w:r>
            <w:hyperlink r:id="rId131" w:tgtFrame="_blank" w:history="1">
              <w:r>
                <w:rPr>
                  <w:rFonts w:eastAsia="Calibri"/>
                  <w:color w:val="467886" w:themeColor="hyperlink"/>
                  <w:szCs w:val="24"/>
                  <w:u w:val="single"/>
                  <w:lang w:eastAsia="lt-LT"/>
                </w:rPr>
                <w:t>(ES) Nr. 651/2014</w:t>
              </w:r>
            </w:hyperlink>
            <w:r>
              <w:rPr>
                <w:rFonts w:eastAsia="Calibri"/>
                <w:szCs w:val="24"/>
                <w:lang w:eastAsia="lt-LT"/>
              </w:rPr>
              <w:t> 31 straipsnio 1 dalies nuostatomis?</w:t>
            </w:r>
          </w:p>
        </w:tc>
        <w:tc>
          <w:tcPr>
            <w:tcW w:w="1268" w:type="dxa"/>
            <w:tcBorders>
              <w:top w:val="single" w:sz="4" w:space="0" w:color="auto"/>
              <w:left w:val="single" w:sz="4" w:space="0" w:color="auto"/>
              <w:bottom w:val="single" w:sz="4" w:space="0" w:color="auto"/>
              <w:right w:val="single" w:sz="4" w:space="0" w:color="auto"/>
            </w:tcBorders>
          </w:tcPr>
          <w:p w14:paraId="09381CFF"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8BD1C42" w14:textId="77777777" w:rsidR="00416B01" w:rsidRDefault="00EF12F4">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9F1DD9B" w14:textId="77777777" w:rsidR="00416B01" w:rsidRDefault="00416B01">
            <w:pPr>
              <w:ind w:firstLine="851"/>
              <w:jc w:val="both"/>
              <w:rPr>
                <w:szCs w:val="24"/>
              </w:rPr>
            </w:pPr>
          </w:p>
        </w:tc>
      </w:tr>
      <w:tr w:rsidR="00416B01" w14:paraId="45B66ED3"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1F7E02CC" w14:textId="77777777" w:rsidR="00416B01" w:rsidRDefault="00EF12F4">
            <w:pPr>
              <w:ind w:right="-465"/>
              <w:jc w:val="both"/>
              <w:rPr>
                <w:szCs w:val="24"/>
              </w:rPr>
            </w:pPr>
            <w:r>
              <w:rPr>
                <w:szCs w:val="24"/>
              </w:rPr>
              <w:t>3.23.</w:t>
            </w:r>
          </w:p>
        </w:tc>
        <w:tc>
          <w:tcPr>
            <w:tcW w:w="6877" w:type="dxa"/>
            <w:tcBorders>
              <w:top w:val="single" w:sz="4" w:space="0" w:color="auto"/>
              <w:left w:val="single" w:sz="4" w:space="0" w:color="auto"/>
              <w:bottom w:val="single" w:sz="4" w:space="0" w:color="auto"/>
              <w:right w:val="single" w:sz="4" w:space="0" w:color="auto"/>
            </w:tcBorders>
          </w:tcPr>
          <w:p w14:paraId="403E03C8" w14:textId="77777777" w:rsidR="00416B01" w:rsidRDefault="00EF12F4">
            <w:pPr>
              <w:jc w:val="both"/>
            </w:pPr>
            <w:r>
              <w:rPr>
                <w:rFonts w:eastAsia="Calibri"/>
                <w:szCs w:val="24"/>
                <w:lang w:eastAsia="lt-LT"/>
              </w:rPr>
              <w:t xml:space="preserve">Ar teikiama valstybės pagalba atitinka Reglamento </w:t>
            </w:r>
            <w:hyperlink r:id="rId132" w:tgtFrame="_blank" w:history="1">
              <w:r>
                <w:rPr>
                  <w:rFonts w:eastAsia="Calibri"/>
                  <w:color w:val="467886" w:themeColor="hyperlink"/>
                  <w:szCs w:val="24"/>
                  <w:u w:val="single"/>
                  <w:lang w:eastAsia="lt-LT"/>
                </w:rPr>
                <w:t>(ES) Nr. 651/2014</w:t>
              </w:r>
            </w:hyperlink>
            <w:r>
              <w:rPr>
                <w:rFonts w:eastAsia="Calibri"/>
                <w:szCs w:val="24"/>
                <w:lang w:eastAsia="lt-LT"/>
              </w:rPr>
              <w:t> 31 straipsnio 2 dalį?</w:t>
            </w:r>
          </w:p>
        </w:tc>
        <w:tc>
          <w:tcPr>
            <w:tcW w:w="1268" w:type="dxa"/>
            <w:tcBorders>
              <w:top w:val="single" w:sz="4" w:space="0" w:color="auto"/>
              <w:left w:val="single" w:sz="4" w:space="0" w:color="auto"/>
              <w:bottom w:val="single" w:sz="4" w:space="0" w:color="auto"/>
              <w:right w:val="single" w:sz="4" w:space="0" w:color="auto"/>
            </w:tcBorders>
          </w:tcPr>
          <w:p w14:paraId="2623E7EC"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A852186"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063F4E2" w14:textId="77777777" w:rsidR="00416B01" w:rsidRDefault="00416B01">
            <w:pPr>
              <w:jc w:val="both"/>
              <w:rPr>
                <w:szCs w:val="24"/>
              </w:rPr>
            </w:pPr>
          </w:p>
        </w:tc>
      </w:tr>
      <w:tr w:rsidR="00416B01" w14:paraId="24D218EB"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02C65DB6" w14:textId="77777777" w:rsidR="00416B01" w:rsidRDefault="00EF12F4">
            <w:pPr>
              <w:ind w:right="-465"/>
              <w:jc w:val="both"/>
              <w:rPr>
                <w:szCs w:val="24"/>
              </w:rPr>
            </w:pPr>
            <w:r>
              <w:rPr>
                <w:szCs w:val="24"/>
              </w:rPr>
              <w:t>3.24.</w:t>
            </w:r>
          </w:p>
        </w:tc>
        <w:tc>
          <w:tcPr>
            <w:tcW w:w="6877" w:type="dxa"/>
            <w:tcBorders>
              <w:top w:val="single" w:sz="4" w:space="0" w:color="auto"/>
              <w:left w:val="single" w:sz="4" w:space="0" w:color="auto"/>
              <w:bottom w:val="single" w:sz="4" w:space="0" w:color="auto"/>
              <w:right w:val="single" w:sz="4" w:space="0" w:color="auto"/>
            </w:tcBorders>
          </w:tcPr>
          <w:p w14:paraId="0F05C66B" w14:textId="77777777" w:rsidR="00416B01" w:rsidRDefault="00EF12F4">
            <w:pPr>
              <w:jc w:val="both"/>
            </w:pPr>
            <w:r>
              <w:rPr>
                <w:szCs w:val="24"/>
                <w:lang w:eastAsia="lt-LT"/>
              </w:rPr>
              <w:t xml:space="preserve">Ar valstybės pagalbos yra prašoma tinkamoms finansuoti išlaidoms, nurodytoms Reglamento </w:t>
            </w:r>
            <w:hyperlink r:id="rId133" w:tgtFrame="_blank" w:history="1">
              <w:r>
                <w:rPr>
                  <w:color w:val="467886" w:themeColor="hyperlink"/>
                  <w:szCs w:val="24"/>
                  <w:u w:val="single"/>
                  <w:lang w:eastAsia="lt-LT"/>
                </w:rPr>
                <w:t>(ES) Nr. 651/2014</w:t>
              </w:r>
            </w:hyperlink>
            <w:r>
              <w:rPr>
                <w:szCs w:val="24"/>
                <w:lang w:eastAsia="lt-LT"/>
              </w:rPr>
              <w:t> 31 straipsnio 3 dalies a punkte?</w:t>
            </w:r>
          </w:p>
        </w:tc>
        <w:tc>
          <w:tcPr>
            <w:tcW w:w="1268" w:type="dxa"/>
            <w:tcBorders>
              <w:top w:val="single" w:sz="4" w:space="0" w:color="auto"/>
              <w:left w:val="single" w:sz="4" w:space="0" w:color="auto"/>
              <w:bottom w:val="single" w:sz="4" w:space="0" w:color="auto"/>
              <w:right w:val="single" w:sz="4" w:space="0" w:color="auto"/>
            </w:tcBorders>
          </w:tcPr>
          <w:p w14:paraId="6B99AC4C"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173BDA6"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03F3B48" w14:textId="77777777" w:rsidR="00416B01" w:rsidRDefault="00416B01">
            <w:pPr>
              <w:jc w:val="both"/>
              <w:rPr>
                <w:szCs w:val="24"/>
              </w:rPr>
            </w:pPr>
          </w:p>
        </w:tc>
      </w:tr>
      <w:tr w:rsidR="00416B01" w14:paraId="46C65C09"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2B12B38F" w14:textId="77777777" w:rsidR="00416B01" w:rsidRDefault="00EF12F4">
            <w:pPr>
              <w:ind w:right="-465"/>
              <w:jc w:val="both"/>
              <w:rPr>
                <w:szCs w:val="24"/>
              </w:rPr>
            </w:pPr>
            <w:r>
              <w:rPr>
                <w:szCs w:val="24"/>
              </w:rPr>
              <w:lastRenderedPageBreak/>
              <w:t>3.25.</w:t>
            </w:r>
          </w:p>
        </w:tc>
        <w:tc>
          <w:tcPr>
            <w:tcW w:w="6877" w:type="dxa"/>
            <w:tcBorders>
              <w:top w:val="single" w:sz="4" w:space="0" w:color="auto"/>
              <w:left w:val="single" w:sz="4" w:space="0" w:color="auto"/>
              <w:bottom w:val="single" w:sz="4" w:space="0" w:color="auto"/>
              <w:right w:val="single" w:sz="4" w:space="0" w:color="auto"/>
            </w:tcBorders>
          </w:tcPr>
          <w:p w14:paraId="077F33AB" w14:textId="77777777" w:rsidR="00416B01" w:rsidRDefault="00EF12F4">
            <w:pPr>
              <w:jc w:val="both"/>
            </w:pPr>
            <w:r>
              <w:rPr>
                <w:rFonts w:eastAsia="Calibri"/>
                <w:szCs w:val="24"/>
              </w:rPr>
              <w:t xml:space="preserve">Ar valstybės pagalbos yra prašoma tinkamoms finansuoti išlaidoms, nurodytoms Reglamento </w:t>
            </w:r>
            <w:hyperlink r:id="rId134" w:tgtFrame="_blank" w:history="1">
              <w:r>
                <w:rPr>
                  <w:rFonts w:eastAsia="Calibri"/>
                  <w:color w:val="467886" w:themeColor="hyperlink"/>
                  <w:szCs w:val="24"/>
                  <w:u w:val="single"/>
                </w:rPr>
                <w:t>(ES) Nr. 651/2014</w:t>
              </w:r>
            </w:hyperlink>
            <w:r>
              <w:rPr>
                <w:rFonts w:eastAsia="Calibri"/>
                <w:szCs w:val="24"/>
              </w:rPr>
              <w:t xml:space="preserve"> 31 straipsnio 3 dalies b punkte? </w:t>
            </w:r>
          </w:p>
        </w:tc>
        <w:tc>
          <w:tcPr>
            <w:tcW w:w="1268" w:type="dxa"/>
            <w:tcBorders>
              <w:top w:val="single" w:sz="4" w:space="0" w:color="auto"/>
              <w:left w:val="single" w:sz="4" w:space="0" w:color="auto"/>
              <w:bottom w:val="single" w:sz="4" w:space="0" w:color="auto"/>
              <w:right w:val="single" w:sz="4" w:space="0" w:color="auto"/>
            </w:tcBorders>
          </w:tcPr>
          <w:p w14:paraId="35EDDBDF"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118CF0F"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FCC2C25" w14:textId="77777777" w:rsidR="00416B01" w:rsidRDefault="00416B01">
            <w:pPr>
              <w:jc w:val="both"/>
              <w:rPr>
                <w:szCs w:val="24"/>
              </w:rPr>
            </w:pPr>
          </w:p>
        </w:tc>
      </w:tr>
      <w:tr w:rsidR="00416B01" w14:paraId="6CF92FFE"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42C5AD62" w14:textId="77777777" w:rsidR="00416B01" w:rsidRDefault="00EF12F4">
            <w:pPr>
              <w:ind w:right="-465"/>
              <w:jc w:val="both"/>
              <w:rPr>
                <w:szCs w:val="24"/>
              </w:rPr>
            </w:pPr>
            <w:r>
              <w:rPr>
                <w:szCs w:val="24"/>
              </w:rPr>
              <w:t>3.26.</w:t>
            </w:r>
          </w:p>
        </w:tc>
        <w:tc>
          <w:tcPr>
            <w:tcW w:w="6877" w:type="dxa"/>
            <w:tcBorders>
              <w:top w:val="single" w:sz="4" w:space="0" w:color="auto"/>
              <w:left w:val="single" w:sz="4" w:space="0" w:color="auto"/>
              <w:bottom w:val="single" w:sz="4" w:space="0" w:color="auto"/>
              <w:right w:val="single" w:sz="4" w:space="0" w:color="auto"/>
            </w:tcBorders>
          </w:tcPr>
          <w:p w14:paraId="34995E2C" w14:textId="77777777" w:rsidR="00416B01" w:rsidRDefault="00EF12F4">
            <w:pPr>
              <w:jc w:val="both"/>
            </w:pPr>
            <w:r>
              <w:rPr>
                <w:rFonts w:eastAsia="Calibri"/>
                <w:szCs w:val="24"/>
              </w:rPr>
              <w:t xml:space="preserve">Ar valstybės pagalbos yra prašoma tinkamoms finansuoti išlaidoms, nurodytoms Reglamento </w:t>
            </w:r>
            <w:hyperlink r:id="rId135" w:tgtFrame="_blank" w:history="1">
              <w:r>
                <w:rPr>
                  <w:rFonts w:eastAsia="Calibri"/>
                  <w:color w:val="467886" w:themeColor="hyperlink"/>
                  <w:szCs w:val="24"/>
                  <w:u w:val="single"/>
                </w:rPr>
                <w:t>(ES) Nr. 651/2014</w:t>
              </w:r>
            </w:hyperlink>
            <w:r>
              <w:rPr>
                <w:rFonts w:eastAsia="Calibri"/>
                <w:szCs w:val="24"/>
              </w:rPr>
              <w:t> 31 straipsnio 3 dalies c punkte?</w:t>
            </w:r>
          </w:p>
        </w:tc>
        <w:tc>
          <w:tcPr>
            <w:tcW w:w="1268" w:type="dxa"/>
            <w:tcBorders>
              <w:top w:val="single" w:sz="4" w:space="0" w:color="auto"/>
              <w:left w:val="single" w:sz="4" w:space="0" w:color="auto"/>
              <w:bottom w:val="single" w:sz="4" w:space="0" w:color="auto"/>
              <w:right w:val="single" w:sz="4" w:space="0" w:color="auto"/>
            </w:tcBorders>
          </w:tcPr>
          <w:p w14:paraId="7ABE8217"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991B0D3"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539943F" w14:textId="77777777" w:rsidR="00416B01" w:rsidRDefault="00416B01">
            <w:pPr>
              <w:jc w:val="both"/>
              <w:rPr>
                <w:szCs w:val="24"/>
              </w:rPr>
            </w:pPr>
          </w:p>
        </w:tc>
      </w:tr>
      <w:tr w:rsidR="00416B01" w14:paraId="0FFD8BBB"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2EB30DD3" w14:textId="77777777" w:rsidR="00416B01" w:rsidRDefault="00EF12F4">
            <w:pPr>
              <w:ind w:right="-465"/>
              <w:jc w:val="both"/>
              <w:rPr>
                <w:szCs w:val="24"/>
              </w:rPr>
            </w:pPr>
            <w:r>
              <w:rPr>
                <w:szCs w:val="24"/>
              </w:rPr>
              <w:t>3.27.</w:t>
            </w:r>
          </w:p>
        </w:tc>
        <w:tc>
          <w:tcPr>
            <w:tcW w:w="6877" w:type="dxa"/>
            <w:tcBorders>
              <w:top w:val="single" w:sz="4" w:space="0" w:color="auto"/>
              <w:left w:val="single" w:sz="4" w:space="0" w:color="auto"/>
              <w:bottom w:val="single" w:sz="4" w:space="0" w:color="auto"/>
              <w:right w:val="single" w:sz="4" w:space="0" w:color="auto"/>
            </w:tcBorders>
          </w:tcPr>
          <w:p w14:paraId="26261685" w14:textId="77777777" w:rsidR="00416B01" w:rsidRDefault="00EF12F4">
            <w:pPr>
              <w:jc w:val="both"/>
            </w:pPr>
            <w:r>
              <w:rPr>
                <w:rFonts w:eastAsia="Calibri"/>
                <w:szCs w:val="24"/>
              </w:rPr>
              <w:t xml:space="preserve">Ar valstybės pagalbos yra prašoma tinkamoms finansuoti išlaidoms, nurodytoms Reglamento </w:t>
            </w:r>
            <w:hyperlink r:id="rId136" w:tgtFrame="_blank" w:history="1">
              <w:r>
                <w:rPr>
                  <w:rFonts w:eastAsia="Calibri"/>
                  <w:color w:val="467886" w:themeColor="hyperlink"/>
                  <w:szCs w:val="24"/>
                  <w:u w:val="single"/>
                </w:rPr>
                <w:t>(ES) Nr. 651/2014</w:t>
              </w:r>
            </w:hyperlink>
            <w:r>
              <w:rPr>
                <w:rFonts w:eastAsia="Calibri"/>
                <w:szCs w:val="24"/>
              </w:rPr>
              <w:t> 31 straipsnio 3 dalies d punkte?</w:t>
            </w:r>
          </w:p>
        </w:tc>
        <w:tc>
          <w:tcPr>
            <w:tcW w:w="1268" w:type="dxa"/>
            <w:tcBorders>
              <w:top w:val="single" w:sz="4" w:space="0" w:color="auto"/>
              <w:left w:val="single" w:sz="4" w:space="0" w:color="auto"/>
              <w:bottom w:val="single" w:sz="4" w:space="0" w:color="auto"/>
              <w:right w:val="single" w:sz="4" w:space="0" w:color="auto"/>
            </w:tcBorders>
          </w:tcPr>
          <w:p w14:paraId="1E3AAF01"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C58862A"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B1FDA10" w14:textId="77777777" w:rsidR="00416B01" w:rsidRDefault="00416B01">
            <w:pPr>
              <w:jc w:val="both"/>
              <w:rPr>
                <w:szCs w:val="24"/>
              </w:rPr>
            </w:pPr>
          </w:p>
        </w:tc>
      </w:tr>
      <w:tr w:rsidR="00416B01" w14:paraId="4E8FB41A" w14:textId="77777777">
        <w:trPr>
          <w:jc w:val="right"/>
        </w:trPr>
        <w:tc>
          <w:tcPr>
            <w:tcW w:w="704" w:type="dxa"/>
            <w:tcBorders>
              <w:top w:val="single" w:sz="4" w:space="0" w:color="auto"/>
              <w:left w:val="single" w:sz="4" w:space="0" w:color="auto"/>
              <w:bottom w:val="single" w:sz="4" w:space="0" w:color="auto"/>
              <w:right w:val="single" w:sz="4" w:space="0" w:color="auto"/>
            </w:tcBorders>
          </w:tcPr>
          <w:p w14:paraId="0CE6386A" w14:textId="77777777" w:rsidR="00416B01" w:rsidRDefault="00EF12F4">
            <w:pPr>
              <w:ind w:right="-465"/>
              <w:jc w:val="both"/>
              <w:rPr>
                <w:szCs w:val="24"/>
              </w:rPr>
            </w:pPr>
            <w:r>
              <w:rPr>
                <w:szCs w:val="24"/>
              </w:rPr>
              <w:t>3.28.</w:t>
            </w:r>
          </w:p>
        </w:tc>
        <w:tc>
          <w:tcPr>
            <w:tcW w:w="6877" w:type="dxa"/>
            <w:tcBorders>
              <w:top w:val="single" w:sz="4" w:space="0" w:color="auto"/>
              <w:left w:val="single" w:sz="4" w:space="0" w:color="auto"/>
              <w:bottom w:val="single" w:sz="4" w:space="0" w:color="auto"/>
              <w:right w:val="single" w:sz="4" w:space="0" w:color="auto"/>
            </w:tcBorders>
          </w:tcPr>
          <w:p w14:paraId="770EE5D0" w14:textId="77777777" w:rsidR="00416B01" w:rsidRDefault="00EF12F4">
            <w:pPr>
              <w:jc w:val="both"/>
            </w:pPr>
            <w:r>
              <w:rPr>
                <w:rFonts w:eastAsia="Calibri"/>
                <w:szCs w:val="24"/>
                <w:lang w:eastAsia="lt-LT"/>
              </w:rPr>
              <w:t xml:space="preserve">Ar pagalbos intensyvumas atitinka Reglamento </w:t>
            </w:r>
            <w:hyperlink r:id="rId137" w:tgtFrame="_blank" w:history="1">
              <w:r>
                <w:rPr>
                  <w:rFonts w:eastAsia="Calibri"/>
                  <w:color w:val="467886" w:themeColor="hyperlink"/>
                  <w:szCs w:val="24"/>
                  <w:u w:val="single"/>
                  <w:lang w:eastAsia="lt-LT"/>
                </w:rPr>
                <w:t>(ES) Nr. 651/2014</w:t>
              </w:r>
            </w:hyperlink>
            <w:r>
              <w:rPr>
                <w:rFonts w:eastAsia="Calibri"/>
                <w:szCs w:val="24"/>
                <w:lang w:eastAsia="lt-LT"/>
              </w:rPr>
              <w:t> 31 straipsnio 4 dalį?</w:t>
            </w:r>
          </w:p>
        </w:tc>
        <w:tc>
          <w:tcPr>
            <w:tcW w:w="1268" w:type="dxa"/>
            <w:tcBorders>
              <w:top w:val="single" w:sz="4" w:space="0" w:color="auto"/>
              <w:left w:val="single" w:sz="4" w:space="0" w:color="auto"/>
              <w:bottom w:val="single" w:sz="4" w:space="0" w:color="auto"/>
              <w:right w:val="single" w:sz="4" w:space="0" w:color="auto"/>
            </w:tcBorders>
          </w:tcPr>
          <w:p w14:paraId="11935C52" w14:textId="77777777" w:rsidR="00416B01" w:rsidRDefault="00EF12F4">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D495DB9" w14:textId="77777777" w:rsidR="00416B01" w:rsidRDefault="00EF12F4">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29D7B4A" w14:textId="77777777" w:rsidR="00416B01" w:rsidRDefault="00416B01">
            <w:pPr>
              <w:jc w:val="both"/>
              <w:rPr>
                <w:szCs w:val="24"/>
              </w:rPr>
            </w:pPr>
          </w:p>
        </w:tc>
      </w:tr>
    </w:tbl>
    <w:p w14:paraId="79FD2AB3" w14:textId="77777777" w:rsidR="00416B01" w:rsidRDefault="00416B01">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6"/>
        <w:gridCol w:w="1041"/>
        <w:gridCol w:w="1488"/>
        <w:gridCol w:w="1227"/>
        <w:gridCol w:w="939"/>
        <w:gridCol w:w="3916"/>
        <w:gridCol w:w="14"/>
      </w:tblGrid>
      <w:tr w:rsidR="00416B01" w14:paraId="66541970" w14:textId="77777777">
        <w:tc>
          <w:tcPr>
            <w:tcW w:w="14601" w:type="dxa"/>
            <w:gridSpan w:val="7"/>
            <w:shd w:val="pct20" w:color="auto" w:fill="auto"/>
          </w:tcPr>
          <w:p w14:paraId="005C0C64" w14:textId="77777777" w:rsidR="00416B01" w:rsidRDefault="00EF12F4">
            <w:r>
              <w:rPr>
                <w:rFonts w:eastAsia="Calibri"/>
                <w:b/>
                <w:bCs/>
                <w:szCs w:val="24"/>
              </w:rPr>
              <w:t xml:space="preserve">4. Finansavimo atitikties </w:t>
            </w:r>
            <w:r>
              <w:rPr>
                <w:rFonts w:eastAsia="Calibri"/>
                <w:b/>
                <w:szCs w:val="24"/>
              </w:rPr>
              <w:t xml:space="preserve">Reglamentui </w:t>
            </w:r>
            <w:hyperlink r:id="rId138" w:tgtFrame="_blank" w:history="1">
              <w:r>
                <w:rPr>
                  <w:rFonts w:eastAsia="Calibri"/>
                  <w:b/>
                  <w:color w:val="467886" w:themeColor="hyperlink"/>
                  <w:szCs w:val="24"/>
                  <w:u w:val="single"/>
                </w:rPr>
                <w:t>(ES) Nr. 651/2014</w:t>
              </w:r>
            </w:hyperlink>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416B01" w14:paraId="17CFA25D" w14:textId="77777777">
        <w:trPr>
          <w:trHeight w:val="301"/>
        </w:trPr>
        <w:tc>
          <w:tcPr>
            <w:tcW w:w="7513" w:type="dxa"/>
            <w:gridSpan w:val="2"/>
          </w:tcPr>
          <w:p w14:paraId="4360D7F9" w14:textId="77777777" w:rsidR="00416B01" w:rsidRDefault="00EF12F4">
            <w:pPr>
              <w:jc w:val="both"/>
            </w:pPr>
            <w:r>
              <w:rPr>
                <w:rFonts w:eastAsia="Calibri"/>
                <w:szCs w:val="24"/>
              </w:rPr>
              <w:t xml:space="preserve">Ar teikiamas finansavimas atitinka Reglamentą </w:t>
            </w:r>
            <w:hyperlink r:id="rId139" w:tgtFrame="_blank" w:history="1">
              <w:r>
                <w:rPr>
                  <w:rFonts w:eastAsia="Calibri"/>
                  <w:color w:val="467886" w:themeColor="hyperlink"/>
                  <w:szCs w:val="24"/>
                  <w:u w:val="single"/>
                </w:rPr>
                <w:t>(ES) Nr. 651/2014</w:t>
              </w:r>
            </w:hyperlink>
            <w:r>
              <w:rPr>
                <w:rFonts w:eastAsia="Calibri"/>
                <w:szCs w:val="24"/>
              </w:rPr>
              <w:t>?</w:t>
            </w:r>
          </w:p>
        </w:tc>
        <w:tc>
          <w:tcPr>
            <w:tcW w:w="1276" w:type="dxa"/>
          </w:tcPr>
          <w:p w14:paraId="754A3E1A" w14:textId="77777777" w:rsidR="00416B01" w:rsidRDefault="00EF12F4">
            <w:r>
              <w:rPr>
                <w:szCs w:val="24"/>
              </w:rPr>
              <w:t xml:space="preserve">□ </w:t>
            </w:r>
            <w:r>
              <w:rPr>
                <w:rFonts w:eastAsia="Calibri"/>
                <w:szCs w:val="24"/>
                <w:lang w:eastAsia="lt-LT"/>
              </w:rPr>
              <w:t>Taip</w:t>
            </w:r>
          </w:p>
        </w:tc>
        <w:tc>
          <w:tcPr>
            <w:tcW w:w="1276" w:type="dxa"/>
          </w:tcPr>
          <w:p w14:paraId="3C3D52B2" w14:textId="77777777" w:rsidR="00416B01" w:rsidRDefault="00EF12F4">
            <w:r>
              <w:rPr>
                <w:szCs w:val="24"/>
              </w:rPr>
              <w:t xml:space="preserve">□ </w:t>
            </w:r>
            <w:r>
              <w:rPr>
                <w:rFonts w:eastAsia="Calibri"/>
                <w:szCs w:val="24"/>
                <w:lang w:eastAsia="lt-LT"/>
              </w:rPr>
              <w:t>Ne</w:t>
            </w:r>
          </w:p>
        </w:tc>
        <w:tc>
          <w:tcPr>
            <w:tcW w:w="4536" w:type="dxa"/>
            <w:gridSpan w:val="3"/>
          </w:tcPr>
          <w:p w14:paraId="179A5C32" w14:textId="77777777" w:rsidR="00416B01" w:rsidRDefault="00416B01">
            <w:pPr>
              <w:rPr>
                <w:szCs w:val="24"/>
                <w:lang w:eastAsia="lt-LT"/>
              </w:rPr>
            </w:pPr>
          </w:p>
        </w:tc>
      </w:tr>
      <w:tr w:rsidR="00416B01" w14:paraId="314F7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6" w:type="dxa"/>
          <w:trHeight w:val="322"/>
        </w:trPr>
        <w:tc>
          <w:tcPr>
            <w:tcW w:w="5954" w:type="dxa"/>
          </w:tcPr>
          <w:p w14:paraId="1394861B" w14:textId="77777777" w:rsidR="00416B01" w:rsidRDefault="00416B01">
            <w:pPr>
              <w:rPr>
                <w:i/>
                <w:kern w:val="2"/>
                <w:szCs w:val="22"/>
              </w:rPr>
            </w:pPr>
          </w:p>
          <w:p w14:paraId="43E975C0" w14:textId="77777777" w:rsidR="00416B01" w:rsidRDefault="00EF12F4">
            <w:pPr>
              <w:rPr>
                <w:kern w:val="2"/>
                <w:szCs w:val="22"/>
              </w:rPr>
            </w:pPr>
            <w:r>
              <w:rPr>
                <w:i/>
                <w:kern w:val="2"/>
                <w:szCs w:val="22"/>
              </w:rPr>
              <w:t xml:space="preserve">__________________________________ </w:t>
            </w:r>
          </w:p>
          <w:p w14:paraId="6E572C93" w14:textId="77777777" w:rsidR="00416B01" w:rsidRDefault="00EF12F4">
            <w:pPr>
              <w:rPr>
                <w:kern w:val="2"/>
                <w:szCs w:val="22"/>
              </w:rPr>
            </w:pPr>
            <w:r>
              <w:rPr>
                <w:i/>
                <w:kern w:val="2"/>
                <w:szCs w:val="22"/>
              </w:rPr>
              <w:t xml:space="preserve">(vertintojo pareigos, vardas ir pavardė) </w:t>
            </w:r>
          </w:p>
        </w:tc>
        <w:tc>
          <w:tcPr>
            <w:tcW w:w="3255" w:type="dxa"/>
            <w:gridSpan w:val="2"/>
          </w:tcPr>
          <w:p w14:paraId="2155FDD6" w14:textId="77777777" w:rsidR="00416B01" w:rsidRDefault="00416B01">
            <w:pPr>
              <w:rPr>
                <w:i/>
                <w:kern w:val="2"/>
                <w:szCs w:val="22"/>
              </w:rPr>
            </w:pPr>
          </w:p>
          <w:p w14:paraId="7AF7CD16" w14:textId="77777777" w:rsidR="00416B01" w:rsidRDefault="00EF12F4">
            <w:pPr>
              <w:ind w:firstLine="310"/>
              <w:rPr>
                <w:kern w:val="2"/>
                <w:szCs w:val="22"/>
              </w:rPr>
            </w:pPr>
            <w:r>
              <w:rPr>
                <w:i/>
                <w:kern w:val="2"/>
                <w:szCs w:val="22"/>
              </w:rPr>
              <w:t xml:space="preserve">____________ </w:t>
            </w:r>
          </w:p>
          <w:p w14:paraId="0F83B6BD" w14:textId="77777777" w:rsidR="00416B01" w:rsidRDefault="00EF12F4">
            <w:pPr>
              <w:tabs>
                <w:tab w:val="left" w:pos="764"/>
              </w:tabs>
              <w:ind w:firstLine="620"/>
              <w:rPr>
                <w:kern w:val="2"/>
                <w:szCs w:val="22"/>
              </w:rPr>
            </w:pPr>
            <w:r>
              <w:rPr>
                <w:i/>
                <w:kern w:val="2"/>
                <w:szCs w:val="22"/>
              </w:rPr>
              <w:t xml:space="preserve">(parašas) </w:t>
            </w:r>
          </w:p>
        </w:tc>
        <w:tc>
          <w:tcPr>
            <w:tcW w:w="3257" w:type="dxa"/>
            <w:gridSpan w:val="2"/>
          </w:tcPr>
          <w:p w14:paraId="4B0619F2" w14:textId="77777777" w:rsidR="00416B01" w:rsidRDefault="00416B01">
            <w:pPr>
              <w:rPr>
                <w:i/>
                <w:kern w:val="2"/>
                <w:szCs w:val="22"/>
              </w:rPr>
            </w:pPr>
          </w:p>
          <w:p w14:paraId="441E35FA" w14:textId="77777777" w:rsidR="00416B01" w:rsidRDefault="00EF12F4">
            <w:pPr>
              <w:rPr>
                <w:kern w:val="2"/>
                <w:szCs w:val="22"/>
              </w:rPr>
            </w:pPr>
            <w:r>
              <w:rPr>
                <w:i/>
                <w:kern w:val="2"/>
                <w:szCs w:val="22"/>
              </w:rPr>
              <w:t xml:space="preserve">____________ </w:t>
            </w:r>
          </w:p>
          <w:p w14:paraId="56098239" w14:textId="77777777" w:rsidR="00416B01" w:rsidRDefault="00EF12F4">
            <w:pPr>
              <w:ind w:firstLine="434"/>
              <w:rPr>
                <w:i/>
                <w:kern w:val="2"/>
                <w:szCs w:val="22"/>
              </w:rPr>
            </w:pPr>
            <w:r>
              <w:rPr>
                <w:i/>
                <w:kern w:val="2"/>
                <w:szCs w:val="22"/>
              </w:rPr>
              <w:t xml:space="preserve">(data) </w:t>
            </w:r>
          </w:p>
        </w:tc>
        <w:tc>
          <w:tcPr>
            <w:tcW w:w="3257" w:type="dxa"/>
          </w:tcPr>
          <w:p w14:paraId="45D5ACB5" w14:textId="77777777" w:rsidR="00416B01" w:rsidRDefault="00416B01">
            <w:pPr>
              <w:rPr>
                <w:rFonts w:eastAsia="Calibri"/>
                <w:i/>
                <w:kern w:val="3"/>
                <w:sz w:val="22"/>
                <w:szCs w:val="24"/>
              </w:rPr>
            </w:pPr>
          </w:p>
        </w:tc>
      </w:tr>
      <w:tr w:rsidR="00416B01" w14:paraId="6EC8EC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6" w:type="dxa"/>
          <w:trHeight w:val="746"/>
        </w:trPr>
        <w:tc>
          <w:tcPr>
            <w:tcW w:w="12464" w:type="dxa"/>
            <w:gridSpan w:val="5"/>
          </w:tcPr>
          <w:p w14:paraId="510B9221" w14:textId="77777777" w:rsidR="00416B01" w:rsidRDefault="00416B01">
            <w:pPr>
              <w:rPr>
                <w:b/>
                <w:kern w:val="2"/>
                <w:szCs w:val="22"/>
              </w:rPr>
            </w:pPr>
          </w:p>
          <w:p w14:paraId="43F1EAA8" w14:textId="77777777" w:rsidR="00416B01" w:rsidRDefault="00EF12F4">
            <w:pPr>
              <w:rPr>
                <w:kern w:val="2"/>
                <w:szCs w:val="22"/>
              </w:rPr>
            </w:pPr>
            <w:r>
              <w:rPr>
                <w:b/>
                <w:kern w:val="2"/>
                <w:szCs w:val="22"/>
              </w:rPr>
              <w:t xml:space="preserve">Patikros peržiūra: </w:t>
            </w:r>
          </w:p>
          <w:p w14:paraId="32C413BC" w14:textId="77777777" w:rsidR="00416B01" w:rsidRDefault="00EF12F4">
            <w:pPr>
              <w:rPr>
                <w:kern w:val="2"/>
                <w:szCs w:val="22"/>
              </w:rPr>
            </w:pPr>
            <w:r>
              <w:rPr>
                <w:kern w:val="2"/>
                <w:szCs w:val="22"/>
              </w:rPr>
              <w:t xml:space="preserve">□ Vertintojo išvadai pritarti </w:t>
            </w:r>
          </w:p>
          <w:p w14:paraId="2735F1EF" w14:textId="77777777" w:rsidR="00416B01" w:rsidRDefault="00EF12F4">
            <w:pPr>
              <w:rPr>
                <w:kern w:val="2"/>
                <w:szCs w:val="22"/>
              </w:rPr>
            </w:pPr>
            <w:r>
              <w:rPr>
                <w:kern w:val="2"/>
                <w:szCs w:val="22"/>
              </w:rPr>
              <w:t xml:space="preserve">□ Vertintojo išvadai nepritarti </w:t>
            </w:r>
          </w:p>
          <w:p w14:paraId="5B8F211C" w14:textId="77777777" w:rsidR="00416B01" w:rsidRDefault="00416B01">
            <w:pPr>
              <w:rPr>
                <w:i/>
                <w:kern w:val="2"/>
                <w:szCs w:val="22"/>
              </w:rPr>
            </w:pPr>
          </w:p>
          <w:p w14:paraId="1CF60D5C" w14:textId="77777777" w:rsidR="00416B01" w:rsidRDefault="00EF12F4">
            <w:pPr>
              <w:rPr>
                <w:i/>
                <w:kern w:val="2"/>
                <w:szCs w:val="22"/>
              </w:rPr>
            </w:pPr>
            <w:r>
              <w:rPr>
                <w:i/>
                <w:kern w:val="2"/>
                <w:szCs w:val="22"/>
              </w:rPr>
              <w:t>Pastabos:_______________________________________________________________________</w:t>
            </w:r>
          </w:p>
          <w:p w14:paraId="266B4243" w14:textId="77777777" w:rsidR="00416B01" w:rsidRDefault="00416B01">
            <w:pPr>
              <w:ind w:firstLine="62"/>
              <w:rPr>
                <w:kern w:val="2"/>
                <w:szCs w:val="22"/>
              </w:rPr>
            </w:pPr>
          </w:p>
        </w:tc>
        <w:tc>
          <w:tcPr>
            <w:tcW w:w="12464" w:type="dxa"/>
          </w:tcPr>
          <w:p w14:paraId="7BD9D4E2" w14:textId="77777777" w:rsidR="00416B01" w:rsidRDefault="00416B01">
            <w:pPr>
              <w:rPr>
                <w:kern w:val="2"/>
                <w:sz w:val="22"/>
                <w:szCs w:val="22"/>
              </w:rPr>
            </w:pPr>
          </w:p>
        </w:tc>
      </w:tr>
      <w:tr w:rsidR="00416B01" w14:paraId="6714C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6" w:type="dxa"/>
          <w:trHeight w:val="249"/>
        </w:trPr>
        <w:tc>
          <w:tcPr>
            <w:tcW w:w="5954" w:type="dxa"/>
          </w:tcPr>
          <w:p w14:paraId="2D22AAB3" w14:textId="77777777" w:rsidR="00416B01" w:rsidRDefault="00EF12F4">
            <w:pPr>
              <w:ind w:right="-401"/>
              <w:rPr>
                <w:kern w:val="2"/>
                <w:szCs w:val="22"/>
              </w:rPr>
            </w:pPr>
            <w:r>
              <w:rPr>
                <w:i/>
                <w:kern w:val="2"/>
                <w:szCs w:val="22"/>
              </w:rPr>
              <w:t xml:space="preserve">________________________________________________ (vertintojo tiesioginio vadovo pareigos, vardas ir pavardė) </w:t>
            </w:r>
          </w:p>
        </w:tc>
        <w:tc>
          <w:tcPr>
            <w:tcW w:w="3255" w:type="dxa"/>
            <w:gridSpan w:val="2"/>
          </w:tcPr>
          <w:p w14:paraId="25FB692C" w14:textId="77777777" w:rsidR="00416B01" w:rsidRDefault="00EF12F4">
            <w:pPr>
              <w:ind w:firstLine="558"/>
              <w:rPr>
                <w:kern w:val="2"/>
                <w:szCs w:val="22"/>
              </w:rPr>
            </w:pPr>
            <w:r>
              <w:rPr>
                <w:i/>
                <w:kern w:val="2"/>
                <w:szCs w:val="22"/>
              </w:rPr>
              <w:t xml:space="preserve">____________   </w:t>
            </w:r>
          </w:p>
          <w:p w14:paraId="38FE9626" w14:textId="77777777" w:rsidR="00416B01" w:rsidRDefault="00EF12F4">
            <w:pPr>
              <w:ind w:firstLine="744"/>
              <w:rPr>
                <w:kern w:val="2"/>
                <w:szCs w:val="22"/>
              </w:rPr>
            </w:pPr>
            <w:r>
              <w:rPr>
                <w:i/>
                <w:kern w:val="2"/>
                <w:szCs w:val="22"/>
              </w:rPr>
              <w:t xml:space="preserve">(parašas) </w:t>
            </w:r>
          </w:p>
        </w:tc>
        <w:tc>
          <w:tcPr>
            <w:tcW w:w="3257" w:type="dxa"/>
            <w:gridSpan w:val="2"/>
          </w:tcPr>
          <w:p w14:paraId="19D30F7E" w14:textId="77777777" w:rsidR="00416B01" w:rsidRDefault="00EF12F4">
            <w:pPr>
              <w:rPr>
                <w:kern w:val="2"/>
                <w:szCs w:val="22"/>
              </w:rPr>
            </w:pPr>
            <w:r>
              <w:rPr>
                <w:i/>
                <w:kern w:val="2"/>
                <w:szCs w:val="22"/>
              </w:rPr>
              <w:t xml:space="preserve">____________ </w:t>
            </w:r>
          </w:p>
          <w:p w14:paraId="51060686" w14:textId="77777777" w:rsidR="00416B01" w:rsidRDefault="00EF12F4">
            <w:pPr>
              <w:ind w:firstLine="434"/>
              <w:rPr>
                <w:kern w:val="2"/>
                <w:szCs w:val="22"/>
              </w:rPr>
            </w:pPr>
            <w:r>
              <w:rPr>
                <w:i/>
                <w:kern w:val="2"/>
                <w:szCs w:val="22"/>
              </w:rPr>
              <w:t xml:space="preserve">(data) </w:t>
            </w:r>
          </w:p>
        </w:tc>
        <w:tc>
          <w:tcPr>
            <w:tcW w:w="3257" w:type="dxa"/>
          </w:tcPr>
          <w:p w14:paraId="6F3533E5" w14:textId="77777777" w:rsidR="00416B01" w:rsidRDefault="00416B01">
            <w:pPr>
              <w:rPr>
                <w:kern w:val="2"/>
                <w:sz w:val="22"/>
                <w:szCs w:val="22"/>
              </w:rPr>
            </w:pPr>
          </w:p>
        </w:tc>
      </w:tr>
    </w:tbl>
    <w:p w14:paraId="22A23057" w14:textId="77777777" w:rsidR="00416B01" w:rsidRDefault="00416B01">
      <w:pPr>
        <w:spacing w:line="276" w:lineRule="auto"/>
        <w:jc w:val="center"/>
        <w:rPr>
          <w:szCs w:val="24"/>
        </w:rPr>
      </w:pPr>
    </w:p>
    <w:p w14:paraId="43253134" w14:textId="77777777" w:rsidR="00416B01" w:rsidRDefault="00EF12F4">
      <w:pPr>
        <w:spacing w:line="276" w:lineRule="auto"/>
        <w:jc w:val="center"/>
        <w:rPr>
          <w:szCs w:val="24"/>
        </w:rPr>
        <w:sectPr w:rsidR="00416B01">
          <w:headerReference w:type="default" r:id="rId140"/>
          <w:footerReference w:type="default" r:id="rId141"/>
          <w:footerReference w:type="first" r:id="rId142"/>
          <w:pgSz w:w="16838" w:h="11906" w:orient="landscape"/>
          <w:pgMar w:top="1701" w:right="1134" w:bottom="1134" w:left="1134" w:header="567" w:footer="567" w:gutter="0"/>
          <w:pgNumType w:start="1"/>
          <w:cols w:space="1296"/>
          <w:titlePg/>
          <w:docGrid w:linePitch="360"/>
        </w:sectPr>
      </w:pPr>
      <w:r>
        <w:rPr>
          <w:szCs w:val="24"/>
        </w:rPr>
        <w:t>_____________________</w:t>
      </w:r>
    </w:p>
    <w:p w14:paraId="04DD6931" w14:textId="77777777" w:rsidR="00416B01" w:rsidRDefault="00416B01">
      <w:pPr>
        <w:tabs>
          <w:tab w:val="center" w:pos="4819"/>
          <w:tab w:val="right" w:pos="9638"/>
        </w:tabs>
      </w:pPr>
    </w:p>
    <w:p w14:paraId="3D193359" w14:textId="77777777" w:rsidR="00416B01" w:rsidRDefault="00EF12F4">
      <w:pPr>
        <w:ind w:left="9639"/>
      </w:pPr>
      <w:r>
        <w:rPr>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0AD3C02B" w14:textId="77777777" w:rsidR="00416B01" w:rsidRDefault="00EF12F4">
      <w:pPr>
        <w:ind w:left="9639"/>
        <w:rPr>
          <w:szCs w:val="24"/>
        </w:rPr>
      </w:pPr>
      <w:r>
        <w:rPr>
          <w:szCs w:val="24"/>
        </w:rPr>
        <w:t>3 priedas</w:t>
      </w:r>
    </w:p>
    <w:p w14:paraId="787FD522" w14:textId="77777777" w:rsidR="00416B01" w:rsidRDefault="00416B01">
      <w:pPr>
        <w:ind w:left="9639"/>
        <w:rPr>
          <w:szCs w:val="24"/>
        </w:rPr>
      </w:pPr>
    </w:p>
    <w:p w14:paraId="5B207D4D" w14:textId="77777777" w:rsidR="00416B01" w:rsidRDefault="00EF12F4">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0873C7DF" w14:textId="77777777" w:rsidR="00416B01" w:rsidRDefault="00416B01">
      <w:pPr>
        <w:ind w:left="9180"/>
        <w:jc w:val="both"/>
        <w:rPr>
          <w:szCs w:val="24"/>
        </w:rPr>
      </w:pPr>
    </w:p>
    <w:p w14:paraId="5CC761C5" w14:textId="77777777" w:rsidR="00416B01" w:rsidRDefault="00EF12F4">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67FE9F67" w14:textId="77777777" w:rsidR="00416B01" w:rsidRDefault="00416B01">
      <w:pPr>
        <w:ind w:left="1298"/>
        <w:jc w:val="center"/>
        <w:rPr>
          <w:b/>
          <w:szCs w:val="24"/>
        </w:rPr>
      </w:pPr>
    </w:p>
    <w:p w14:paraId="2E360E48" w14:textId="77777777" w:rsidR="00416B01" w:rsidRDefault="00EF12F4">
      <w:pPr>
        <w:tabs>
          <w:tab w:val="left" w:pos="0"/>
          <w:tab w:val="left" w:pos="284"/>
        </w:tabs>
        <w:ind w:firstLine="709"/>
        <w:jc w:val="both"/>
        <w:rPr>
          <w:b/>
        </w:rPr>
      </w:pPr>
      <w:r>
        <w:rPr>
          <w:b/>
          <w:szCs w:val="24"/>
        </w:rPr>
        <w:t xml:space="preserve">1. </w:t>
      </w:r>
      <w:r>
        <w:rPr>
          <w:b/>
          <w:bCs/>
          <w:szCs w:val="24"/>
        </w:rPr>
        <w:t xml:space="preserve">Pareiškėjų vykdomos veiklos ir projekto veiklos priskiriamos Valstybės duomenų agentūros generalinio direktoriaus įsakymu tvirtinamam Ekonominės veiklos rūšių klasifikatoriui (EVRK 2.1 red.) (toliau – EVRK 2.1 red.) (taikoma vertinant projekto atitiktį </w:t>
      </w:r>
      <w:r>
        <w:rPr>
          <w:b/>
          <w:bCs/>
          <w:szCs w:val="24"/>
        </w:rPr>
        <w:b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b/>
          <w:bCs/>
          <w:szCs w:val="24"/>
          <w:lang w:eastAsia="lt-LT"/>
        </w:rPr>
        <w:t xml:space="preserve">Kauno, Šiaulių ir Telšių apskrityse“ </w:t>
      </w:r>
      <w:proofErr w:type="spellStart"/>
      <w:r>
        <w:rPr>
          <w:b/>
          <w:bCs/>
          <w:szCs w:val="24"/>
        </w:rPr>
        <w:t>poveiklės</w:t>
      </w:r>
      <w:proofErr w:type="spellEnd"/>
      <w:r>
        <w:rPr>
          <w:b/>
          <w:bCs/>
          <w:szCs w:val="24"/>
        </w:rPr>
        <w:t xml:space="preserve"> „Užsienio ir vietos investuotojų su dideliu darbo vietų kūrimo potencialu pritraukimas Kauno apskr.“ projektų finansavimo sąlygų aprašo (toliau – PFSA) 12 punkte nurodytam 1  projektų atrankos kriterijui).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170"/>
        <w:gridCol w:w="2783"/>
        <w:gridCol w:w="3013"/>
        <w:gridCol w:w="2774"/>
      </w:tblGrid>
      <w:tr w:rsidR="00416B01" w14:paraId="0A8A35DE" w14:textId="77777777">
        <w:tc>
          <w:tcPr>
            <w:tcW w:w="971" w:type="pct"/>
            <w:tcBorders>
              <w:top w:val="single" w:sz="4" w:space="0" w:color="auto"/>
              <w:left w:val="single" w:sz="4" w:space="0" w:color="auto"/>
              <w:bottom w:val="single" w:sz="4" w:space="0" w:color="auto"/>
              <w:right w:val="single" w:sz="4" w:space="0" w:color="auto"/>
            </w:tcBorders>
            <w:hideMark/>
          </w:tcPr>
          <w:p w14:paraId="6ACEAE28" w14:textId="77777777" w:rsidR="00416B01" w:rsidRDefault="00416B01">
            <w:pPr>
              <w:widowControl w:val="0"/>
              <w:tabs>
                <w:tab w:val="left" w:pos="0"/>
                <w:tab w:val="left" w:pos="426"/>
              </w:tabs>
              <w:ind w:firstLine="124"/>
              <w:jc w:val="both"/>
              <w:textAlignment w:val="baseline"/>
              <w:rPr>
                <w:rFonts w:eastAsia="Calibri"/>
                <w:b/>
              </w:rPr>
            </w:pPr>
          </w:p>
        </w:tc>
        <w:tc>
          <w:tcPr>
            <w:tcW w:w="1088" w:type="pct"/>
            <w:tcBorders>
              <w:top w:val="single" w:sz="4" w:space="0" w:color="auto"/>
              <w:left w:val="single" w:sz="4" w:space="0" w:color="auto"/>
              <w:bottom w:val="single" w:sz="4" w:space="0" w:color="auto"/>
              <w:right w:val="single" w:sz="4" w:space="0" w:color="auto"/>
            </w:tcBorders>
            <w:hideMark/>
          </w:tcPr>
          <w:p w14:paraId="15FC11BF" w14:textId="77777777" w:rsidR="00416B01" w:rsidRDefault="00EF12F4">
            <w:pPr>
              <w:widowControl w:val="0"/>
              <w:tabs>
                <w:tab w:val="left" w:pos="0"/>
                <w:tab w:val="left" w:pos="426"/>
              </w:tabs>
              <w:jc w:val="both"/>
              <w:textAlignment w:val="baseline"/>
              <w:rPr>
                <w:rFonts w:eastAsia="Calibri"/>
                <w:b/>
              </w:rPr>
            </w:pPr>
            <w:r>
              <w:rPr>
                <w:rFonts w:eastAsia="Calibri"/>
                <w:b/>
              </w:rPr>
              <w:t>Veiklos pavadinimas ir EVRK 2.1 red. kodas</w:t>
            </w:r>
          </w:p>
        </w:tc>
        <w:tc>
          <w:tcPr>
            <w:tcW w:w="955" w:type="pct"/>
            <w:tcBorders>
              <w:top w:val="single" w:sz="4" w:space="0" w:color="auto"/>
              <w:left w:val="single" w:sz="4" w:space="0" w:color="auto"/>
              <w:bottom w:val="single" w:sz="4" w:space="0" w:color="auto"/>
              <w:right w:val="single" w:sz="4" w:space="0" w:color="auto"/>
            </w:tcBorders>
            <w:hideMark/>
          </w:tcPr>
          <w:p w14:paraId="02417E5E" w14:textId="77777777" w:rsidR="00416B01" w:rsidRDefault="00EF12F4">
            <w:pPr>
              <w:widowControl w:val="0"/>
              <w:tabs>
                <w:tab w:val="left" w:pos="426"/>
              </w:tabs>
              <w:jc w:val="both"/>
              <w:textAlignment w:val="baseline"/>
              <w:rPr>
                <w:rFonts w:eastAsia="Calibri"/>
                <w:b/>
              </w:rPr>
            </w:pPr>
            <w:r>
              <w:rPr>
                <w:rFonts w:eastAsia="Calibri"/>
                <w:b/>
              </w:rPr>
              <w:t>2022 m. pardavimo pajamos, Eur</w:t>
            </w:r>
          </w:p>
        </w:tc>
        <w:tc>
          <w:tcPr>
            <w:tcW w:w="1034" w:type="pct"/>
            <w:tcBorders>
              <w:top w:val="single" w:sz="4" w:space="0" w:color="auto"/>
              <w:left w:val="single" w:sz="4" w:space="0" w:color="auto"/>
              <w:bottom w:val="single" w:sz="4" w:space="0" w:color="auto"/>
              <w:right w:val="single" w:sz="4" w:space="0" w:color="auto"/>
            </w:tcBorders>
          </w:tcPr>
          <w:p w14:paraId="2599958C" w14:textId="77777777" w:rsidR="00416B01" w:rsidRDefault="00EF12F4">
            <w:pPr>
              <w:widowControl w:val="0"/>
              <w:tabs>
                <w:tab w:val="left" w:pos="426"/>
              </w:tabs>
              <w:jc w:val="both"/>
              <w:textAlignment w:val="baseline"/>
              <w:rPr>
                <w:rFonts w:eastAsia="Calibri"/>
                <w:b/>
              </w:rPr>
            </w:pPr>
            <w:r>
              <w:rPr>
                <w:rFonts w:eastAsia="Calibri"/>
                <w:b/>
              </w:rPr>
              <w:t>2023 m. pardavimo pajamos, Eur</w:t>
            </w:r>
          </w:p>
        </w:tc>
        <w:tc>
          <w:tcPr>
            <w:tcW w:w="952" w:type="pct"/>
            <w:tcBorders>
              <w:top w:val="single" w:sz="4" w:space="0" w:color="auto"/>
              <w:left w:val="single" w:sz="4" w:space="0" w:color="auto"/>
              <w:bottom w:val="single" w:sz="4" w:space="0" w:color="auto"/>
              <w:right w:val="single" w:sz="4" w:space="0" w:color="auto"/>
            </w:tcBorders>
            <w:hideMark/>
          </w:tcPr>
          <w:p w14:paraId="100AD496" w14:textId="77777777" w:rsidR="00416B01" w:rsidRDefault="00EF12F4">
            <w:pPr>
              <w:widowControl w:val="0"/>
              <w:tabs>
                <w:tab w:val="left" w:pos="426"/>
              </w:tabs>
              <w:jc w:val="both"/>
              <w:textAlignment w:val="baseline"/>
              <w:rPr>
                <w:rFonts w:eastAsia="Calibri"/>
                <w:b/>
              </w:rPr>
            </w:pPr>
            <w:r>
              <w:rPr>
                <w:rFonts w:eastAsia="Calibri"/>
                <w:b/>
              </w:rPr>
              <w:t>2024 m. pardavimo pajamos, Eur</w:t>
            </w:r>
          </w:p>
        </w:tc>
      </w:tr>
      <w:tr w:rsidR="00416B01" w14:paraId="1546C1B4" w14:textId="77777777">
        <w:tc>
          <w:tcPr>
            <w:tcW w:w="971" w:type="pct"/>
            <w:vMerge w:val="restart"/>
            <w:tcBorders>
              <w:top w:val="single" w:sz="4" w:space="0" w:color="auto"/>
              <w:left w:val="single" w:sz="4" w:space="0" w:color="auto"/>
              <w:bottom w:val="single" w:sz="4" w:space="0" w:color="auto"/>
              <w:right w:val="single" w:sz="4" w:space="0" w:color="auto"/>
            </w:tcBorders>
            <w:hideMark/>
          </w:tcPr>
          <w:p w14:paraId="7341420A" w14:textId="77777777" w:rsidR="00416B01" w:rsidRDefault="00EF12F4">
            <w:pPr>
              <w:widowControl w:val="0"/>
              <w:tabs>
                <w:tab w:val="left" w:pos="426"/>
              </w:tabs>
              <w:jc w:val="both"/>
              <w:textAlignment w:val="baseline"/>
              <w:rPr>
                <w:rFonts w:eastAsia="Calibri"/>
                <w:b/>
              </w:rPr>
            </w:pPr>
            <w:r>
              <w:rPr>
                <w:rFonts w:eastAsia="Calibri"/>
                <w:b/>
              </w:rPr>
              <w:t xml:space="preserve">Pareiškėjo vykdoma </w:t>
            </w:r>
            <w:r>
              <w:rPr>
                <w:rFonts w:ascii="Calibri" w:eastAsia="Calibri" w:hAnsi="Calibri"/>
                <w:sz w:val="20"/>
              </w:rPr>
              <w:br/>
            </w:r>
            <w:r>
              <w:rPr>
                <w:rFonts w:eastAsia="Calibri"/>
                <w:b/>
              </w:rPr>
              <w:t>(-</w:t>
            </w:r>
            <w:proofErr w:type="spellStart"/>
            <w:r>
              <w:rPr>
                <w:rFonts w:eastAsia="Calibri"/>
                <w:b/>
              </w:rPr>
              <w:t>os</w:t>
            </w:r>
            <w:proofErr w:type="spellEnd"/>
            <w:r>
              <w:rPr>
                <w:rFonts w:eastAsia="Calibri"/>
                <w:b/>
              </w:rPr>
              <w:t>) veikla </w:t>
            </w:r>
            <w:r>
              <w:rPr>
                <w:rFonts w:ascii="Calibri" w:eastAsia="Calibri" w:hAnsi="Calibri"/>
                <w:sz w:val="20"/>
              </w:rPr>
              <w:br/>
            </w:r>
            <w:r>
              <w:rPr>
                <w:rFonts w:eastAsia="Calibri"/>
                <w:b/>
              </w:rPr>
              <w:t>(-</w:t>
            </w:r>
            <w:proofErr w:type="spellStart"/>
            <w:r>
              <w:rPr>
                <w:rFonts w:eastAsia="Calibri"/>
                <w:b/>
              </w:rPr>
              <w:t>os</w:t>
            </w:r>
            <w:proofErr w:type="spellEnd"/>
            <w:r>
              <w:rPr>
                <w:rFonts w:eastAsia="Calibri"/>
                <w:b/>
              </w:rPr>
              <w:t>) pagal EVRK 2.1 red.</w:t>
            </w:r>
          </w:p>
        </w:tc>
        <w:tc>
          <w:tcPr>
            <w:tcW w:w="1088" w:type="pct"/>
            <w:tcBorders>
              <w:top w:val="single" w:sz="4" w:space="0" w:color="auto"/>
              <w:left w:val="single" w:sz="4" w:space="0" w:color="auto"/>
              <w:bottom w:val="single" w:sz="4" w:space="0" w:color="auto"/>
              <w:right w:val="single" w:sz="4" w:space="0" w:color="auto"/>
            </w:tcBorders>
            <w:hideMark/>
          </w:tcPr>
          <w:p w14:paraId="298F62E9" w14:textId="77777777" w:rsidR="00416B01" w:rsidRDefault="00EF12F4">
            <w:pPr>
              <w:widowControl w:val="0"/>
              <w:tabs>
                <w:tab w:val="left" w:pos="0"/>
                <w:tab w:val="left" w:pos="426"/>
              </w:tabs>
              <w:jc w:val="both"/>
              <w:textAlignment w:val="baseline"/>
              <w:rPr>
                <w:rFonts w:eastAsia="Calibri"/>
              </w:rPr>
            </w:pPr>
            <w:r>
              <w:rPr>
                <w:rFonts w:eastAsia="Calibri"/>
              </w:rPr>
              <w:t>Veikla Nr. 1</w:t>
            </w:r>
          </w:p>
        </w:tc>
        <w:tc>
          <w:tcPr>
            <w:tcW w:w="955" w:type="pct"/>
            <w:tcBorders>
              <w:top w:val="single" w:sz="4" w:space="0" w:color="auto"/>
              <w:left w:val="single" w:sz="4" w:space="0" w:color="auto"/>
              <w:bottom w:val="single" w:sz="4" w:space="0" w:color="auto"/>
              <w:right w:val="single" w:sz="4" w:space="0" w:color="auto"/>
            </w:tcBorders>
            <w:hideMark/>
          </w:tcPr>
          <w:p w14:paraId="7CD2400F" w14:textId="77777777" w:rsidR="00416B01" w:rsidRDefault="00416B01">
            <w:pPr>
              <w:widowControl w:val="0"/>
              <w:tabs>
                <w:tab w:val="left" w:pos="0"/>
                <w:tab w:val="left" w:pos="426"/>
              </w:tabs>
              <w:ind w:firstLine="62"/>
              <w:jc w:val="both"/>
              <w:textAlignment w:val="baseline"/>
              <w:rPr>
                <w:rFonts w:eastAsia="Calibri"/>
                <w:b/>
              </w:rPr>
            </w:pPr>
          </w:p>
        </w:tc>
        <w:tc>
          <w:tcPr>
            <w:tcW w:w="1034" w:type="pct"/>
            <w:tcBorders>
              <w:top w:val="single" w:sz="4" w:space="0" w:color="auto"/>
              <w:left w:val="single" w:sz="4" w:space="0" w:color="auto"/>
              <w:bottom w:val="single" w:sz="4" w:space="0" w:color="auto"/>
              <w:right w:val="single" w:sz="4" w:space="0" w:color="auto"/>
            </w:tcBorders>
          </w:tcPr>
          <w:p w14:paraId="28F0813A" w14:textId="77777777" w:rsidR="00416B01" w:rsidRDefault="00416B01">
            <w:pPr>
              <w:widowControl w:val="0"/>
              <w:tabs>
                <w:tab w:val="left" w:pos="0"/>
                <w:tab w:val="left" w:pos="426"/>
              </w:tabs>
              <w:jc w:val="both"/>
              <w:textAlignment w:val="baseline"/>
              <w:rPr>
                <w:rFonts w:eastAsia="Calibri"/>
                <w:b/>
              </w:rPr>
            </w:pPr>
          </w:p>
        </w:tc>
        <w:tc>
          <w:tcPr>
            <w:tcW w:w="952" w:type="pct"/>
            <w:tcBorders>
              <w:top w:val="single" w:sz="4" w:space="0" w:color="auto"/>
              <w:left w:val="single" w:sz="4" w:space="0" w:color="auto"/>
              <w:bottom w:val="single" w:sz="4" w:space="0" w:color="auto"/>
              <w:right w:val="single" w:sz="4" w:space="0" w:color="auto"/>
            </w:tcBorders>
            <w:hideMark/>
          </w:tcPr>
          <w:p w14:paraId="2D9A58A0" w14:textId="77777777" w:rsidR="00416B01" w:rsidRDefault="00416B01">
            <w:pPr>
              <w:widowControl w:val="0"/>
              <w:tabs>
                <w:tab w:val="left" w:pos="0"/>
                <w:tab w:val="left" w:pos="426"/>
              </w:tabs>
              <w:ind w:firstLine="62"/>
              <w:jc w:val="both"/>
              <w:textAlignment w:val="baseline"/>
              <w:rPr>
                <w:rFonts w:eastAsia="Calibri"/>
                <w:b/>
              </w:rPr>
            </w:pPr>
          </w:p>
        </w:tc>
      </w:tr>
      <w:tr w:rsidR="00416B01" w14:paraId="32B38DF3" w14:textId="77777777">
        <w:tc>
          <w:tcPr>
            <w:tcW w:w="971" w:type="pct"/>
            <w:vMerge/>
            <w:vAlign w:val="center"/>
            <w:hideMark/>
          </w:tcPr>
          <w:p w14:paraId="5681C61E" w14:textId="77777777" w:rsidR="00416B01" w:rsidRDefault="00416B01">
            <w:pPr>
              <w:widowControl w:val="0"/>
              <w:tabs>
                <w:tab w:val="left" w:pos="0"/>
                <w:tab w:val="left" w:pos="426"/>
              </w:tabs>
              <w:jc w:val="both"/>
              <w:textAlignment w:val="baseline"/>
              <w:rPr>
                <w:rFonts w:eastAsia="Calibri"/>
                <w:b/>
              </w:rPr>
            </w:pPr>
          </w:p>
        </w:tc>
        <w:tc>
          <w:tcPr>
            <w:tcW w:w="1088" w:type="pct"/>
            <w:tcBorders>
              <w:top w:val="single" w:sz="4" w:space="0" w:color="auto"/>
              <w:left w:val="single" w:sz="4" w:space="0" w:color="auto"/>
              <w:bottom w:val="single" w:sz="4" w:space="0" w:color="auto"/>
              <w:right w:val="single" w:sz="4" w:space="0" w:color="auto"/>
            </w:tcBorders>
            <w:hideMark/>
          </w:tcPr>
          <w:p w14:paraId="4B9A61C9" w14:textId="77777777" w:rsidR="00416B01" w:rsidRDefault="00EF12F4">
            <w:pPr>
              <w:widowControl w:val="0"/>
              <w:tabs>
                <w:tab w:val="left" w:pos="0"/>
                <w:tab w:val="left" w:pos="426"/>
              </w:tabs>
              <w:jc w:val="both"/>
              <w:textAlignment w:val="baseline"/>
              <w:rPr>
                <w:rFonts w:eastAsia="Calibri"/>
              </w:rPr>
            </w:pPr>
            <w:r>
              <w:rPr>
                <w:rFonts w:eastAsia="Calibri"/>
              </w:rPr>
              <w:t>Veikla Nr. 2</w:t>
            </w:r>
          </w:p>
        </w:tc>
        <w:tc>
          <w:tcPr>
            <w:tcW w:w="955" w:type="pct"/>
            <w:tcBorders>
              <w:top w:val="single" w:sz="4" w:space="0" w:color="auto"/>
              <w:left w:val="single" w:sz="4" w:space="0" w:color="auto"/>
              <w:bottom w:val="single" w:sz="4" w:space="0" w:color="auto"/>
              <w:right w:val="single" w:sz="4" w:space="0" w:color="auto"/>
            </w:tcBorders>
            <w:hideMark/>
          </w:tcPr>
          <w:p w14:paraId="7CA643A4" w14:textId="77777777" w:rsidR="00416B01" w:rsidRDefault="00416B01">
            <w:pPr>
              <w:widowControl w:val="0"/>
              <w:tabs>
                <w:tab w:val="left" w:pos="0"/>
                <w:tab w:val="left" w:pos="426"/>
              </w:tabs>
              <w:ind w:firstLine="62"/>
              <w:jc w:val="both"/>
              <w:textAlignment w:val="baseline"/>
              <w:rPr>
                <w:rFonts w:eastAsia="Calibri"/>
                <w:b/>
              </w:rPr>
            </w:pPr>
          </w:p>
        </w:tc>
        <w:tc>
          <w:tcPr>
            <w:tcW w:w="1034" w:type="pct"/>
            <w:tcBorders>
              <w:top w:val="single" w:sz="4" w:space="0" w:color="auto"/>
              <w:left w:val="single" w:sz="4" w:space="0" w:color="auto"/>
              <w:bottom w:val="single" w:sz="4" w:space="0" w:color="auto"/>
              <w:right w:val="single" w:sz="4" w:space="0" w:color="auto"/>
            </w:tcBorders>
          </w:tcPr>
          <w:p w14:paraId="117DF2CD" w14:textId="77777777" w:rsidR="00416B01" w:rsidRDefault="00416B01">
            <w:pPr>
              <w:widowControl w:val="0"/>
              <w:tabs>
                <w:tab w:val="left" w:pos="0"/>
                <w:tab w:val="left" w:pos="426"/>
              </w:tabs>
              <w:jc w:val="both"/>
              <w:textAlignment w:val="baseline"/>
              <w:rPr>
                <w:rFonts w:eastAsia="Calibri"/>
                <w:b/>
              </w:rPr>
            </w:pPr>
          </w:p>
        </w:tc>
        <w:tc>
          <w:tcPr>
            <w:tcW w:w="952" w:type="pct"/>
            <w:tcBorders>
              <w:top w:val="single" w:sz="4" w:space="0" w:color="auto"/>
              <w:left w:val="single" w:sz="4" w:space="0" w:color="auto"/>
              <w:bottom w:val="single" w:sz="4" w:space="0" w:color="auto"/>
              <w:right w:val="single" w:sz="4" w:space="0" w:color="auto"/>
            </w:tcBorders>
            <w:hideMark/>
          </w:tcPr>
          <w:p w14:paraId="27D85EA4" w14:textId="77777777" w:rsidR="00416B01" w:rsidRDefault="00416B01">
            <w:pPr>
              <w:widowControl w:val="0"/>
              <w:tabs>
                <w:tab w:val="left" w:pos="0"/>
                <w:tab w:val="left" w:pos="426"/>
              </w:tabs>
              <w:ind w:firstLine="62"/>
              <w:jc w:val="both"/>
              <w:textAlignment w:val="baseline"/>
              <w:rPr>
                <w:rFonts w:eastAsia="Calibri"/>
                <w:b/>
              </w:rPr>
            </w:pPr>
          </w:p>
        </w:tc>
      </w:tr>
      <w:tr w:rsidR="00416B01" w14:paraId="48CF926B" w14:textId="77777777">
        <w:tc>
          <w:tcPr>
            <w:tcW w:w="971" w:type="pct"/>
            <w:vMerge/>
            <w:vAlign w:val="center"/>
            <w:hideMark/>
          </w:tcPr>
          <w:p w14:paraId="2D596AFC" w14:textId="77777777" w:rsidR="00416B01" w:rsidRDefault="00416B01">
            <w:pPr>
              <w:widowControl w:val="0"/>
              <w:tabs>
                <w:tab w:val="left" w:pos="0"/>
                <w:tab w:val="left" w:pos="426"/>
              </w:tabs>
              <w:jc w:val="both"/>
              <w:textAlignment w:val="baseline"/>
              <w:rPr>
                <w:rFonts w:eastAsia="Calibri"/>
                <w:b/>
              </w:rPr>
            </w:pPr>
          </w:p>
        </w:tc>
        <w:tc>
          <w:tcPr>
            <w:tcW w:w="1088" w:type="pct"/>
            <w:tcBorders>
              <w:top w:val="single" w:sz="4" w:space="0" w:color="auto"/>
              <w:left w:val="single" w:sz="4" w:space="0" w:color="auto"/>
              <w:bottom w:val="single" w:sz="4" w:space="0" w:color="auto"/>
              <w:right w:val="single" w:sz="4" w:space="0" w:color="auto"/>
            </w:tcBorders>
            <w:hideMark/>
          </w:tcPr>
          <w:p w14:paraId="5A6A18DE" w14:textId="77777777" w:rsidR="00416B01" w:rsidRDefault="00EF12F4">
            <w:pPr>
              <w:widowControl w:val="0"/>
              <w:tabs>
                <w:tab w:val="left" w:pos="0"/>
                <w:tab w:val="left" w:pos="426"/>
              </w:tabs>
              <w:jc w:val="both"/>
              <w:textAlignment w:val="baseline"/>
              <w:rPr>
                <w:rFonts w:eastAsia="Calibri"/>
              </w:rPr>
            </w:pPr>
            <w:r>
              <w:rPr>
                <w:rFonts w:eastAsia="Calibri"/>
              </w:rPr>
              <w:t>Veikla Nr. 3</w:t>
            </w:r>
          </w:p>
        </w:tc>
        <w:tc>
          <w:tcPr>
            <w:tcW w:w="955" w:type="pct"/>
            <w:tcBorders>
              <w:top w:val="single" w:sz="4" w:space="0" w:color="auto"/>
              <w:left w:val="single" w:sz="4" w:space="0" w:color="auto"/>
              <w:bottom w:val="single" w:sz="4" w:space="0" w:color="auto"/>
              <w:right w:val="single" w:sz="4" w:space="0" w:color="auto"/>
            </w:tcBorders>
            <w:hideMark/>
          </w:tcPr>
          <w:p w14:paraId="3348D5E4" w14:textId="77777777" w:rsidR="00416B01" w:rsidRDefault="00416B01">
            <w:pPr>
              <w:widowControl w:val="0"/>
              <w:tabs>
                <w:tab w:val="left" w:pos="0"/>
                <w:tab w:val="left" w:pos="426"/>
              </w:tabs>
              <w:ind w:firstLine="62"/>
              <w:jc w:val="both"/>
              <w:textAlignment w:val="baseline"/>
              <w:rPr>
                <w:rFonts w:eastAsia="Calibri"/>
                <w:b/>
              </w:rPr>
            </w:pPr>
          </w:p>
        </w:tc>
        <w:tc>
          <w:tcPr>
            <w:tcW w:w="1034" w:type="pct"/>
            <w:tcBorders>
              <w:top w:val="single" w:sz="4" w:space="0" w:color="auto"/>
              <w:left w:val="single" w:sz="4" w:space="0" w:color="auto"/>
              <w:bottom w:val="single" w:sz="4" w:space="0" w:color="auto"/>
              <w:right w:val="single" w:sz="4" w:space="0" w:color="auto"/>
            </w:tcBorders>
          </w:tcPr>
          <w:p w14:paraId="0C424C1F" w14:textId="77777777" w:rsidR="00416B01" w:rsidRDefault="00416B01">
            <w:pPr>
              <w:widowControl w:val="0"/>
              <w:tabs>
                <w:tab w:val="left" w:pos="0"/>
                <w:tab w:val="left" w:pos="426"/>
              </w:tabs>
              <w:jc w:val="both"/>
              <w:textAlignment w:val="baseline"/>
              <w:rPr>
                <w:rFonts w:eastAsia="Calibri"/>
                <w:b/>
              </w:rPr>
            </w:pPr>
          </w:p>
        </w:tc>
        <w:tc>
          <w:tcPr>
            <w:tcW w:w="952" w:type="pct"/>
            <w:tcBorders>
              <w:top w:val="single" w:sz="4" w:space="0" w:color="auto"/>
              <w:left w:val="single" w:sz="4" w:space="0" w:color="auto"/>
              <w:bottom w:val="single" w:sz="4" w:space="0" w:color="auto"/>
              <w:right w:val="single" w:sz="4" w:space="0" w:color="auto"/>
            </w:tcBorders>
            <w:hideMark/>
          </w:tcPr>
          <w:p w14:paraId="666EEEE4" w14:textId="77777777" w:rsidR="00416B01" w:rsidRDefault="00416B01">
            <w:pPr>
              <w:widowControl w:val="0"/>
              <w:tabs>
                <w:tab w:val="left" w:pos="0"/>
                <w:tab w:val="left" w:pos="426"/>
              </w:tabs>
              <w:ind w:firstLine="62"/>
              <w:jc w:val="both"/>
              <w:textAlignment w:val="baseline"/>
              <w:rPr>
                <w:rFonts w:eastAsia="Calibri"/>
                <w:b/>
              </w:rPr>
            </w:pPr>
          </w:p>
        </w:tc>
      </w:tr>
      <w:tr w:rsidR="00416B01" w14:paraId="4349E3FC" w14:textId="77777777">
        <w:tc>
          <w:tcPr>
            <w:tcW w:w="971" w:type="pct"/>
            <w:vMerge/>
            <w:vAlign w:val="center"/>
            <w:hideMark/>
          </w:tcPr>
          <w:p w14:paraId="5E30FACC" w14:textId="77777777" w:rsidR="00416B01" w:rsidRDefault="00416B01">
            <w:pPr>
              <w:widowControl w:val="0"/>
              <w:tabs>
                <w:tab w:val="left" w:pos="0"/>
                <w:tab w:val="left" w:pos="426"/>
              </w:tabs>
              <w:jc w:val="both"/>
              <w:textAlignment w:val="baseline"/>
              <w:rPr>
                <w:rFonts w:eastAsia="Calibri"/>
                <w:b/>
              </w:rPr>
            </w:pPr>
          </w:p>
        </w:tc>
        <w:tc>
          <w:tcPr>
            <w:tcW w:w="1088" w:type="pct"/>
            <w:tcBorders>
              <w:top w:val="single" w:sz="4" w:space="0" w:color="auto"/>
              <w:left w:val="single" w:sz="4" w:space="0" w:color="auto"/>
              <w:bottom w:val="single" w:sz="4" w:space="0" w:color="auto"/>
              <w:right w:val="single" w:sz="4" w:space="0" w:color="auto"/>
            </w:tcBorders>
            <w:hideMark/>
          </w:tcPr>
          <w:p w14:paraId="18123B7B" w14:textId="77777777" w:rsidR="00416B01" w:rsidRDefault="00EF12F4">
            <w:pPr>
              <w:widowControl w:val="0"/>
              <w:tabs>
                <w:tab w:val="left" w:pos="0"/>
                <w:tab w:val="left" w:pos="426"/>
              </w:tabs>
              <w:jc w:val="both"/>
              <w:textAlignment w:val="baseline"/>
              <w:rPr>
                <w:rFonts w:eastAsia="Calibri"/>
              </w:rPr>
            </w:pPr>
            <w:r>
              <w:rPr>
                <w:rFonts w:eastAsia="Calibri"/>
              </w:rPr>
              <w:t>Veikla Nr. n</w:t>
            </w:r>
          </w:p>
        </w:tc>
        <w:tc>
          <w:tcPr>
            <w:tcW w:w="955" w:type="pct"/>
            <w:tcBorders>
              <w:top w:val="single" w:sz="4" w:space="0" w:color="auto"/>
              <w:left w:val="single" w:sz="4" w:space="0" w:color="auto"/>
              <w:bottom w:val="single" w:sz="4" w:space="0" w:color="auto"/>
              <w:right w:val="single" w:sz="4" w:space="0" w:color="auto"/>
            </w:tcBorders>
            <w:hideMark/>
          </w:tcPr>
          <w:p w14:paraId="0E808938" w14:textId="77777777" w:rsidR="00416B01" w:rsidRDefault="00416B01">
            <w:pPr>
              <w:widowControl w:val="0"/>
              <w:tabs>
                <w:tab w:val="left" w:pos="0"/>
                <w:tab w:val="left" w:pos="426"/>
              </w:tabs>
              <w:ind w:firstLine="62"/>
              <w:jc w:val="both"/>
              <w:textAlignment w:val="baseline"/>
              <w:rPr>
                <w:rFonts w:eastAsia="Calibri"/>
                <w:b/>
              </w:rPr>
            </w:pPr>
          </w:p>
        </w:tc>
        <w:tc>
          <w:tcPr>
            <w:tcW w:w="1034" w:type="pct"/>
            <w:tcBorders>
              <w:top w:val="single" w:sz="4" w:space="0" w:color="auto"/>
              <w:left w:val="single" w:sz="4" w:space="0" w:color="auto"/>
              <w:bottom w:val="single" w:sz="4" w:space="0" w:color="auto"/>
              <w:right w:val="single" w:sz="4" w:space="0" w:color="auto"/>
            </w:tcBorders>
          </w:tcPr>
          <w:p w14:paraId="741CF146" w14:textId="77777777" w:rsidR="00416B01" w:rsidRDefault="00416B01">
            <w:pPr>
              <w:widowControl w:val="0"/>
              <w:tabs>
                <w:tab w:val="left" w:pos="0"/>
                <w:tab w:val="left" w:pos="426"/>
              </w:tabs>
              <w:jc w:val="both"/>
              <w:textAlignment w:val="baseline"/>
              <w:rPr>
                <w:rFonts w:eastAsia="Calibri"/>
                <w:b/>
              </w:rPr>
            </w:pPr>
          </w:p>
        </w:tc>
        <w:tc>
          <w:tcPr>
            <w:tcW w:w="952" w:type="pct"/>
            <w:tcBorders>
              <w:top w:val="single" w:sz="4" w:space="0" w:color="auto"/>
              <w:left w:val="single" w:sz="4" w:space="0" w:color="auto"/>
              <w:bottom w:val="single" w:sz="4" w:space="0" w:color="auto"/>
              <w:right w:val="single" w:sz="4" w:space="0" w:color="auto"/>
            </w:tcBorders>
            <w:hideMark/>
          </w:tcPr>
          <w:p w14:paraId="1560F2A8" w14:textId="77777777" w:rsidR="00416B01" w:rsidRDefault="00416B01">
            <w:pPr>
              <w:widowControl w:val="0"/>
              <w:tabs>
                <w:tab w:val="left" w:pos="0"/>
                <w:tab w:val="left" w:pos="426"/>
              </w:tabs>
              <w:ind w:firstLine="62"/>
              <w:jc w:val="both"/>
              <w:textAlignment w:val="baseline"/>
              <w:rPr>
                <w:rFonts w:eastAsia="Calibri"/>
                <w:b/>
              </w:rPr>
            </w:pPr>
          </w:p>
        </w:tc>
      </w:tr>
      <w:tr w:rsidR="00416B01" w14:paraId="2790C38C" w14:textId="77777777">
        <w:tc>
          <w:tcPr>
            <w:tcW w:w="2059" w:type="pct"/>
            <w:gridSpan w:val="2"/>
            <w:tcBorders>
              <w:top w:val="single" w:sz="4" w:space="0" w:color="auto"/>
              <w:left w:val="single" w:sz="4" w:space="0" w:color="auto"/>
              <w:bottom w:val="single" w:sz="4" w:space="0" w:color="auto"/>
              <w:right w:val="single" w:sz="4" w:space="0" w:color="auto"/>
            </w:tcBorders>
            <w:hideMark/>
          </w:tcPr>
          <w:p w14:paraId="04BC02EE" w14:textId="77777777" w:rsidR="00416B01" w:rsidRDefault="00EF12F4">
            <w:pPr>
              <w:widowControl w:val="0"/>
              <w:tabs>
                <w:tab w:val="left" w:pos="0"/>
                <w:tab w:val="left" w:pos="426"/>
              </w:tabs>
              <w:jc w:val="both"/>
              <w:textAlignment w:val="baseline"/>
              <w:rPr>
                <w:rFonts w:eastAsia="Calibri"/>
                <w:b/>
              </w:rPr>
            </w:pPr>
            <w:r>
              <w:rPr>
                <w:rFonts w:eastAsia="Calibri"/>
                <w:b/>
              </w:rPr>
              <w:t>Iš viso, Eur:</w:t>
            </w:r>
          </w:p>
        </w:tc>
        <w:tc>
          <w:tcPr>
            <w:tcW w:w="955" w:type="pct"/>
            <w:tcBorders>
              <w:top w:val="single" w:sz="4" w:space="0" w:color="auto"/>
              <w:left w:val="single" w:sz="4" w:space="0" w:color="auto"/>
              <w:bottom w:val="single" w:sz="4" w:space="0" w:color="auto"/>
              <w:right w:val="single" w:sz="4" w:space="0" w:color="auto"/>
            </w:tcBorders>
            <w:hideMark/>
          </w:tcPr>
          <w:p w14:paraId="3BC929C5" w14:textId="77777777" w:rsidR="00416B01" w:rsidRDefault="00416B01">
            <w:pPr>
              <w:widowControl w:val="0"/>
              <w:tabs>
                <w:tab w:val="left" w:pos="0"/>
                <w:tab w:val="left" w:pos="426"/>
              </w:tabs>
              <w:ind w:firstLine="62"/>
              <w:jc w:val="both"/>
              <w:textAlignment w:val="baseline"/>
              <w:rPr>
                <w:rFonts w:eastAsia="Calibri"/>
                <w:b/>
              </w:rPr>
            </w:pPr>
          </w:p>
        </w:tc>
        <w:tc>
          <w:tcPr>
            <w:tcW w:w="1034" w:type="pct"/>
            <w:tcBorders>
              <w:top w:val="single" w:sz="4" w:space="0" w:color="auto"/>
              <w:left w:val="single" w:sz="4" w:space="0" w:color="auto"/>
              <w:bottom w:val="single" w:sz="4" w:space="0" w:color="auto"/>
              <w:right w:val="single" w:sz="4" w:space="0" w:color="auto"/>
            </w:tcBorders>
          </w:tcPr>
          <w:p w14:paraId="2F544515" w14:textId="77777777" w:rsidR="00416B01" w:rsidRDefault="00416B01">
            <w:pPr>
              <w:widowControl w:val="0"/>
              <w:tabs>
                <w:tab w:val="left" w:pos="0"/>
                <w:tab w:val="left" w:pos="426"/>
              </w:tabs>
              <w:jc w:val="both"/>
              <w:textAlignment w:val="baseline"/>
              <w:rPr>
                <w:rFonts w:eastAsia="Calibri"/>
                <w:b/>
              </w:rPr>
            </w:pPr>
          </w:p>
        </w:tc>
        <w:tc>
          <w:tcPr>
            <w:tcW w:w="952" w:type="pct"/>
            <w:tcBorders>
              <w:top w:val="single" w:sz="4" w:space="0" w:color="auto"/>
              <w:left w:val="single" w:sz="4" w:space="0" w:color="auto"/>
              <w:bottom w:val="single" w:sz="4" w:space="0" w:color="auto"/>
              <w:right w:val="single" w:sz="4" w:space="0" w:color="auto"/>
            </w:tcBorders>
            <w:hideMark/>
          </w:tcPr>
          <w:p w14:paraId="4EEAFA4A" w14:textId="77777777" w:rsidR="00416B01" w:rsidRDefault="00416B01">
            <w:pPr>
              <w:widowControl w:val="0"/>
              <w:tabs>
                <w:tab w:val="left" w:pos="0"/>
                <w:tab w:val="left" w:pos="426"/>
              </w:tabs>
              <w:ind w:firstLine="62"/>
              <w:jc w:val="both"/>
              <w:textAlignment w:val="baseline"/>
              <w:rPr>
                <w:rFonts w:eastAsia="Calibri"/>
                <w:b/>
              </w:rPr>
            </w:pPr>
          </w:p>
        </w:tc>
      </w:tr>
      <w:tr w:rsidR="00416B01" w14:paraId="3C82F63F" w14:textId="77777777">
        <w:tc>
          <w:tcPr>
            <w:tcW w:w="2059" w:type="pct"/>
            <w:gridSpan w:val="2"/>
            <w:tcBorders>
              <w:top w:val="single" w:sz="4" w:space="0" w:color="auto"/>
              <w:left w:val="single" w:sz="4" w:space="0" w:color="auto"/>
              <w:bottom w:val="single" w:sz="4" w:space="0" w:color="auto"/>
              <w:right w:val="single" w:sz="4" w:space="0" w:color="auto"/>
            </w:tcBorders>
            <w:hideMark/>
          </w:tcPr>
          <w:p w14:paraId="77AAA374" w14:textId="77777777" w:rsidR="00416B01" w:rsidRDefault="00EF12F4">
            <w:pPr>
              <w:widowControl w:val="0"/>
              <w:tabs>
                <w:tab w:val="left" w:pos="0"/>
                <w:tab w:val="left" w:pos="426"/>
              </w:tabs>
              <w:jc w:val="both"/>
              <w:textAlignment w:val="baseline"/>
              <w:rPr>
                <w:rFonts w:eastAsia="Calibri"/>
              </w:rPr>
            </w:pPr>
            <w:r>
              <w:rPr>
                <w:rFonts w:eastAsia="Calibri"/>
              </w:rPr>
              <w:t xml:space="preserve">1.1. Iš viso pajamų, Eur (turi sutapti su pelno (nuostolių) </w:t>
            </w:r>
            <w:r>
              <w:rPr>
                <w:rFonts w:eastAsia="Calibri"/>
              </w:rPr>
              <w:lastRenderedPageBreak/>
              <w:t>ataskaitoje nurodyta suma eilutėje „Pardavimo pajamos“)</w:t>
            </w:r>
          </w:p>
        </w:tc>
        <w:tc>
          <w:tcPr>
            <w:tcW w:w="955" w:type="pct"/>
            <w:tcBorders>
              <w:top w:val="single" w:sz="4" w:space="0" w:color="auto"/>
              <w:left w:val="single" w:sz="4" w:space="0" w:color="auto"/>
              <w:bottom w:val="single" w:sz="4" w:space="0" w:color="auto"/>
              <w:right w:val="single" w:sz="4" w:space="0" w:color="auto"/>
            </w:tcBorders>
            <w:hideMark/>
          </w:tcPr>
          <w:p w14:paraId="684D91EC" w14:textId="77777777" w:rsidR="00416B01" w:rsidRDefault="00416B01">
            <w:pPr>
              <w:widowControl w:val="0"/>
              <w:tabs>
                <w:tab w:val="left" w:pos="0"/>
                <w:tab w:val="left" w:pos="426"/>
              </w:tabs>
              <w:ind w:firstLine="62"/>
              <w:jc w:val="both"/>
              <w:textAlignment w:val="baseline"/>
              <w:rPr>
                <w:rFonts w:eastAsia="Calibri"/>
                <w:b/>
              </w:rPr>
            </w:pPr>
          </w:p>
        </w:tc>
        <w:tc>
          <w:tcPr>
            <w:tcW w:w="1034" w:type="pct"/>
            <w:tcBorders>
              <w:top w:val="single" w:sz="4" w:space="0" w:color="auto"/>
              <w:left w:val="single" w:sz="4" w:space="0" w:color="auto"/>
              <w:bottom w:val="single" w:sz="4" w:space="0" w:color="auto"/>
              <w:right w:val="single" w:sz="4" w:space="0" w:color="auto"/>
            </w:tcBorders>
          </w:tcPr>
          <w:p w14:paraId="02E40373" w14:textId="77777777" w:rsidR="00416B01" w:rsidRDefault="00416B01">
            <w:pPr>
              <w:widowControl w:val="0"/>
              <w:tabs>
                <w:tab w:val="left" w:pos="0"/>
                <w:tab w:val="left" w:pos="426"/>
              </w:tabs>
              <w:jc w:val="both"/>
              <w:textAlignment w:val="baseline"/>
              <w:rPr>
                <w:rFonts w:eastAsia="Calibri"/>
                <w:b/>
              </w:rPr>
            </w:pPr>
          </w:p>
        </w:tc>
        <w:tc>
          <w:tcPr>
            <w:tcW w:w="952" w:type="pct"/>
            <w:tcBorders>
              <w:top w:val="single" w:sz="4" w:space="0" w:color="auto"/>
              <w:left w:val="single" w:sz="4" w:space="0" w:color="auto"/>
              <w:bottom w:val="single" w:sz="4" w:space="0" w:color="auto"/>
              <w:right w:val="single" w:sz="4" w:space="0" w:color="auto"/>
            </w:tcBorders>
            <w:hideMark/>
          </w:tcPr>
          <w:p w14:paraId="0064F7CC" w14:textId="77777777" w:rsidR="00416B01" w:rsidRDefault="00416B01">
            <w:pPr>
              <w:widowControl w:val="0"/>
              <w:tabs>
                <w:tab w:val="left" w:pos="0"/>
                <w:tab w:val="left" w:pos="426"/>
              </w:tabs>
              <w:ind w:firstLine="62"/>
              <w:jc w:val="both"/>
              <w:textAlignment w:val="baseline"/>
              <w:rPr>
                <w:rFonts w:eastAsia="Calibri"/>
                <w:b/>
              </w:rPr>
            </w:pPr>
          </w:p>
        </w:tc>
      </w:tr>
      <w:tr w:rsidR="00416B01" w14:paraId="1A777940" w14:textId="77777777">
        <w:tc>
          <w:tcPr>
            <w:tcW w:w="2059" w:type="pct"/>
            <w:gridSpan w:val="2"/>
            <w:tcBorders>
              <w:top w:val="single" w:sz="4" w:space="0" w:color="auto"/>
              <w:left w:val="single" w:sz="4" w:space="0" w:color="auto"/>
              <w:bottom w:val="single" w:sz="4" w:space="0" w:color="auto"/>
              <w:right w:val="single" w:sz="4" w:space="0" w:color="auto"/>
            </w:tcBorders>
            <w:hideMark/>
          </w:tcPr>
          <w:p w14:paraId="072DB503" w14:textId="77777777" w:rsidR="00416B01" w:rsidRDefault="00EF12F4">
            <w:pPr>
              <w:widowControl w:val="0"/>
              <w:tabs>
                <w:tab w:val="left" w:pos="0"/>
                <w:tab w:val="left" w:pos="426"/>
              </w:tabs>
              <w:jc w:val="both"/>
              <w:textAlignment w:val="baseline"/>
              <w:rPr>
                <w:rFonts w:eastAsia="Calibri"/>
              </w:rPr>
            </w:pPr>
            <w:r>
              <w:rPr>
                <w:rFonts w:eastAsia="Calibri"/>
              </w:rPr>
              <w:t xml:space="preserve">1.2. Metinės pardavimo pajamos iš savo pagamintos produkcijos kiekvienais metais sudaro ne mažiau kaip 51 proc. bendroje pardavimo struktūroje </w:t>
            </w:r>
          </w:p>
        </w:tc>
        <w:tc>
          <w:tcPr>
            <w:tcW w:w="955" w:type="pct"/>
            <w:tcBorders>
              <w:top w:val="single" w:sz="4" w:space="0" w:color="auto"/>
              <w:left w:val="single" w:sz="4" w:space="0" w:color="auto"/>
              <w:bottom w:val="single" w:sz="4" w:space="0" w:color="auto"/>
              <w:right w:val="single" w:sz="4" w:space="0" w:color="auto"/>
            </w:tcBorders>
            <w:hideMark/>
          </w:tcPr>
          <w:p w14:paraId="7F85ED68" w14:textId="77777777" w:rsidR="00416B01" w:rsidRDefault="00416B01">
            <w:pPr>
              <w:widowControl w:val="0"/>
              <w:tabs>
                <w:tab w:val="left" w:pos="0"/>
                <w:tab w:val="left" w:pos="426"/>
              </w:tabs>
              <w:ind w:firstLine="62"/>
              <w:jc w:val="both"/>
              <w:textAlignment w:val="baseline"/>
              <w:rPr>
                <w:rFonts w:eastAsia="Calibri"/>
                <w:b/>
              </w:rPr>
            </w:pPr>
          </w:p>
        </w:tc>
        <w:tc>
          <w:tcPr>
            <w:tcW w:w="1034" w:type="pct"/>
            <w:tcBorders>
              <w:top w:val="single" w:sz="4" w:space="0" w:color="auto"/>
              <w:left w:val="single" w:sz="4" w:space="0" w:color="auto"/>
              <w:bottom w:val="single" w:sz="4" w:space="0" w:color="auto"/>
              <w:right w:val="single" w:sz="4" w:space="0" w:color="auto"/>
            </w:tcBorders>
          </w:tcPr>
          <w:p w14:paraId="4FF1AD42" w14:textId="77777777" w:rsidR="00416B01" w:rsidRDefault="00416B01">
            <w:pPr>
              <w:widowControl w:val="0"/>
              <w:tabs>
                <w:tab w:val="left" w:pos="0"/>
                <w:tab w:val="left" w:pos="426"/>
              </w:tabs>
              <w:jc w:val="both"/>
              <w:textAlignment w:val="baseline"/>
              <w:rPr>
                <w:rFonts w:eastAsia="Calibri"/>
                <w:b/>
              </w:rPr>
            </w:pPr>
          </w:p>
        </w:tc>
        <w:tc>
          <w:tcPr>
            <w:tcW w:w="952" w:type="pct"/>
            <w:tcBorders>
              <w:top w:val="single" w:sz="4" w:space="0" w:color="auto"/>
              <w:left w:val="single" w:sz="4" w:space="0" w:color="auto"/>
              <w:bottom w:val="single" w:sz="4" w:space="0" w:color="auto"/>
              <w:right w:val="single" w:sz="4" w:space="0" w:color="auto"/>
            </w:tcBorders>
            <w:hideMark/>
          </w:tcPr>
          <w:p w14:paraId="0590AE32" w14:textId="77777777" w:rsidR="00416B01" w:rsidRDefault="00416B01">
            <w:pPr>
              <w:widowControl w:val="0"/>
              <w:tabs>
                <w:tab w:val="left" w:pos="0"/>
                <w:tab w:val="left" w:pos="426"/>
              </w:tabs>
              <w:ind w:firstLine="62"/>
              <w:jc w:val="both"/>
              <w:textAlignment w:val="baseline"/>
              <w:rPr>
                <w:rFonts w:eastAsia="Calibri"/>
                <w:b/>
              </w:rPr>
            </w:pPr>
          </w:p>
        </w:tc>
      </w:tr>
      <w:tr w:rsidR="00416B01" w14:paraId="195AC2D9" w14:textId="77777777">
        <w:tc>
          <w:tcPr>
            <w:tcW w:w="2059" w:type="pct"/>
            <w:gridSpan w:val="2"/>
            <w:tcBorders>
              <w:top w:val="single" w:sz="4" w:space="0" w:color="auto"/>
              <w:left w:val="single" w:sz="4" w:space="0" w:color="auto"/>
              <w:bottom w:val="single" w:sz="4" w:space="0" w:color="auto"/>
              <w:right w:val="single" w:sz="4" w:space="0" w:color="auto"/>
            </w:tcBorders>
            <w:hideMark/>
          </w:tcPr>
          <w:p w14:paraId="747351DB" w14:textId="77777777" w:rsidR="00416B01" w:rsidRDefault="00EF12F4">
            <w:pPr>
              <w:widowControl w:val="0"/>
              <w:tabs>
                <w:tab w:val="left" w:pos="426"/>
              </w:tabs>
              <w:jc w:val="both"/>
              <w:textAlignment w:val="baseline"/>
              <w:rPr>
                <w:rFonts w:eastAsia="Calibri"/>
                <w:szCs w:val="24"/>
              </w:rPr>
            </w:pPr>
            <w:r>
              <w:rPr>
                <w:rFonts w:eastAsia="Calibri"/>
                <w:szCs w:val="24"/>
              </w:rPr>
              <w:t>1.3. Metinės pardavimo pajamos iš savo pagamintos produkcijos kiekvienais metais per pastaruosius trejus finansinius metus yra ne mažesnės negu 300 000,00 (trys šimtai tūkstančių) eurų, jeigu įmonė yra vidutinė įmonė, ir 145 000,00 (šimtas keturiasdešimt penki tūkstančiai) eurų, jeigu įmonė yra labai maža ir maža įmonė</w:t>
            </w:r>
          </w:p>
        </w:tc>
        <w:tc>
          <w:tcPr>
            <w:tcW w:w="955" w:type="pct"/>
            <w:tcBorders>
              <w:top w:val="single" w:sz="4" w:space="0" w:color="auto"/>
              <w:left w:val="single" w:sz="4" w:space="0" w:color="auto"/>
              <w:bottom w:val="single" w:sz="4" w:space="0" w:color="auto"/>
              <w:right w:val="single" w:sz="4" w:space="0" w:color="auto"/>
            </w:tcBorders>
          </w:tcPr>
          <w:p w14:paraId="071834F3" w14:textId="77777777" w:rsidR="00416B01" w:rsidRDefault="00416B01">
            <w:pPr>
              <w:widowControl w:val="0"/>
              <w:tabs>
                <w:tab w:val="left" w:pos="0"/>
                <w:tab w:val="left" w:pos="426"/>
              </w:tabs>
              <w:jc w:val="both"/>
              <w:textAlignment w:val="baseline"/>
              <w:rPr>
                <w:rFonts w:eastAsia="Calibri"/>
                <w:b/>
              </w:rPr>
            </w:pPr>
          </w:p>
        </w:tc>
        <w:tc>
          <w:tcPr>
            <w:tcW w:w="1034" w:type="pct"/>
            <w:tcBorders>
              <w:top w:val="single" w:sz="4" w:space="0" w:color="auto"/>
              <w:left w:val="single" w:sz="4" w:space="0" w:color="auto"/>
              <w:bottom w:val="single" w:sz="4" w:space="0" w:color="auto"/>
              <w:right w:val="single" w:sz="4" w:space="0" w:color="auto"/>
            </w:tcBorders>
          </w:tcPr>
          <w:p w14:paraId="46B40174" w14:textId="77777777" w:rsidR="00416B01" w:rsidRDefault="00416B01">
            <w:pPr>
              <w:widowControl w:val="0"/>
              <w:tabs>
                <w:tab w:val="left" w:pos="0"/>
                <w:tab w:val="left" w:pos="426"/>
              </w:tabs>
              <w:jc w:val="both"/>
              <w:textAlignment w:val="baseline"/>
              <w:rPr>
                <w:rFonts w:eastAsia="Calibri"/>
                <w:b/>
              </w:rPr>
            </w:pPr>
          </w:p>
        </w:tc>
        <w:tc>
          <w:tcPr>
            <w:tcW w:w="952" w:type="pct"/>
            <w:tcBorders>
              <w:top w:val="single" w:sz="4" w:space="0" w:color="auto"/>
              <w:left w:val="single" w:sz="4" w:space="0" w:color="auto"/>
              <w:bottom w:val="single" w:sz="4" w:space="0" w:color="auto"/>
              <w:right w:val="single" w:sz="4" w:space="0" w:color="auto"/>
            </w:tcBorders>
          </w:tcPr>
          <w:p w14:paraId="02A89B4E" w14:textId="77777777" w:rsidR="00416B01" w:rsidRDefault="00416B01">
            <w:pPr>
              <w:widowControl w:val="0"/>
              <w:tabs>
                <w:tab w:val="left" w:pos="0"/>
                <w:tab w:val="left" w:pos="426"/>
              </w:tabs>
              <w:jc w:val="both"/>
              <w:textAlignment w:val="baseline"/>
              <w:rPr>
                <w:rFonts w:eastAsia="Calibri"/>
                <w:b/>
              </w:rPr>
            </w:pPr>
          </w:p>
        </w:tc>
      </w:tr>
    </w:tbl>
    <w:p w14:paraId="49F1CB90" w14:textId="77777777" w:rsidR="00416B01" w:rsidRDefault="00416B01">
      <w:pPr>
        <w:widowControl w:val="0"/>
        <w:tabs>
          <w:tab w:val="left" w:pos="0"/>
          <w:tab w:val="left" w:pos="426"/>
        </w:tabs>
        <w:jc w:val="both"/>
        <w:textAlignment w:val="baseline"/>
        <w:rPr>
          <w:b/>
          <w:szCs w:val="24"/>
        </w:rPr>
      </w:pPr>
    </w:p>
    <w:p w14:paraId="5C1B1DCA" w14:textId="77777777" w:rsidR="00416B01" w:rsidRDefault="00EF12F4">
      <w:pPr>
        <w:tabs>
          <w:tab w:val="left" w:pos="7952"/>
        </w:tabs>
        <w:ind w:firstLine="709"/>
        <w:jc w:val="both"/>
        <w:rPr>
          <w:b/>
        </w:rPr>
      </w:pPr>
      <w:r>
        <w:rPr>
          <w:b/>
          <w:szCs w:val="24"/>
          <w:lang w:eastAsia="lt-LT"/>
        </w:rPr>
        <w:t xml:space="preserve">2. </w:t>
      </w:r>
      <w:r>
        <w:rPr>
          <w:b/>
          <w:bCs/>
          <w:szCs w:val="24"/>
        </w:rPr>
        <w:t xml:space="preserve">Projekto metu numatomas sukurti tvarių darbo vietų skaičius </w:t>
      </w:r>
      <w:r>
        <w:rPr>
          <w:b/>
          <w:szCs w:val="24"/>
          <w:lang w:eastAsia="lt-LT"/>
        </w:rPr>
        <w:t xml:space="preserve">(taikoma vertinant projekto atitiktį PFSA 12 punkte nurodytam </w:t>
      </w:r>
      <w:r>
        <w:rPr>
          <w:b/>
          <w:szCs w:val="24"/>
        </w:rPr>
        <w:t>2 ir 6</w:t>
      </w:r>
      <w:r>
        <w:rPr>
          <w:b/>
          <w:szCs w:val="24"/>
          <w:lang w:eastAsia="lt-LT"/>
        </w:rPr>
        <w:t xml:space="preserve"> </w:t>
      </w:r>
      <w:r>
        <w:rPr>
          <w:b/>
          <w:szCs w:val="24"/>
        </w:rPr>
        <w:t>projekt</w:t>
      </w:r>
      <w:r>
        <w:rPr>
          <w:b/>
          <w:szCs w:val="24"/>
          <w:lang w:eastAsia="lt-LT"/>
        </w:rPr>
        <w:t>ų atrankos kriterijams)</w:t>
      </w:r>
      <w:r>
        <w:rPr>
          <w:b/>
          <w:bCs/>
          <w:szCs w:val="24"/>
        </w:rPr>
        <w:t>.</w:t>
      </w:r>
    </w:p>
    <w:p w14:paraId="1752BD5B" w14:textId="77777777" w:rsidR="00416B01" w:rsidRDefault="00416B01">
      <w:pPr>
        <w:widowControl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351"/>
        <w:gridCol w:w="3211"/>
        <w:gridCol w:w="2619"/>
        <w:gridCol w:w="2657"/>
        <w:gridCol w:w="3141"/>
      </w:tblGrid>
      <w:tr w:rsidR="00416B01" w14:paraId="354BD24A" w14:textId="77777777">
        <w:trPr>
          <w:trHeight w:val="428"/>
        </w:trPr>
        <w:tc>
          <w:tcPr>
            <w:tcW w:w="581" w:type="dxa"/>
            <w:vMerge w:val="restart"/>
            <w:shd w:val="clear" w:color="auto" w:fill="E8E8E8" w:themeFill="background2"/>
          </w:tcPr>
          <w:p w14:paraId="5C36FFE8" w14:textId="77777777" w:rsidR="00416B01" w:rsidRDefault="00EF12F4">
            <w:pPr>
              <w:rPr>
                <w:rFonts w:eastAsia="Calibri"/>
              </w:rPr>
            </w:pPr>
            <w:r>
              <w:rPr>
                <w:rFonts w:eastAsia="Calibri"/>
              </w:rPr>
              <w:t>Eil. Nr.</w:t>
            </w:r>
          </w:p>
        </w:tc>
        <w:tc>
          <w:tcPr>
            <w:tcW w:w="10838" w:type="dxa"/>
            <w:gridSpan w:val="4"/>
            <w:shd w:val="clear" w:color="auto" w:fill="E8E8E8" w:themeFill="background2"/>
            <w:vAlign w:val="center"/>
          </w:tcPr>
          <w:p w14:paraId="45045BCB" w14:textId="77777777" w:rsidR="00416B01" w:rsidRDefault="00EF12F4">
            <w:pPr>
              <w:jc w:val="center"/>
              <w:rPr>
                <w:rFonts w:ascii="Calibri" w:eastAsia="Calibri" w:hAnsi="Calibri"/>
                <w:sz w:val="20"/>
              </w:rPr>
            </w:pPr>
            <w:r>
              <w:rPr>
                <w:rFonts w:eastAsia="Calibri"/>
              </w:rPr>
              <w:t>Pareiškėjo tvarių darbo vietų skaičius</w:t>
            </w:r>
          </w:p>
        </w:tc>
        <w:tc>
          <w:tcPr>
            <w:tcW w:w="3141" w:type="dxa"/>
            <w:vMerge w:val="restart"/>
            <w:shd w:val="clear" w:color="auto" w:fill="E8E8E8" w:themeFill="background2"/>
            <w:vAlign w:val="center"/>
          </w:tcPr>
          <w:p w14:paraId="534265E5" w14:textId="77777777" w:rsidR="00416B01" w:rsidRDefault="00EF12F4">
            <w:pPr>
              <w:jc w:val="center"/>
              <w:rPr>
                <w:rFonts w:eastAsia="Calibri"/>
              </w:rPr>
            </w:pPr>
            <w:r>
              <w:rPr>
                <w:rFonts w:eastAsia="Calibri"/>
              </w:rPr>
              <w:t>Dokumentai (informacija), pagrindžiantys pateiktus duomenis</w:t>
            </w:r>
          </w:p>
        </w:tc>
      </w:tr>
      <w:tr w:rsidR="00416B01" w14:paraId="0E8ADE7F" w14:textId="77777777">
        <w:tc>
          <w:tcPr>
            <w:tcW w:w="581" w:type="dxa"/>
            <w:vMerge/>
            <w:vAlign w:val="center"/>
          </w:tcPr>
          <w:p w14:paraId="38CF4164" w14:textId="77777777" w:rsidR="00416B01" w:rsidRDefault="00416B01">
            <w:pPr>
              <w:jc w:val="center"/>
              <w:rPr>
                <w:rFonts w:eastAsia="Calibri"/>
              </w:rPr>
            </w:pPr>
          </w:p>
        </w:tc>
        <w:tc>
          <w:tcPr>
            <w:tcW w:w="2351" w:type="dxa"/>
            <w:shd w:val="clear" w:color="auto" w:fill="E8E8E8" w:themeFill="background2"/>
            <w:vAlign w:val="center"/>
          </w:tcPr>
          <w:p w14:paraId="020C715F" w14:textId="77777777" w:rsidR="00416B01" w:rsidRDefault="00EF12F4">
            <w:pPr>
              <w:jc w:val="both"/>
              <w:rPr>
                <w:rFonts w:eastAsia="Calibri"/>
                <w:szCs w:val="24"/>
              </w:rPr>
            </w:pPr>
            <w:r>
              <w:rPr>
                <w:rFonts w:eastAsia="Calibri"/>
              </w:rPr>
              <w:t>N (projekto užbaigimo metai)</w:t>
            </w:r>
          </w:p>
        </w:tc>
        <w:tc>
          <w:tcPr>
            <w:tcW w:w="3211" w:type="dxa"/>
            <w:shd w:val="clear" w:color="auto" w:fill="E8E8E8" w:themeFill="background2"/>
            <w:vAlign w:val="center"/>
          </w:tcPr>
          <w:p w14:paraId="32660D66" w14:textId="77777777" w:rsidR="00416B01" w:rsidRDefault="00EF12F4">
            <w:pPr>
              <w:ind w:firstLine="62"/>
              <w:jc w:val="both"/>
              <w:rPr>
                <w:rFonts w:eastAsia="Calibri"/>
              </w:rPr>
            </w:pPr>
            <w:r>
              <w:rPr>
                <w:rFonts w:eastAsia="Calibri"/>
              </w:rPr>
              <w:t>N</w:t>
            </w:r>
            <w:r w:rsidRPr="00B36234">
              <w:rPr>
                <w:rFonts w:eastAsia="Calibri"/>
                <w:lang w:val="pt-BR"/>
              </w:rPr>
              <w:t>+1</w:t>
            </w:r>
            <w:r>
              <w:rPr>
                <w:rFonts w:eastAsia="Calibri"/>
              </w:rPr>
              <w:t xml:space="preserve"> (vieni metai nuo projekto užbaigimo)</w:t>
            </w:r>
          </w:p>
        </w:tc>
        <w:tc>
          <w:tcPr>
            <w:tcW w:w="2619" w:type="dxa"/>
            <w:shd w:val="clear" w:color="auto" w:fill="E8E8E8" w:themeFill="background2"/>
            <w:vAlign w:val="center"/>
          </w:tcPr>
          <w:p w14:paraId="101CCB44" w14:textId="77777777" w:rsidR="00416B01" w:rsidRDefault="00EF12F4">
            <w:pPr>
              <w:jc w:val="both"/>
              <w:rPr>
                <w:rFonts w:eastAsia="Calibri"/>
              </w:rPr>
            </w:pPr>
            <w:r>
              <w:rPr>
                <w:rFonts w:eastAsia="Calibri"/>
              </w:rPr>
              <w:t>N</w:t>
            </w:r>
            <w:r w:rsidRPr="00B36234">
              <w:rPr>
                <w:rFonts w:eastAsia="Calibri"/>
                <w:lang w:val="pt-BR"/>
              </w:rPr>
              <w:t>+2</w:t>
            </w:r>
            <w:r>
              <w:rPr>
                <w:rFonts w:eastAsia="Calibri"/>
              </w:rPr>
              <w:t xml:space="preserve"> (dveji metai nuo projekto užbaigimo)</w:t>
            </w:r>
          </w:p>
        </w:tc>
        <w:tc>
          <w:tcPr>
            <w:tcW w:w="2657" w:type="dxa"/>
            <w:shd w:val="clear" w:color="auto" w:fill="E8E8E8" w:themeFill="background2"/>
            <w:vAlign w:val="center"/>
          </w:tcPr>
          <w:p w14:paraId="3BAEA594" w14:textId="77777777" w:rsidR="00416B01" w:rsidRDefault="00EF12F4">
            <w:pPr>
              <w:rPr>
                <w:rFonts w:ascii="Calibri" w:eastAsia="Calibri" w:hAnsi="Calibri"/>
                <w:sz w:val="20"/>
              </w:rPr>
            </w:pPr>
            <w:r>
              <w:rPr>
                <w:rFonts w:eastAsia="Calibri"/>
              </w:rPr>
              <w:t>N+3 (treji metai nuo projekto užbaigimo)</w:t>
            </w:r>
          </w:p>
        </w:tc>
        <w:tc>
          <w:tcPr>
            <w:tcW w:w="3141" w:type="dxa"/>
            <w:vMerge/>
          </w:tcPr>
          <w:p w14:paraId="3612E93F" w14:textId="77777777" w:rsidR="00416B01" w:rsidRDefault="00416B01">
            <w:pPr>
              <w:rPr>
                <w:rFonts w:eastAsia="Calibri"/>
              </w:rPr>
            </w:pPr>
          </w:p>
        </w:tc>
      </w:tr>
      <w:tr w:rsidR="00416B01" w14:paraId="7C7896A8" w14:textId="77777777">
        <w:tc>
          <w:tcPr>
            <w:tcW w:w="581" w:type="dxa"/>
            <w:shd w:val="clear" w:color="auto" w:fill="auto"/>
          </w:tcPr>
          <w:p w14:paraId="008661FE" w14:textId="77777777" w:rsidR="00416B01" w:rsidRDefault="00416B01">
            <w:pPr>
              <w:jc w:val="both"/>
              <w:rPr>
                <w:rFonts w:eastAsia="Calibri"/>
              </w:rPr>
            </w:pPr>
          </w:p>
        </w:tc>
        <w:tc>
          <w:tcPr>
            <w:tcW w:w="2351" w:type="dxa"/>
            <w:shd w:val="clear" w:color="auto" w:fill="auto"/>
          </w:tcPr>
          <w:p w14:paraId="3E69F510" w14:textId="77777777" w:rsidR="00416B01" w:rsidRDefault="00416B01">
            <w:pPr>
              <w:jc w:val="both"/>
              <w:rPr>
                <w:rFonts w:eastAsia="Calibri"/>
              </w:rPr>
            </w:pPr>
          </w:p>
        </w:tc>
        <w:tc>
          <w:tcPr>
            <w:tcW w:w="3211" w:type="dxa"/>
            <w:shd w:val="clear" w:color="auto" w:fill="auto"/>
          </w:tcPr>
          <w:p w14:paraId="01EB2B9A" w14:textId="77777777" w:rsidR="00416B01" w:rsidRDefault="00416B01">
            <w:pPr>
              <w:jc w:val="both"/>
              <w:rPr>
                <w:rFonts w:eastAsia="Calibri"/>
              </w:rPr>
            </w:pPr>
          </w:p>
        </w:tc>
        <w:tc>
          <w:tcPr>
            <w:tcW w:w="2619" w:type="dxa"/>
          </w:tcPr>
          <w:p w14:paraId="35F46825" w14:textId="77777777" w:rsidR="00416B01" w:rsidRDefault="00416B01">
            <w:pPr>
              <w:jc w:val="both"/>
              <w:rPr>
                <w:rFonts w:eastAsia="Calibri"/>
              </w:rPr>
            </w:pPr>
          </w:p>
        </w:tc>
        <w:tc>
          <w:tcPr>
            <w:tcW w:w="2657" w:type="dxa"/>
          </w:tcPr>
          <w:p w14:paraId="7C4C2BEE" w14:textId="77777777" w:rsidR="00416B01" w:rsidRDefault="00416B01">
            <w:pPr>
              <w:jc w:val="both"/>
              <w:rPr>
                <w:rFonts w:ascii="Calibri" w:eastAsia="Calibri" w:hAnsi="Calibri"/>
                <w:sz w:val="20"/>
              </w:rPr>
            </w:pPr>
          </w:p>
        </w:tc>
        <w:tc>
          <w:tcPr>
            <w:tcW w:w="3141" w:type="dxa"/>
            <w:shd w:val="clear" w:color="auto" w:fill="auto"/>
          </w:tcPr>
          <w:p w14:paraId="113E4E2A" w14:textId="77777777" w:rsidR="00416B01" w:rsidRDefault="00416B01">
            <w:pPr>
              <w:jc w:val="both"/>
              <w:rPr>
                <w:rFonts w:eastAsia="Calibri"/>
              </w:rPr>
            </w:pPr>
          </w:p>
          <w:p w14:paraId="1E4948BF" w14:textId="77777777" w:rsidR="00416B01" w:rsidRDefault="00416B01">
            <w:pPr>
              <w:jc w:val="both"/>
              <w:rPr>
                <w:rFonts w:eastAsia="Calibri"/>
              </w:rPr>
            </w:pPr>
          </w:p>
        </w:tc>
      </w:tr>
    </w:tbl>
    <w:p w14:paraId="3938B1FA" w14:textId="77777777" w:rsidR="00416B01" w:rsidRDefault="00416B01">
      <w:pPr>
        <w:ind w:firstLine="62"/>
        <w:jc w:val="both"/>
        <w:rPr>
          <w:b/>
          <w:bCs/>
          <w:szCs w:val="24"/>
          <w:lang w:eastAsia="lt-LT"/>
        </w:rPr>
      </w:pPr>
    </w:p>
    <w:p w14:paraId="4F10A2E7" w14:textId="77777777" w:rsidR="00416B01" w:rsidRDefault="00EF12F4">
      <w:pPr>
        <w:ind w:firstLine="709"/>
        <w:jc w:val="both"/>
        <w:rPr>
          <w:b/>
        </w:rPr>
      </w:pPr>
      <w:r>
        <w:rPr>
          <w:b/>
          <w:szCs w:val="24"/>
          <w:lang w:eastAsia="lt-LT"/>
        </w:rPr>
        <w:t xml:space="preserve">3. Projektu planuojama vykdyti veikla (taikoma vertinant projekto atitiktį PFSA 12 punkte nurodytam </w:t>
      </w:r>
      <w:r>
        <w:rPr>
          <w:b/>
          <w:szCs w:val="24"/>
        </w:rPr>
        <w:t>3</w:t>
      </w:r>
      <w:r>
        <w:rPr>
          <w:b/>
          <w:szCs w:val="24"/>
          <w:lang w:eastAsia="lt-LT"/>
        </w:rPr>
        <w:t xml:space="preserve"> </w:t>
      </w:r>
      <w:r>
        <w:rPr>
          <w:b/>
          <w:szCs w:val="24"/>
        </w:rPr>
        <w:t>projekt</w:t>
      </w:r>
      <w:r>
        <w:rPr>
          <w:b/>
          <w:szCs w:val="24"/>
          <w:lang w:eastAsia="lt-LT"/>
        </w:rPr>
        <w:t>ų atrankos kriterijui).</w:t>
      </w:r>
    </w:p>
    <w:p w14:paraId="4C466503" w14:textId="77777777" w:rsidR="00416B01" w:rsidRDefault="00416B01">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9528"/>
      </w:tblGrid>
      <w:tr w:rsidR="00416B01" w14:paraId="21054890" w14:textId="77777777">
        <w:tc>
          <w:tcPr>
            <w:tcW w:w="5042" w:type="dxa"/>
          </w:tcPr>
          <w:p w14:paraId="439E0FE9" w14:textId="77777777" w:rsidR="00416B01" w:rsidRDefault="00416B01">
            <w:pPr>
              <w:rPr>
                <w:sz w:val="20"/>
              </w:rPr>
            </w:pPr>
          </w:p>
          <w:p w14:paraId="21D54619" w14:textId="77777777" w:rsidR="00416B01" w:rsidRDefault="00EF12F4">
            <w:pPr>
              <w:tabs>
                <w:tab w:val="left" w:pos="7952"/>
              </w:tabs>
              <w:jc w:val="both"/>
              <w:rPr>
                <w:rFonts w:eastAsia="Calibri"/>
              </w:rPr>
            </w:pPr>
            <w:r>
              <w:rPr>
                <w:rFonts w:eastAsia="Calibri"/>
                <w:lang w:val="en-US"/>
              </w:rPr>
              <w:t xml:space="preserve">3.1. </w:t>
            </w:r>
            <w:r>
              <w:rPr>
                <w:rFonts w:eastAsia="Calibri"/>
              </w:rPr>
              <w:t>Glaustas projekto veiklos aprašymas</w:t>
            </w:r>
          </w:p>
        </w:tc>
        <w:tc>
          <w:tcPr>
            <w:tcW w:w="9554" w:type="dxa"/>
          </w:tcPr>
          <w:p w14:paraId="0DEEE881" w14:textId="77777777" w:rsidR="00416B01" w:rsidRDefault="00416B01">
            <w:pPr>
              <w:rPr>
                <w:sz w:val="20"/>
              </w:rPr>
            </w:pPr>
          </w:p>
          <w:p w14:paraId="215A51EA" w14:textId="77777777" w:rsidR="00416B01" w:rsidRDefault="00416B01">
            <w:pPr>
              <w:tabs>
                <w:tab w:val="left" w:pos="7952"/>
              </w:tabs>
              <w:rPr>
                <w:rFonts w:eastAsia="Calibri"/>
              </w:rPr>
            </w:pPr>
          </w:p>
        </w:tc>
      </w:tr>
      <w:tr w:rsidR="00416B01" w14:paraId="1AF4917A" w14:textId="77777777">
        <w:tc>
          <w:tcPr>
            <w:tcW w:w="5042" w:type="dxa"/>
          </w:tcPr>
          <w:p w14:paraId="62BD8BE2" w14:textId="77777777" w:rsidR="00416B01" w:rsidRDefault="00EF12F4">
            <w:pPr>
              <w:widowControl w:val="0"/>
              <w:jc w:val="both"/>
              <w:textAlignment w:val="baseline"/>
              <w:rPr>
                <w:rFonts w:eastAsia="Calibri"/>
              </w:rPr>
            </w:pPr>
            <w:r>
              <w:rPr>
                <w:rFonts w:eastAsia="Calibri"/>
              </w:rPr>
              <w:t xml:space="preserve">3.2. Pagrindimas, kaip projekto veikla atitinka aplinkos atžvilgiu tvarios investicijos sąvoką, apibrėžtą PFSA 4.2.1 papunktyje ir </w:t>
            </w:r>
            <w:r>
              <w:rPr>
                <w:rFonts w:eastAsia="Calibri"/>
                <w:szCs w:val="24"/>
                <w:lang w:eastAsia="lt-LT"/>
              </w:rPr>
              <w:t xml:space="preserve">2020 m. birželio 18 d. Europos Parlamento ir Tarybos reglamento </w:t>
            </w:r>
            <w:hyperlink r:id="rId143" w:tgtFrame="_blank" w:history="1">
              <w:r>
                <w:rPr>
                  <w:rFonts w:eastAsia="Calibri"/>
                  <w:color w:val="467886" w:themeColor="hyperlink"/>
                  <w:szCs w:val="24"/>
                  <w:u w:val="single"/>
                  <w:lang w:eastAsia="lt-LT"/>
                </w:rPr>
                <w:t>(ES) 2020/852</w:t>
              </w:r>
            </w:hyperlink>
            <w:r>
              <w:rPr>
                <w:rFonts w:eastAsia="Calibri"/>
                <w:szCs w:val="24"/>
                <w:lang w:eastAsia="lt-LT"/>
              </w:rPr>
              <w:t xml:space="preserve"> dėl sistemos tvariam investavimui palengvinti sukūrimo, kuriuo iš dalies keičiamas Reglamentas </w:t>
            </w:r>
            <w:hyperlink r:id="rId144" w:tgtFrame="_blank" w:history="1">
              <w:r>
                <w:rPr>
                  <w:rFonts w:eastAsia="Calibri"/>
                  <w:color w:val="467886" w:themeColor="hyperlink"/>
                  <w:szCs w:val="24"/>
                  <w:u w:val="single"/>
                  <w:lang w:eastAsia="lt-LT"/>
                </w:rPr>
                <w:t>(ES) 2019/2088</w:t>
              </w:r>
            </w:hyperlink>
            <w:r>
              <w:rPr>
                <w:rFonts w:eastAsia="Calibri"/>
              </w:rPr>
              <w:t xml:space="preserve">, 3 straipsnyje nustatytus aplinkos atžvilgiu tvarios </w:t>
            </w:r>
            <w:r>
              <w:rPr>
                <w:rFonts w:eastAsia="Calibri"/>
              </w:rPr>
              <w:lastRenderedPageBreak/>
              <w:t>ekonominės veiklos kriterijus.</w:t>
            </w:r>
          </w:p>
        </w:tc>
        <w:tc>
          <w:tcPr>
            <w:tcW w:w="9554" w:type="dxa"/>
          </w:tcPr>
          <w:p w14:paraId="1CAC598F" w14:textId="77777777" w:rsidR="00416B01" w:rsidRDefault="00416B01">
            <w:pPr>
              <w:tabs>
                <w:tab w:val="left" w:pos="7952"/>
              </w:tabs>
              <w:rPr>
                <w:rFonts w:eastAsia="Calibri"/>
              </w:rPr>
            </w:pPr>
          </w:p>
        </w:tc>
      </w:tr>
    </w:tbl>
    <w:p w14:paraId="337DB695" w14:textId="77777777" w:rsidR="00416B01" w:rsidRDefault="00416B01">
      <w:pPr>
        <w:jc w:val="both"/>
        <w:rPr>
          <w:szCs w:val="24"/>
          <w:lang w:eastAsia="lt-LT"/>
        </w:rPr>
      </w:pPr>
    </w:p>
    <w:p w14:paraId="78D253FB" w14:textId="77777777" w:rsidR="00416B01" w:rsidRDefault="00EF12F4">
      <w:pPr>
        <w:tabs>
          <w:tab w:val="left" w:pos="7952"/>
        </w:tabs>
        <w:ind w:firstLine="709"/>
        <w:jc w:val="both"/>
        <w:rPr>
          <w:b/>
          <w:bCs/>
          <w:szCs w:val="24"/>
        </w:rPr>
      </w:pPr>
      <w:r>
        <w:rPr>
          <w:b/>
          <w:szCs w:val="24"/>
          <w:lang w:eastAsia="lt-LT"/>
        </w:rPr>
        <w:t xml:space="preserve">4. </w:t>
      </w:r>
      <w:r>
        <w:rPr>
          <w:b/>
          <w:bCs/>
          <w:szCs w:val="24"/>
        </w:rPr>
        <w:t>Vidutinis mėnesinis bruto darbo užmokesčio dydis</w:t>
      </w:r>
      <w:r>
        <w:rPr>
          <w:b/>
          <w:bCs/>
        </w:rPr>
        <w:t xml:space="preserve"> (</w:t>
      </w:r>
      <w:r>
        <w:rPr>
          <w:b/>
          <w:bCs/>
          <w:szCs w:val="24"/>
        </w:rPr>
        <w:t xml:space="preserve">taikoma vertinant projekto atitiktį </w:t>
      </w:r>
      <w:r>
        <w:rPr>
          <w:b/>
          <w:bCs/>
          <w:szCs w:val="24"/>
          <w:lang w:eastAsia="lt-LT"/>
        </w:rPr>
        <w:t xml:space="preserve">PFSA </w:t>
      </w:r>
      <w:r>
        <w:rPr>
          <w:b/>
          <w:bCs/>
          <w:szCs w:val="24"/>
        </w:rPr>
        <w:t>12 punkte nurodytam 4 projektų atrankos kriterijui).</w:t>
      </w:r>
    </w:p>
    <w:p w14:paraId="37ECCCEE" w14:textId="77777777" w:rsidR="00416B01" w:rsidRDefault="00416B01">
      <w:pPr>
        <w:tabs>
          <w:tab w:val="left" w:pos="7952"/>
        </w:tabs>
        <w:ind w:firstLine="709"/>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gridCol w:w="3792"/>
      </w:tblGrid>
      <w:tr w:rsidR="00416B01" w14:paraId="0870B0CB" w14:textId="77777777">
        <w:tc>
          <w:tcPr>
            <w:tcW w:w="10768" w:type="dxa"/>
          </w:tcPr>
          <w:p w14:paraId="127E8CF9" w14:textId="77777777" w:rsidR="00416B01" w:rsidRDefault="00EF12F4">
            <w:pPr>
              <w:tabs>
                <w:tab w:val="left" w:pos="7952"/>
              </w:tabs>
              <w:jc w:val="both"/>
              <w:rPr>
                <w:rFonts w:eastAsia="Calibri"/>
                <w:bCs/>
                <w:szCs w:val="24"/>
                <w:lang w:eastAsia="lt-LT"/>
              </w:rPr>
            </w:pPr>
            <w:r>
              <w:rPr>
                <w:rFonts w:eastAsia="Calibri"/>
                <w:bCs/>
                <w:szCs w:val="24"/>
                <w:lang w:eastAsia="lt-LT"/>
              </w:rPr>
              <w:t>Projekto įgyvendinimo metu sukurtų naujų tvarių darbo vietų vidutinis mėnesinis bruto darbo užmokesčio dydis projekto įgyvendinimo metu ir ne trumpiau kaip 3 metus po projekto įgyvendinimo pabaigos, eurais.</w:t>
            </w:r>
          </w:p>
          <w:p w14:paraId="1BF2DD03" w14:textId="77777777" w:rsidR="00416B01" w:rsidRDefault="00EF12F4">
            <w:pPr>
              <w:tabs>
                <w:tab w:val="left" w:pos="7952"/>
              </w:tabs>
              <w:jc w:val="both"/>
              <w:rPr>
                <w:rFonts w:eastAsia="Calibri"/>
                <w:b/>
                <w:szCs w:val="24"/>
                <w:lang w:eastAsia="lt-LT"/>
              </w:rPr>
            </w:pPr>
            <w:r>
              <w:rPr>
                <w:rFonts w:eastAsia="Calibri"/>
                <w:b/>
                <w:szCs w:val="24"/>
                <w:lang w:eastAsia="lt-LT"/>
              </w:rPr>
              <w:t>Paaiškinimas.</w:t>
            </w:r>
            <w:r>
              <w:rPr>
                <w:rFonts w:eastAsia="Calibri"/>
                <w:bCs/>
                <w:szCs w:val="24"/>
                <w:lang w:eastAsia="lt-LT"/>
              </w:rPr>
              <w:t xml:space="preserve"> Pateikiama PFSA 12 punkte nurodyta 4 projektų atrankos kriterijaus reikšmė X</w:t>
            </w:r>
            <w:r>
              <w:rPr>
                <w:rFonts w:eastAsia="Calibri"/>
                <w:bCs/>
                <w:szCs w:val="24"/>
                <w:vertAlign w:val="subscript"/>
                <w:lang w:eastAsia="lt-LT"/>
              </w:rPr>
              <w:t>1</w:t>
            </w:r>
            <w:r>
              <w:rPr>
                <w:rFonts w:eastAsia="Calibri"/>
                <w:bCs/>
                <w:szCs w:val="24"/>
                <w:lang w:eastAsia="lt-LT"/>
              </w:rPr>
              <w:t>.</w:t>
            </w:r>
          </w:p>
        </w:tc>
        <w:tc>
          <w:tcPr>
            <w:tcW w:w="3792" w:type="dxa"/>
          </w:tcPr>
          <w:p w14:paraId="4F158A8A" w14:textId="77777777" w:rsidR="00416B01" w:rsidRDefault="00416B01">
            <w:pPr>
              <w:tabs>
                <w:tab w:val="left" w:pos="7952"/>
              </w:tabs>
              <w:jc w:val="both"/>
              <w:rPr>
                <w:rFonts w:ascii="Calibri" w:eastAsia="Calibri" w:hAnsi="Calibri"/>
                <w:b/>
                <w:sz w:val="20"/>
                <w:szCs w:val="24"/>
                <w:lang w:eastAsia="lt-LT"/>
              </w:rPr>
            </w:pPr>
          </w:p>
        </w:tc>
      </w:tr>
    </w:tbl>
    <w:p w14:paraId="663B1B5C" w14:textId="77777777" w:rsidR="00416B01" w:rsidRDefault="00416B01">
      <w:pPr>
        <w:tabs>
          <w:tab w:val="left" w:pos="7952"/>
        </w:tabs>
        <w:jc w:val="both"/>
        <w:rPr>
          <w:b/>
          <w:szCs w:val="24"/>
          <w:lang w:eastAsia="lt-LT"/>
        </w:rPr>
      </w:pPr>
    </w:p>
    <w:p w14:paraId="04957A6F" w14:textId="77777777" w:rsidR="00416B01" w:rsidRDefault="00EF12F4">
      <w:pPr>
        <w:tabs>
          <w:tab w:val="left" w:pos="7952"/>
        </w:tabs>
        <w:ind w:firstLine="709"/>
        <w:jc w:val="both"/>
        <w:rPr>
          <w:b/>
        </w:rPr>
      </w:pPr>
      <w:r>
        <w:rPr>
          <w:b/>
          <w:szCs w:val="24"/>
          <w:lang w:eastAsia="lt-LT"/>
        </w:rPr>
        <w:t xml:space="preserve">5. </w:t>
      </w:r>
      <w:r>
        <w:rPr>
          <w:b/>
          <w:bCs/>
          <w:szCs w:val="24"/>
          <w:lang w:eastAsia="lt-LT"/>
        </w:rPr>
        <w:t xml:space="preserve">Suplanuotos projekto veiklos prisideda prie Europos strateginių technologijų platformos (toliau – </w:t>
      </w:r>
      <w:hyperlink r:id="rId145" w:history="1">
        <w:r>
          <w:rPr>
            <w:b/>
            <w:bCs/>
            <w:szCs w:val="24"/>
            <w:lang w:eastAsia="lt-LT"/>
          </w:rPr>
          <w:t>STEP</w:t>
        </w:r>
      </w:hyperlink>
      <w:r>
        <w:rPr>
          <w:b/>
          <w:bCs/>
          <w:szCs w:val="24"/>
          <w:lang w:eastAsia="lt-LT"/>
        </w:rPr>
        <w:t>) tikslo:</w:t>
      </w:r>
    </w:p>
    <w:p w14:paraId="758697EA" w14:textId="77777777" w:rsidR="00416B01" w:rsidRDefault="00EF12F4">
      <w:pPr>
        <w:tabs>
          <w:tab w:val="left" w:pos="7952"/>
        </w:tabs>
        <w:ind w:firstLine="709"/>
        <w:jc w:val="both"/>
        <w:rPr>
          <w:b/>
        </w:rPr>
      </w:pPr>
      <w:r>
        <w:rPr>
          <w:b/>
          <w:bCs/>
          <w:szCs w:val="24"/>
          <w:lang w:eastAsia="lt-LT"/>
        </w:rPr>
        <w:t>5.1. Suplanuotos projekto veiklos atitinka STEP</w:t>
      </w:r>
      <w:r>
        <w:rPr>
          <w:b/>
          <w:bCs/>
          <w:i/>
          <w:iCs/>
          <w:szCs w:val="24"/>
          <w:lang w:eastAsia="lt-LT"/>
        </w:rPr>
        <w:t xml:space="preserve"> </w:t>
      </w:r>
      <w:r>
        <w:rPr>
          <w:b/>
          <w:bCs/>
          <w:szCs w:val="24"/>
          <w:lang w:eastAsia="lt-LT"/>
        </w:rPr>
        <w:t>ypatingos svarbos technologiją, kaip nustatyta Europos Komisijos 2024 m. gegužės 13 d. komunikate C/2024/3209 „</w:t>
      </w:r>
      <w:r>
        <w:rPr>
          <w:b/>
          <w:bCs/>
          <w:szCs w:val="24"/>
        </w:rPr>
        <w:t xml:space="preserve">Tam tikrų Reglamento </w:t>
      </w:r>
      <w:hyperlink r:id="rId146" w:tgtFrame="_blank" w:history="1">
        <w:r>
          <w:rPr>
            <w:b/>
            <w:bCs/>
            <w:color w:val="467886" w:themeColor="hyperlink"/>
            <w:szCs w:val="24"/>
            <w:u w:val="single"/>
          </w:rPr>
          <w:t>(ES) 2024/795</w:t>
        </w:r>
      </w:hyperlink>
      <w:r>
        <w:rPr>
          <w:b/>
          <w:bCs/>
          <w:szCs w:val="24"/>
        </w:rPr>
        <w:t xml:space="preserve">, kuriuo sukuriama Europos strateginių technologijų platforma (STEP), nuostatų gairės“ (toliau – STEP gairės) (taikoma vertinant projekto atitiktį </w:t>
      </w:r>
      <w:r>
        <w:rPr>
          <w:b/>
          <w:bCs/>
          <w:szCs w:val="24"/>
          <w:lang w:eastAsia="lt-LT"/>
        </w:rPr>
        <w:t xml:space="preserve">PFSA </w:t>
      </w:r>
      <w:r>
        <w:rPr>
          <w:b/>
          <w:bCs/>
          <w:szCs w:val="24"/>
        </w:rPr>
        <w:t>12 punkte nurodytam 5 projektų atrankos kriterijui).</w:t>
      </w:r>
    </w:p>
    <w:p w14:paraId="477ED090" w14:textId="77777777" w:rsidR="00416B01" w:rsidRDefault="00416B01">
      <w:pPr>
        <w:tabs>
          <w:tab w:val="left" w:pos="426"/>
        </w:tabs>
        <w:ind w:right="567"/>
        <w:jc w:val="both"/>
        <w:rPr>
          <w:b/>
          <w:bCs/>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395"/>
        <w:gridCol w:w="7797"/>
        <w:gridCol w:w="1701"/>
      </w:tblGrid>
      <w:tr w:rsidR="00416B01" w14:paraId="03B0FF5D" w14:textId="77777777">
        <w:tc>
          <w:tcPr>
            <w:tcW w:w="14596" w:type="dxa"/>
            <w:gridSpan w:val="4"/>
            <w:shd w:val="clear" w:color="auto" w:fill="D1D1D1" w:themeFill="background2" w:themeFillShade="E6"/>
          </w:tcPr>
          <w:p w14:paraId="6713F528" w14:textId="77777777" w:rsidR="00416B01" w:rsidRDefault="00EF12F4">
            <w:pPr>
              <w:tabs>
                <w:tab w:val="left" w:pos="426"/>
              </w:tabs>
              <w:ind w:right="567"/>
              <w:jc w:val="center"/>
              <w:rPr>
                <w:rFonts w:eastAsia="Calibri"/>
              </w:rPr>
            </w:pPr>
            <w:r>
              <w:rPr>
                <w:rFonts w:eastAsia="Calibri"/>
                <w:b/>
              </w:rPr>
              <w:t>STEP technologijų sektoriai</w:t>
            </w:r>
          </w:p>
        </w:tc>
      </w:tr>
      <w:tr w:rsidR="00416B01" w14:paraId="2F158657" w14:textId="77777777">
        <w:tc>
          <w:tcPr>
            <w:tcW w:w="1703" w:type="dxa"/>
            <w:shd w:val="clear" w:color="auto" w:fill="D1D1D1" w:themeFill="background2" w:themeFillShade="E6"/>
          </w:tcPr>
          <w:p w14:paraId="3841419E" w14:textId="77777777" w:rsidR="00416B01" w:rsidRDefault="00EF12F4">
            <w:pPr>
              <w:tabs>
                <w:tab w:val="left" w:pos="426"/>
              </w:tabs>
              <w:ind w:right="567"/>
              <w:jc w:val="both"/>
              <w:rPr>
                <w:rFonts w:eastAsia="Calibri"/>
                <w:b/>
              </w:rPr>
            </w:pPr>
            <w:r>
              <w:rPr>
                <w:rFonts w:eastAsia="Calibri"/>
                <w:b/>
              </w:rPr>
              <w:t>5.1.1.</w:t>
            </w:r>
          </w:p>
        </w:tc>
        <w:tc>
          <w:tcPr>
            <w:tcW w:w="3395" w:type="dxa"/>
            <w:shd w:val="clear" w:color="auto" w:fill="D1D1D1" w:themeFill="background2" w:themeFillShade="E6"/>
          </w:tcPr>
          <w:p w14:paraId="3A7F1208" w14:textId="77777777" w:rsidR="00416B01" w:rsidRDefault="00EF12F4">
            <w:pPr>
              <w:tabs>
                <w:tab w:val="left" w:pos="426"/>
              </w:tabs>
              <w:ind w:right="567"/>
              <w:jc w:val="both"/>
              <w:rPr>
                <w:rFonts w:eastAsia="Calibri"/>
              </w:rPr>
            </w:pPr>
            <w:r>
              <w:rPr>
                <w:rFonts w:eastAsia="Calibri"/>
                <w:b/>
                <w:i/>
              </w:rPr>
              <w:t>Skaitmeninių technologijų sritys</w:t>
            </w:r>
          </w:p>
        </w:tc>
        <w:tc>
          <w:tcPr>
            <w:tcW w:w="9498" w:type="dxa"/>
            <w:gridSpan w:val="2"/>
            <w:shd w:val="clear" w:color="auto" w:fill="D1D1D1" w:themeFill="background2" w:themeFillShade="E6"/>
          </w:tcPr>
          <w:p w14:paraId="37E38942" w14:textId="77777777" w:rsidR="00416B01" w:rsidRDefault="00EF12F4">
            <w:pPr>
              <w:tabs>
                <w:tab w:val="left" w:pos="426"/>
              </w:tabs>
              <w:ind w:right="567"/>
              <w:jc w:val="both"/>
              <w:rPr>
                <w:rFonts w:eastAsia="Calibri"/>
              </w:rPr>
            </w:pPr>
            <w:r>
              <w:rPr>
                <w:rFonts w:eastAsia="Calibri"/>
                <w:b/>
                <w:i/>
              </w:rPr>
              <w:t>Technologijos</w:t>
            </w:r>
          </w:p>
        </w:tc>
      </w:tr>
      <w:tr w:rsidR="00416B01" w14:paraId="062BD519" w14:textId="77777777">
        <w:tc>
          <w:tcPr>
            <w:tcW w:w="1703" w:type="dxa"/>
          </w:tcPr>
          <w:p w14:paraId="67CF7784" w14:textId="77777777" w:rsidR="00416B01" w:rsidRDefault="00EF12F4">
            <w:pPr>
              <w:tabs>
                <w:tab w:val="left" w:pos="426"/>
              </w:tabs>
              <w:ind w:right="567"/>
              <w:jc w:val="both"/>
              <w:rPr>
                <w:rFonts w:eastAsia="Calibri"/>
              </w:rPr>
            </w:pPr>
            <w:r>
              <w:rPr>
                <w:rFonts w:eastAsia="Calibri"/>
              </w:rPr>
              <w:t>5.1.1.1.</w:t>
            </w:r>
          </w:p>
        </w:tc>
        <w:tc>
          <w:tcPr>
            <w:tcW w:w="3395" w:type="dxa"/>
          </w:tcPr>
          <w:p w14:paraId="1D2900D6" w14:textId="77777777" w:rsidR="00416B01" w:rsidRDefault="00EF12F4">
            <w:pPr>
              <w:tabs>
                <w:tab w:val="left" w:pos="426"/>
              </w:tabs>
              <w:ind w:right="567"/>
              <w:jc w:val="both"/>
              <w:rPr>
                <w:rFonts w:eastAsia="Calibri"/>
              </w:rPr>
            </w:pPr>
            <w:r>
              <w:rPr>
                <w:rFonts w:eastAsia="Calibri"/>
                <w:b/>
              </w:rPr>
              <w:t>Pažangiųjų puslaidininkių technologijos</w:t>
            </w:r>
          </w:p>
        </w:tc>
        <w:tc>
          <w:tcPr>
            <w:tcW w:w="7797" w:type="dxa"/>
          </w:tcPr>
          <w:p w14:paraId="4911CB36" w14:textId="77777777" w:rsidR="00416B01" w:rsidRDefault="00EF12F4">
            <w:pPr>
              <w:tabs>
                <w:tab w:val="left" w:pos="426"/>
              </w:tabs>
              <w:jc w:val="both"/>
              <w:rPr>
                <w:rFonts w:eastAsia="Calibri"/>
              </w:rPr>
            </w:pPr>
            <w:r>
              <w:rPr>
                <w:rFonts w:eastAsia="Calibri"/>
              </w:rPr>
              <w:t xml:space="preserve">Mikroelektronika, įskaitant procesorius; </w:t>
            </w:r>
            <w:proofErr w:type="spellStart"/>
            <w:r>
              <w:rPr>
                <w:rFonts w:eastAsia="Calibri"/>
              </w:rPr>
              <w:t>fotonikos</w:t>
            </w:r>
            <w:proofErr w:type="spellEnd"/>
            <w:r>
              <w:rPr>
                <w:rFonts w:eastAsia="Calibri"/>
              </w:rPr>
              <w:t xml:space="preserve"> technologijos, įskaitant didelės energijos lazerius; aukštojo dažnio lustai; labai pažangaus mazgų dydžio puslaidininkių gamybos įranga; naudoti kosmose tinkamos puslaidininkių technologijos.</w:t>
            </w:r>
          </w:p>
        </w:tc>
        <w:tc>
          <w:tcPr>
            <w:tcW w:w="1701" w:type="dxa"/>
          </w:tcPr>
          <w:p w14:paraId="4AADBCAB"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5D27ACEC" w14:textId="77777777">
        <w:tc>
          <w:tcPr>
            <w:tcW w:w="1703" w:type="dxa"/>
          </w:tcPr>
          <w:p w14:paraId="5A9AE5EA" w14:textId="77777777" w:rsidR="00416B01" w:rsidRDefault="00EF12F4">
            <w:pPr>
              <w:tabs>
                <w:tab w:val="left" w:pos="426"/>
              </w:tabs>
              <w:ind w:right="567"/>
              <w:jc w:val="both"/>
              <w:rPr>
                <w:rFonts w:eastAsia="Calibri"/>
              </w:rPr>
            </w:pPr>
            <w:r>
              <w:rPr>
                <w:rFonts w:eastAsia="Calibri"/>
              </w:rPr>
              <w:t>5.1.1.2.</w:t>
            </w:r>
          </w:p>
        </w:tc>
        <w:tc>
          <w:tcPr>
            <w:tcW w:w="3395" w:type="dxa"/>
          </w:tcPr>
          <w:p w14:paraId="037326F1" w14:textId="77777777" w:rsidR="00416B01" w:rsidRDefault="00EF12F4">
            <w:pPr>
              <w:tabs>
                <w:tab w:val="left" w:pos="426"/>
              </w:tabs>
              <w:ind w:right="567"/>
              <w:jc w:val="both"/>
              <w:rPr>
                <w:rFonts w:eastAsia="Calibri"/>
              </w:rPr>
            </w:pPr>
            <w:r>
              <w:rPr>
                <w:rFonts w:eastAsia="Calibri"/>
                <w:b/>
              </w:rPr>
              <w:t>Dirbtinio intelekto technologijos</w:t>
            </w:r>
          </w:p>
        </w:tc>
        <w:tc>
          <w:tcPr>
            <w:tcW w:w="7797" w:type="dxa"/>
          </w:tcPr>
          <w:p w14:paraId="73A9925C" w14:textId="77777777" w:rsidR="00416B01" w:rsidRDefault="00EF12F4">
            <w:pPr>
              <w:tabs>
                <w:tab w:val="left" w:pos="426"/>
              </w:tabs>
              <w:jc w:val="both"/>
              <w:rPr>
                <w:rFonts w:eastAsia="Calibri"/>
              </w:rPr>
            </w:pPr>
            <w:r>
              <w:rPr>
                <w:rFonts w:eastAsia="Calibri"/>
              </w:rPr>
              <w:t>Dirbtinio intelekto algoritmai; našioji kompiuterija; debesijos ir tinklo paribio kompiuterija; duomenų analizės technologijos; kompiuterinė rega, kalbos apdorojimas, objektų atpažinimas; privatumo išsaugojimo technologijos (pvz., sietinis mokymasis).</w:t>
            </w:r>
          </w:p>
        </w:tc>
        <w:tc>
          <w:tcPr>
            <w:tcW w:w="1701" w:type="dxa"/>
          </w:tcPr>
          <w:p w14:paraId="4B60D712"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0C7A7CE3" w14:textId="77777777">
        <w:tc>
          <w:tcPr>
            <w:tcW w:w="1703" w:type="dxa"/>
          </w:tcPr>
          <w:p w14:paraId="5621BC57" w14:textId="77777777" w:rsidR="00416B01" w:rsidRDefault="00EF12F4">
            <w:pPr>
              <w:tabs>
                <w:tab w:val="left" w:pos="426"/>
              </w:tabs>
              <w:ind w:right="567"/>
              <w:jc w:val="both"/>
              <w:rPr>
                <w:rFonts w:eastAsia="Calibri"/>
              </w:rPr>
            </w:pPr>
            <w:r>
              <w:rPr>
                <w:rFonts w:eastAsia="Calibri"/>
              </w:rPr>
              <w:t>5.1.1.3.</w:t>
            </w:r>
          </w:p>
        </w:tc>
        <w:tc>
          <w:tcPr>
            <w:tcW w:w="3395" w:type="dxa"/>
          </w:tcPr>
          <w:p w14:paraId="674330F1" w14:textId="77777777" w:rsidR="00416B01" w:rsidRDefault="00EF12F4">
            <w:pPr>
              <w:tabs>
                <w:tab w:val="left" w:pos="426"/>
              </w:tabs>
              <w:ind w:right="567"/>
              <w:jc w:val="both"/>
              <w:rPr>
                <w:rFonts w:eastAsia="Calibri"/>
              </w:rPr>
            </w:pPr>
            <w:r>
              <w:rPr>
                <w:rFonts w:eastAsia="Calibri"/>
                <w:b/>
              </w:rPr>
              <w:t>Kvantinės technologijos</w:t>
            </w:r>
          </w:p>
        </w:tc>
        <w:tc>
          <w:tcPr>
            <w:tcW w:w="7797" w:type="dxa"/>
          </w:tcPr>
          <w:p w14:paraId="17B97781" w14:textId="77777777" w:rsidR="00416B01" w:rsidRDefault="00EF12F4">
            <w:pPr>
              <w:tabs>
                <w:tab w:val="left" w:pos="426"/>
              </w:tabs>
              <w:jc w:val="both"/>
              <w:rPr>
                <w:rFonts w:eastAsia="Calibri"/>
              </w:rPr>
            </w:pPr>
            <w:r>
              <w:rPr>
                <w:rFonts w:eastAsia="Calibri"/>
              </w:rPr>
              <w:t xml:space="preserve">Kvantinė kompiuterija; kvantinė kriptografija; kvantiniai ryšiai; kvantinis raktų paskirstymas; kvantinis matavimas, įskaitant kvantinę </w:t>
            </w:r>
            <w:proofErr w:type="spellStart"/>
            <w:r>
              <w:rPr>
                <w:rFonts w:eastAsia="Calibri"/>
              </w:rPr>
              <w:t>gravimetriją</w:t>
            </w:r>
            <w:proofErr w:type="spellEnd"/>
            <w:r>
              <w:rPr>
                <w:rFonts w:eastAsia="Calibri"/>
              </w:rPr>
              <w:t>; kvantinis radaras; kvantinis imitavimas; kvantinis atvaizdavimas; kvantiniai laikrodžiai; metrologija; naudoti kosmose tinkamos kvantinės technologijos.</w:t>
            </w:r>
          </w:p>
        </w:tc>
        <w:tc>
          <w:tcPr>
            <w:tcW w:w="1701" w:type="dxa"/>
          </w:tcPr>
          <w:p w14:paraId="412A3D32"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4337BF14" w14:textId="77777777">
        <w:tc>
          <w:tcPr>
            <w:tcW w:w="1703" w:type="dxa"/>
          </w:tcPr>
          <w:p w14:paraId="5215BC26" w14:textId="77777777" w:rsidR="00416B01" w:rsidRDefault="00EF12F4">
            <w:pPr>
              <w:tabs>
                <w:tab w:val="left" w:pos="426"/>
              </w:tabs>
              <w:ind w:right="567"/>
              <w:jc w:val="both"/>
              <w:rPr>
                <w:rFonts w:eastAsia="Calibri"/>
              </w:rPr>
            </w:pPr>
            <w:r>
              <w:rPr>
                <w:rFonts w:eastAsia="Calibri"/>
              </w:rPr>
              <w:t>5.1.1.4.</w:t>
            </w:r>
          </w:p>
        </w:tc>
        <w:tc>
          <w:tcPr>
            <w:tcW w:w="3395" w:type="dxa"/>
          </w:tcPr>
          <w:p w14:paraId="26DFD3AD" w14:textId="77777777" w:rsidR="00416B01" w:rsidRDefault="00EF12F4">
            <w:pPr>
              <w:tabs>
                <w:tab w:val="left" w:pos="426"/>
              </w:tabs>
              <w:ind w:right="567"/>
              <w:jc w:val="both"/>
              <w:rPr>
                <w:rFonts w:eastAsia="Calibri"/>
              </w:rPr>
            </w:pPr>
            <w:r>
              <w:rPr>
                <w:rFonts w:eastAsia="Calibri"/>
                <w:b/>
              </w:rPr>
              <w:t xml:space="preserve">Pažangusis junglumas, navigacija ir </w:t>
            </w:r>
            <w:r>
              <w:rPr>
                <w:rFonts w:eastAsia="Calibri"/>
                <w:b/>
              </w:rPr>
              <w:lastRenderedPageBreak/>
              <w:t>skaitmeninės technologijos</w:t>
            </w:r>
          </w:p>
        </w:tc>
        <w:tc>
          <w:tcPr>
            <w:tcW w:w="7797" w:type="dxa"/>
          </w:tcPr>
          <w:p w14:paraId="73C84D77" w14:textId="77777777" w:rsidR="00416B01" w:rsidRDefault="00EF12F4">
            <w:pPr>
              <w:tabs>
                <w:tab w:val="left" w:pos="426"/>
              </w:tabs>
              <w:jc w:val="both"/>
              <w:rPr>
                <w:rFonts w:eastAsia="Calibri"/>
              </w:rPr>
            </w:pPr>
            <w:r>
              <w:rPr>
                <w:rFonts w:eastAsia="Calibri"/>
              </w:rPr>
              <w:lastRenderedPageBreak/>
              <w:t>Saugus skaitmeninis ryšys ir junglumas, pavyzdžiui, RAN (radijo prieigos tinklas) ir „</w:t>
            </w:r>
            <w:proofErr w:type="spellStart"/>
            <w:r>
              <w:rPr>
                <w:rFonts w:eastAsia="Calibri"/>
              </w:rPr>
              <w:t>Open</w:t>
            </w:r>
            <w:proofErr w:type="spellEnd"/>
            <w:r>
              <w:rPr>
                <w:rFonts w:eastAsia="Calibri"/>
              </w:rPr>
              <w:t xml:space="preserve"> RAN“ (radijo prieigos tinklas), 5G ir 6G; kibernetinio saugumo technologijos, įskaitant kibernetinio stebėjimo, saugumo ir įsibrovimo </w:t>
            </w:r>
            <w:r>
              <w:rPr>
                <w:rFonts w:eastAsia="Calibri"/>
              </w:rPr>
              <w:lastRenderedPageBreak/>
              <w:t xml:space="preserve">aptikimo sistemas, skaitmeninę ekspertizę; daiktų internetas ir virtualioji realybė; paskirstytojo registro ir skaitmeninės tapatybės technologijos; orientavimo, navigacijos ir valdymo technologijos, įskaitant </w:t>
            </w:r>
            <w:proofErr w:type="spellStart"/>
            <w:r>
              <w:rPr>
                <w:rFonts w:eastAsia="Calibri"/>
              </w:rPr>
              <w:t>avioniką</w:t>
            </w:r>
            <w:proofErr w:type="spellEnd"/>
            <w:r>
              <w:rPr>
                <w:rFonts w:eastAsia="Calibri"/>
              </w:rPr>
              <w:t xml:space="preserve"> ir padėties jūroje nustatymą, taip pat palydovinis padėties nustatymas, navigacija ir laiko nustatymas; saugus palydovinis junglumas.</w:t>
            </w:r>
          </w:p>
        </w:tc>
        <w:tc>
          <w:tcPr>
            <w:tcW w:w="1701" w:type="dxa"/>
          </w:tcPr>
          <w:p w14:paraId="6650C238" w14:textId="77777777" w:rsidR="00416B01" w:rsidRDefault="00EF12F4">
            <w:pPr>
              <w:tabs>
                <w:tab w:val="left" w:pos="426"/>
              </w:tabs>
              <w:ind w:right="567"/>
              <w:jc w:val="center"/>
              <w:rPr>
                <w:rFonts w:eastAsia="Calibri"/>
              </w:rPr>
            </w:pPr>
            <w:r>
              <w:rPr>
                <w:rFonts w:ascii="Calibri" w:eastAsia="Calibri" w:hAnsi="Calibri"/>
                <w:sz w:val="20"/>
                <w:szCs w:val="24"/>
                <w:lang w:bidi="si-LK"/>
              </w:rPr>
              <w:lastRenderedPageBreak/>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26E607E9" w14:textId="77777777">
        <w:tc>
          <w:tcPr>
            <w:tcW w:w="1703" w:type="dxa"/>
          </w:tcPr>
          <w:p w14:paraId="4CAA28D9" w14:textId="77777777" w:rsidR="00416B01" w:rsidRDefault="00EF12F4">
            <w:pPr>
              <w:tabs>
                <w:tab w:val="left" w:pos="426"/>
              </w:tabs>
              <w:ind w:right="567"/>
              <w:jc w:val="both"/>
              <w:rPr>
                <w:rFonts w:eastAsia="Calibri"/>
              </w:rPr>
            </w:pPr>
            <w:r>
              <w:rPr>
                <w:rFonts w:eastAsia="Calibri"/>
              </w:rPr>
              <w:t>5.1.1.5.</w:t>
            </w:r>
          </w:p>
        </w:tc>
        <w:tc>
          <w:tcPr>
            <w:tcW w:w="3395" w:type="dxa"/>
          </w:tcPr>
          <w:p w14:paraId="36EDEAB8" w14:textId="77777777" w:rsidR="00416B01" w:rsidRDefault="00EF12F4">
            <w:pPr>
              <w:tabs>
                <w:tab w:val="left" w:pos="426"/>
              </w:tabs>
              <w:ind w:right="567"/>
              <w:jc w:val="both"/>
              <w:rPr>
                <w:rFonts w:eastAsia="Calibri"/>
              </w:rPr>
            </w:pPr>
            <w:r>
              <w:rPr>
                <w:rFonts w:eastAsia="Calibri"/>
                <w:b/>
              </w:rPr>
              <w:t>Pažangiosios jutiklių technologijos</w:t>
            </w:r>
          </w:p>
        </w:tc>
        <w:tc>
          <w:tcPr>
            <w:tcW w:w="7797" w:type="dxa"/>
          </w:tcPr>
          <w:p w14:paraId="60525F2C" w14:textId="77777777" w:rsidR="00416B01" w:rsidRDefault="00EF12F4">
            <w:pPr>
              <w:tabs>
                <w:tab w:val="left" w:pos="426"/>
              </w:tabs>
              <w:jc w:val="both"/>
              <w:rPr>
                <w:rFonts w:eastAsia="Calibri"/>
              </w:rPr>
            </w:pPr>
            <w:r>
              <w:rPr>
                <w:rFonts w:eastAsia="Calibri"/>
              </w:rPr>
              <w:t xml:space="preserve">Elektrooptiniai, radarų, cheminiai, biologiniai, radiacijos ir paskirstytieji jutikliai; </w:t>
            </w:r>
            <w:proofErr w:type="spellStart"/>
            <w:r>
              <w:rPr>
                <w:rFonts w:eastAsia="Calibri"/>
              </w:rPr>
              <w:t>magnetometrai</w:t>
            </w:r>
            <w:proofErr w:type="spellEnd"/>
            <w:r>
              <w:rPr>
                <w:rFonts w:eastAsia="Calibri"/>
              </w:rPr>
              <w:t xml:space="preserve">, magnetiniai </w:t>
            </w:r>
            <w:proofErr w:type="spellStart"/>
            <w:r>
              <w:rPr>
                <w:rFonts w:eastAsia="Calibri"/>
              </w:rPr>
              <w:t>gradientometrai</w:t>
            </w:r>
            <w:proofErr w:type="spellEnd"/>
            <w:r>
              <w:rPr>
                <w:rFonts w:eastAsia="Calibri"/>
              </w:rPr>
              <w:t xml:space="preserve">; povandeniniai elektrinio lauko jutikliai; </w:t>
            </w:r>
            <w:proofErr w:type="spellStart"/>
            <w:r>
              <w:rPr>
                <w:rFonts w:eastAsia="Calibri"/>
              </w:rPr>
              <w:t>gravimetrai</w:t>
            </w:r>
            <w:proofErr w:type="spellEnd"/>
            <w:r>
              <w:rPr>
                <w:rFonts w:eastAsia="Calibri"/>
              </w:rPr>
              <w:t xml:space="preserve"> ir </w:t>
            </w:r>
            <w:proofErr w:type="spellStart"/>
            <w:r>
              <w:rPr>
                <w:rFonts w:eastAsia="Calibri"/>
              </w:rPr>
              <w:t>gradientometrai</w:t>
            </w:r>
            <w:proofErr w:type="spellEnd"/>
            <w:r>
              <w:rPr>
                <w:rFonts w:eastAsia="Calibri"/>
              </w:rPr>
              <w:t>.</w:t>
            </w:r>
          </w:p>
        </w:tc>
        <w:tc>
          <w:tcPr>
            <w:tcW w:w="1701" w:type="dxa"/>
          </w:tcPr>
          <w:p w14:paraId="5319FC04"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07FF3869" w14:textId="77777777">
        <w:tc>
          <w:tcPr>
            <w:tcW w:w="1703" w:type="dxa"/>
          </w:tcPr>
          <w:p w14:paraId="61CA430B" w14:textId="77777777" w:rsidR="00416B01" w:rsidRDefault="00EF12F4">
            <w:pPr>
              <w:jc w:val="both"/>
              <w:rPr>
                <w:rFonts w:eastAsia="Calibri"/>
                <w:color w:val="000000"/>
                <w:szCs w:val="24"/>
              </w:rPr>
            </w:pPr>
            <w:r>
              <w:rPr>
                <w:rFonts w:eastAsia="Calibri"/>
                <w:color w:val="000000"/>
                <w:szCs w:val="24"/>
              </w:rPr>
              <w:t>5.1.1.6.</w:t>
            </w:r>
          </w:p>
        </w:tc>
        <w:tc>
          <w:tcPr>
            <w:tcW w:w="3395" w:type="dxa"/>
          </w:tcPr>
          <w:p w14:paraId="277AEF30" w14:textId="77777777" w:rsidR="00416B01" w:rsidRDefault="00EF12F4">
            <w:pPr>
              <w:jc w:val="both"/>
              <w:rPr>
                <w:rFonts w:eastAsia="Calibri"/>
                <w:color w:val="000000"/>
                <w:szCs w:val="24"/>
              </w:rPr>
            </w:pPr>
            <w:proofErr w:type="spellStart"/>
            <w:r>
              <w:rPr>
                <w:rFonts w:eastAsia="Calibri"/>
                <w:b/>
                <w:color w:val="000000"/>
                <w:szCs w:val="24"/>
              </w:rPr>
              <w:t>Robotika</w:t>
            </w:r>
            <w:proofErr w:type="spellEnd"/>
            <w:r>
              <w:rPr>
                <w:rFonts w:eastAsia="Calibri"/>
                <w:b/>
                <w:color w:val="000000"/>
                <w:szCs w:val="24"/>
              </w:rPr>
              <w:t xml:space="preserve"> ir </w:t>
            </w:r>
          </w:p>
          <w:p w14:paraId="3236D762" w14:textId="77777777" w:rsidR="00416B01" w:rsidRDefault="00EF12F4">
            <w:pPr>
              <w:tabs>
                <w:tab w:val="left" w:pos="426"/>
              </w:tabs>
              <w:ind w:right="567"/>
              <w:jc w:val="both"/>
              <w:rPr>
                <w:rFonts w:eastAsia="Calibri"/>
              </w:rPr>
            </w:pPr>
            <w:r>
              <w:rPr>
                <w:rFonts w:eastAsia="Calibri"/>
                <w:b/>
              </w:rPr>
              <w:t>autonominės sistemos</w:t>
            </w:r>
          </w:p>
        </w:tc>
        <w:tc>
          <w:tcPr>
            <w:tcW w:w="7797" w:type="dxa"/>
          </w:tcPr>
          <w:p w14:paraId="7CF1A75C" w14:textId="77777777" w:rsidR="00416B01" w:rsidRDefault="00EF12F4">
            <w:pPr>
              <w:tabs>
                <w:tab w:val="left" w:pos="426"/>
              </w:tabs>
              <w:jc w:val="both"/>
              <w:rPr>
                <w:rFonts w:eastAsia="Calibri"/>
              </w:rPr>
            </w:pPr>
            <w:r>
              <w:rPr>
                <w:rFonts w:eastAsia="Calibri"/>
              </w:rPr>
              <w:t xml:space="preserve">Autonominiai pilotuojami ir nepilotuojami judėjimo aparatai (kosmoso, oro, antžeminiai, antvandeniniai ir povandeniniai), be kita ko, judantys spiečiais; robotai ir robotų valdomos precizinės sistemos; </w:t>
            </w:r>
            <w:proofErr w:type="spellStart"/>
            <w:r>
              <w:rPr>
                <w:rFonts w:eastAsia="Calibri"/>
              </w:rPr>
              <w:t>egzoskeletai</w:t>
            </w:r>
            <w:proofErr w:type="spellEnd"/>
            <w:r>
              <w:rPr>
                <w:rFonts w:eastAsia="Calibri"/>
              </w:rPr>
              <w:t>; dirbtiniu intelektu grindžiamos sistemos.</w:t>
            </w:r>
          </w:p>
        </w:tc>
        <w:tc>
          <w:tcPr>
            <w:tcW w:w="1701" w:type="dxa"/>
          </w:tcPr>
          <w:p w14:paraId="5DAE6FAD"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34CB24A9" w14:textId="77777777">
        <w:tc>
          <w:tcPr>
            <w:tcW w:w="1703" w:type="dxa"/>
            <w:shd w:val="clear" w:color="auto" w:fill="D1D1D1" w:themeFill="background2" w:themeFillShade="E6"/>
          </w:tcPr>
          <w:p w14:paraId="6523D195" w14:textId="77777777" w:rsidR="00416B01" w:rsidRDefault="00EF12F4">
            <w:pPr>
              <w:tabs>
                <w:tab w:val="left" w:pos="426"/>
              </w:tabs>
              <w:ind w:right="567"/>
              <w:jc w:val="both"/>
              <w:rPr>
                <w:rFonts w:eastAsia="Calibri"/>
                <w:b/>
              </w:rPr>
            </w:pPr>
            <w:r>
              <w:rPr>
                <w:rFonts w:eastAsia="Calibri"/>
                <w:b/>
              </w:rPr>
              <w:t>5.1.2.</w:t>
            </w:r>
          </w:p>
        </w:tc>
        <w:tc>
          <w:tcPr>
            <w:tcW w:w="3395" w:type="dxa"/>
            <w:shd w:val="clear" w:color="auto" w:fill="D1D1D1" w:themeFill="background2" w:themeFillShade="E6"/>
          </w:tcPr>
          <w:p w14:paraId="2A2C3F3C" w14:textId="77777777" w:rsidR="00416B01" w:rsidRDefault="00EF12F4">
            <w:pPr>
              <w:tabs>
                <w:tab w:val="left" w:pos="426"/>
              </w:tabs>
              <w:ind w:right="567"/>
              <w:jc w:val="both"/>
              <w:rPr>
                <w:rFonts w:eastAsia="Calibri"/>
              </w:rPr>
            </w:pPr>
            <w:r>
              <w:rPr>
                <w:rFonts w:eastAsia="Calibri"/>
                <w:b/>
                <w:i/>
              </w:rPr>
              <w:t>Giliųjų technologijų inovacijos</w:t>
            </w:r>
          </w:p>
        </w:tc>
        <w:tc>
          <w:tcPr>
            <w:tcW w:w="7797" w:type="dxa"/>
            <w:shd w:val="clear" w:color="auto" w:fill="D1D1D1" w:themeFill="background2" w:themeFillShade="E6"/>
          </w:tcPr>
          <w:p w14:paraId="7E82AF2B" w14:textId="77777777" w:rsidR="00416B01" w:rsidRDefault="00EF12F4">
            <w:pPr>
              <w:tabs>
                <w:tab w:val="left" w:pos="426"/>
              </w:tabs>
              <w:ind w:right="35"/>
              <w:jc w:val="both"/>
              <w:rPr>
                <w:rFonts w:eastAsia="Calibri"/>
              </w:rPr>
            </w:pPr>
            <w:r>
              <w:rPr>
                <w:rFonts w:eastAsia="Calibri"/>
              </w:rPr>
              <w:t xml:space="preserve">Inovacijos, kurios gali padėti įgyvendinti </w:t>
            </w:r>
            <w:proofErr w:type="spellStart"/>
            <w:r>
              <w:rPr>
                <w:rFonts w:eastAsia="Calibri"/>
              </w:rPr>
              <w:t>transformacinius</w:t>
            </w:r>
            <w:proofErr w:type="spellEnd"/>
            <w:r>
              <w:rPr>
                <w:rFonts w:eastAsia="Calibri"/>
              </w:rPr>
              <w:t xml:space="preserve"> sprendimus, grindžiamus pažangiausiu mokslu, technologijomis ir inžinerija, įskaitant inovacijas, kuriomis sujungiama pažanga fizinėje, biologinėje ir skaitmeninėje srityse.</w:t>
            </w:r>
          </w:p>
        </w:tc>
        <w:tc>
          <w:tcPr>
            <w:tcW w:w="1701" w:type="dxa"/>
          </w:tcPr>
          <w:p w14:paraId="768704AC"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1371021B" w14:textId="77777777">
        <w:tc>
          <w:tcPr>
            <w:tcW w:w="1703" w:type="dxa"/>
            <w:shd w:val="clear" w:color="auto" w:fill="D1D1D1" w:themeFill="background2" w:themeFillShade="E6"/>
          </w:tcPr>
          <w:p w14:paraId="704A29B4" w14:textId="77777777" w:rsidR="00416B01" w:rsidRDefault="00EF12F4">
            <w:pPr>
              <w:tabs>
                <w:tab w:val="left" w:pos="426"/>
              </w:tabs>
              <w:ind w:right="567"/>
              <w:jc w:val="both"/>
              <w:rPr>
                <w:rFonts w:eastAsia="Calibri"/>
                <w:b/>
              </w:rPr>
            </w:pPr>
            <w:r>
              <w:rPr>
                <w:rFonts w:eastAsia="Calibri"/>
                <w:b/>
              </w:rPr>
              <w:t>5.1.3.</w:t>
            </w:r>
          </w:p>
        </w:tc>
        <w:tc>
          <w:tcPr>
            <w:tcW w:w="3395" w:type="dxa"/>
            <w:shd w:val="clear" w:color="auto" w:fill="D1D1D1" w:themeFill="background2" w:themeFillShade="E6"/>
          </w:tcPr>
          <w:p w14:paraId="682ED513" w14:textId="77777777" w:rsidR="00416B01" w:rsidRDefault="00EF12F4">
            <w:pPr>
              <w:tabs>
                <w:tab w:val="left" w:pos="426"/>
              </w:tabs>
              <w:ind w:right="567"/>
              <w:jc w:val="both"/>
              <w:rPr>
                <w:rFonts w:eastAsia="Calibri"/>
              </w:rPr>
            </w:pPr>
            <w:r>
              <w:rPr>
                <w:rFonts w:eastAsia="Calibri"/>
                <w:b/>
                <w:i/>
              </w:rPr>
              <w:t>Švarių ir efektyviai išteklius naudojančių technologijų sritys</w:t>
            </w:r>
          </w:p>
        </w:tc>
        <w:tc>
          <w:tcPr>
            <w:tcW w:w="9498" w:type="dxa"/>
            <w:gridSpan w:val="2"/>
            <w:shd w:val="clear" w:color="auto" w:fill="D1D1D1" w:themeFill="background2" w:themeFillShade="E6"/>
          </w:tcPr>
          <w:p w14:paraId="67B12F50" w14:textId="77777777" w:rsidR="00416B01" w:rsidRDefault="00EF12F4">
            <w:pPr>
              <w:tabs>
                <w:tab w:val="left" w:pos="426"/>
              </w:tabs>
              <w:ind w:right="567"/>
              <w:jc w:val="both"/>
              <w:rPr>
                <w:rFonts w:eastAsia="Calibri"/>
              </w:rPr>
            </w:pPr>
            <w:r>
              <w:rPr>
                <w:rFonts w:eastAsia="Calibri"/>
                <w:b/>
                <w:i/>
              </w:rPr>
              <w:t>Švarios ir efektyviai išteklius naudojančios technologijos</w:t>
            </w:r>
          </w:p>
        </w:tc>
      </w:tr>
      <w:tr w:rsidR="00416B01" w14:paraId="43B28EA4" w14:textId="77777777">
        <w:tc>
          <w:tcPr>
            <w:tcW w:w="1703" w:type="dxa"/>
          </w:tcPr>
          <w:p w14:paraId="716A8AD1" w14:textId="77777777" w:rsidR="00416B01" w:rsidRDefault="00EF12F4">
            <w:pPr>
              <w:tabs>
                <w:tab w:val="left" w:pos="426"/>
              </w:tabs>
              <w:ind w:right="567"/>
              <w:jc w:val="both"/>
              <w:rPr>
                <w:rFonts w:eastAsia="Calibri"/>
              </w:rPr>
            </w:pPr>
            <w:r>
              <w:rPr>
                <w:rFonts w:eastAsia="Calibri"/>
              </w:rPr>
              <w:t>5.1.3.1.</w:t>
            </w:r>
          </w:p>
        </w:tc>
        <w:tc>
          <w:tcPr>
            <w:tcW w:w="3395" w:type="dxa"/>
          </w:tcPr>
          <w:p w14:paraId="1F5C58EE" w14:textId="77777777" w:rsidR="00416B01" w:rsidRDefault="00EF12F4">
            <w:pPr>
              <w:tabs>
                <w:tab w:val="left" w:pos="426"/>
              </w:tabs>
              <w:ind w:right="567"/>
              <w:jc w:val="both"/>
              <w:rPr>
                <w:rFonts w:eastAsia="Calibri"/>
              </w:rPr>
            </w:pPr>
            <w:r>
              <w:rPr>
                <w:rFonts w:eastAsia="Calibri"/>
                <w:b/>
              </w:rPr>
              <w:t>Saulės energijos technologijos</w:t>
            </w:r>
          </w:p>
        </w:tc>
        <w:tc>
          <w:tcPr>
            <w:tcW w:w="7797" w:type="dxa"/>
          </w:tcPr>
          <w:p w14:paraId="34CC769B" w14:textId="77777777" w:rsidR="00416B01" w:rsidRDefault="00EF12F4">
            <w:pPr>
              <w:tabs>
                <w:tab w:val="left" w:pos="426"/>
              </w:tabs>
              <w:jc w:val="both"/>
              <w:rPr>
                <w:rFonts w:eastAsia="Calibri"/>
              </w:rPr>
            </w:pPr>
            <w:r>
              <w:rPr>
                <w:rFonts w:eastAsia="Calibri"/>
              </w:rPr>
              <w:t>Saulės fotovoltinės technologijos; saulės šilumos elektros energijos technologijos; saulės šilumos energijos technologijos; kitos saulės energijos technologijos.</w:t>
            </w:r>
          </w:p>
        </w:tc>
        <w:tc>
          <w:tcPr>
            <w:tcW w:w="1701" w:type="dxa"/>
          </w:tcPr>
          <w:p w14:paraId="22EEF17A"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7BF08C61" w14:textId="77777777">
        <w:tc>
          <w:tcPr>
            <w:tcW w:w="1703" w:type="dxa"/>
          </w:tcPr>
          <w:p w14:paraId="341701B2" w14:textId="77777777" w:rsidR="00416B01" w:rsidRDefault="00EF12F4">
            <w:pPr>
              <w:tabs>
                <w:tab w:val="left" w:pos="426"/>
              </w:tabs>
              <w:ind w:right="567"/>
              <w:jc w:val="both"/>
              <w:rPr>
                <w:rFonts w:eastAsia="Calibri"/>
              </w:rPr>
            </w:pPr>
            <w:r>
              <w:rPr>
                <w:rFonts w:eastAsia="Calibri"/>
              </w:rPr>
              <w:t>5.1.3.2.</w:t>
            </w:r>
          </w:p>
        </w:tc>
        <w:tc>
          <w:tcPr>
            <w:tcW w:w="3395" w:type="dxa"/>
          </w:tcPr>
          <w:p w14:paraId="71A8D484" w14:textId="77777777" w:rsidR="00416B01" w:rsidRDefault="00EF12F4">
            <w:pPr>
              <w:tabs>
                <w:tab w:val="left" w:pos="426"/>
              </w:tabs>
              <w:ind w:right="567"/>
              <w:jc w:val="both"/>
              <w:rPr>
                <w:rFonts w:eastAsia="Calibri"/>
              </w:rPr>
            </w:pPr>
            <w:r>
              <w:rPr>
                <w:rFonts w:eastAsia="Calibri"/>
                <w:b/>
              </w:rPr>
              <w:t>Sausumos vėjo ir jūros atsinaujinančiųjų išteklių energijos technologijos</w:t>
            </w:r>
          </w:p>
        </w:tc>
        <w:tc>
          <w:tcPr>
            <w:tcW w:w="7797" w:type="dxa"/>
          </w:tcPr>
          <w:p w14:paraId="74EDB766" w14:textId="77777777" w:rsidR="00416B01" w:rsidRDefault="00EF12F4">
            <w:pPr>
              <w:tabs>
                <w:tab w:val="left" w:pos="426"/>
              </w:tabs>
              <w:jc w:val="both"/>
              <w:rPr>
                <w:rFonts w:eastAsia="Calibri"/>
              </w:rPr>
            </w:pPr>
            <w:r>
              <w:rPr>
                <w:rFonts w:eastAsia="Calibri"/>
              </w:rPr>
              <w:t>Sausumos vėjo energijos technologijos; jūros atsinaujinančiųjų išteklių energijos technologijos.</w:t>
            </w:r>
          </w:p>
        </w:tc>
        <w:tc>
          <w:tcPr>
            <w:tcW w:w="1701" w:type="dxa"/>
          </w:tcPr>
          <w:p w14:paraId="5EA1B02D"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5CA48C9B" w14:textId="77777777">
        <w:tc>
          <w:tcPr>
            <w:tcW w:w="1703" w:type="dxa"/>
          </w:tcPr>
          <w:p w14:paraId="564663DE" w14:textId="77777777" w:rsidR="00416B01" w:rsidRDefault="00EF12F4">
            <w:pPr>
              <w:tabs>
                <w:tab w:val="left" w:pos="426"/>
              </w:tabs>
              <w:ind w:right="567"/>
              <w:rPr>
                <w:rFonts w:eastAsia="Calibri"/>
              </w:rPr>
            </w:pPr>
            <w:r>
              <w:rPr>
                <w:rFonts w:eastAsia="Calibri"/>
              </w:rPr>
              <w:t>5.1.3.3.</w:t>
            </w:r>
          </w:p>
        </w:tc>
        <w:tc>
          <w:tcPr>
            <w:tcW w:w="3395" w:type="dxa"/>
          </w:tcPr>
          <w:p w14:paraId="65721496" w14:textId="77777777" w:rsidR="00416B01" w:rsidRDefault="00EF12F4">
            <w:pPr>
              <w:tabs>
                <w:tab w:val="left" w:pos="426"/>
              </w:tabs>
              <w:ind w:right="567"/>
              <w:rPr>
                <w:rFonts w:eastAsia="Calibri"/>
              </w:rPr>
            </w:pPr>
            <w:r>
              <w:rPr>
                <w:rFonts w:eastAsia="Calibri"/>
                <w:b/>
              </w:rPr>
              <w:t>Baterijų ir energijos kaupimo technologijos</w:t>
            </w:r>
          </w:p>
        </w:tc>
        <w:tc>
          <w:tcPr>
            <w:tcW w:w="7797" w:type="dxa"/>
          </w:tcPr>
          <w:p w14:paraId="648CAFA2" w14:textId="77777777" w:rsidR="00416B01" w:rsidRDefault="00EF12F4">
            <w:pPr>
              <w:tabs>
                <w:tab w:val="left" w:pos="426"/>
              </w:tabs>
              <w:jc w:val="both"/>
              <w:rPr>
                <w:rFonts w:eastAsia="Calibri"/>
              </w:rPr>
            </w:pPr>
            <w:r>
              <w:rPr>
                <w:rFonts w:eastAsia="Calibri"/>
              </w:rPr>
              <w:t>Baterijų technologijos; energijos kaupimo technologijos.</w:t>
            </w:r>
          </w:p>
        </w:tc>
        <w:tc>
          <w:tcPr>
            <w:tcW w:w="1701" w:type="dxa"/>
          </w:tcPr>
          <w:p w14:paraId="043ABE56"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74061177" w14:textId="77777777">
        <w:tc>
          <w:tcPr>
            <w:tcW w:w="1703" w:type="dxa"/>
          </w:tcPr>
          <w:p w14:paraId="2FB30C52" w14:textId="77777777" w:rsidR="00416B01" w:rsidRDefault="00EF12F4">
            <w:pPr>
              <w:tabs>
                <w:tab w:val="left" w:pos="426"/>
              </w:tabs>
              <w:ind w:right="567"/>
              <w:jc w:val="both"/>
              <w:rPr>
                <w:rFonts w:eastAsia="Calibri"/>
              </w:rPr>
            </w:pPr>
            <w:r>
              <w:rPr>
                <w:rFonts w:eastAsia="Calibri"/>
              </w:rPr>
              <w:t>5.1.3.4.</w:t>
            </w:r>
          </w:p>
        </w:tc>
        <w:tc>
          <w:tcPr>
            <w:tcW w:w="3395" w:type="dxa"/>
          </w:tcPr>
          <w:p w14:paraId="02EC82DB" w14:textId="77777777" w:rsidR="00416B01" w:rsidRDefault="00EF12F4">
            <w:pPr>
              <w:tabs>
                <w:tab w:val="left" w:pos="426"/>
              </w:tabs>
              <w:ind w:right="567"/>
              <w:jc w:val="both"/>
              <w:rPr>
                <w:rFonts w:eastAsia="Calibri"/>
              </w:rPr>
            </w:pPr>
            <w:r>
              <w:rPr>
                <w:rFonts w:eastAsia="Calibri"/>
                <w:b/>
              </w:rPr>
              <w:t>Šilumos siurbliai ir geoterminės energijos technologijos</w:t>
            </w:r>
          </w:p>
        </w:tc>
        <w:tc>
          <w:tcPr>
            <w:tcW w:w="7797" w:type="dxa"/>
          </w:tcPr>
          <w:p w14:paraId="4664AF99" w14:textId="77777777" w:rsidR="00416B01" w:rsidRDefault="00EF12F4">
            <w:pPr>
              <w:tabs>
                <w:tab w:val="left" w:pos="426"/>
              </w:tabs>
              <w:jc w:val="both"/>
              <w:rPr>
                <w:rFonts w:eastAsia="Calibri"/>
              </w:rPr>
            </w:pPr>
            <w:r>
              <w:rPr>
                <w:rFonts w:eastAsia="Calibri"/>
              </w:rPr>
              <w:t>Šilumos siurblių technologijos; geoterminės energijos technologijos.</w:t>
            </w:r>
          </w:p>
        </w:tc>
        <w:tc>
          <w:tcPr>
            <w:tcW w:w="1701" w:type="dxa"/>
          </w:tcPr>
          <w:p w14:paraId="1FB16896"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1BF90678" w14:textId="77777777">
        <w:tc>
          <w:tcPr>
            <w:tcW w:w="1703" w:type="dxa"/>
          </w:tcPr>
          <w:p w14:paraId="27D8ED4E" w14:textId="77777777" w:rsidR="00416B01" w:rsidRDefault="00EF12F4">
            <w:pPr>
              <w:tabs>
                <w:tab w:val="left" w:pos="426"/>
              </w:tabs>
              <w:ind w:right="567"/>
              <w:jc w:val="both"/>
              <w:rPr>
                <w:rFonts w:eastAsia="Calibri"/>
              </w:rPr>
            </w:pPr>
            <w:r>
              <w:rPr>
                <w:rFonts w:eastAsia="Calibri"/>
              </w:rPr>
              <w:t>5.1.3.5.</w:t>
            </w:r>
          </w:p>
        </w:tc>
        <w:tc>
          <w:tcPr>
            <w:tcW w:w="3395" w:type="dxa"/>
          </w:tcPr>
          <w:p w14:paraId="4814928A" w14:textId="77777777" w:rsidR="00416B01" w:rsidRDefault="00EF12F4">
            <w:pPr>
              <w:tabs>
                <w:tab w:val="left" w:pos="426"/>
              </w:tabs>
              <w:ind w:right="567"/>
              <w:jc w:val="both"/>
              <w:rPr>
                <w:rFonts w:eastAsia="Calibri"/>
              </w:rPr>
            </w:pPr>
            <w:r>
              <w:rPr>
                <w:rFonts w:eastAsia="Calibri"/>
                <w:b/>
              </w:rPr>
              <w:t>Vandenilio technologijos</w:t>
            </w:r>
          </w:p>
        </w:tc>
        <w:tc>
          <w:tcPr>
            <w:tcW w:w="7797" w:type="dxa"/>
          </w:tcPr>
          <w:p w14:paraId="5846A3BB" w14:textId="77777777" w:rsidR="00416B01" w:rsidRDefault="00EF12F4">
            <w:pPr>
              <w:tabs>
                <w:tab w:val="left" w:pos="426"/>
              </w:tabs>
              <w:jc w:val="both"/>
              <w:rPr>
                <w:rFonts w:eastAsia="Calibri"/>
              </w:rPr>
            </w:pPr>
            <w:proofErr w:type="spellStart"/>
            <w:r>
              <w:rPr>
                <w:rFonts w:eastAsia="Calibri"/>
              </w:rPr>
              <w:t>Elektrolizeriai</w:t>
            </w:r>
            <w:proofErr w:type="spellEnd"/>
            <w:r>
              <w:rPr>
                <w:rFonts w:eastAsia="Calibri"/>
              </w:rPr>
              <w:t>; vandenilio elementai; kitos vandenilio technologijos.</w:t>
            </w:r>
          </w:p>
        </w:tc>
        <w:tc>
          <w:tcPr>
            <w:tcW w:w="1701" w:type="dxa"/>
          </w:tcPr>
          <w:p w14:paraId="2904107B"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39C9149C" w14:textId="77777777">
        <w:tc>
          <w:tcPr>
            <w:tcW w:w="1703" w:type="dxa"/>
          </w:tcPr>
          <w:p w14:paraId="3B79DD85" w14:textId="77777777" w:rsidR="00416B01" w:rsidRDefault="00EF12F4">
            <w:pPr>
              <w:tabs>
                <w:tab w:val="left" w:pos="426"/>
              </w:tabs>
              <w:ind w:right="567"/>
              <w:jc w:val="both"/>
              <w:rPr>
                <w:rFonts w:eastAsia="Calibri"/>
              </w:rPr>
            </w:pPr>
            <w:r>
              <w:rPr>
                <w:rFonts w:eastAsia="Calibri"/>
              </w:rPr>
              <w:lastRenderedPageBreak/>
              <w:t>5.1.3.6.</w:t>
            </w:r>
          </w:p>
        </w:tc>
        <w:tc>
          <w:tcPr>
            <w:tcW w:w="3395" w:type="dxa"/>
          </w:tcPr>
          <w:p w14:paraId="4D340C6F" w14:textId="77777777" w:rsidR="00416B01" w:rsidRDefault="00EF12F4">
            <w:pPr>
              <w:tabs>
                <w:tab w:val="left" w:pos="426"/>
              </w:tabs>
              <w:ind w:right="567"/>
              <w:jc w:val="both"/>
              <w:rPr>
                <w:rFonts w:eastAsia="Calibri"/>
              </w:rPr>
            </w:pPr>
            <w:r>
              <w:rPr>
                <w:rFonts w:eastAsia="Calibri"/>
                <w:b/>
              </w:rPr>
              <w:t xml:space="preserve">Tvarios biodujų ir </w:t>
            </w:r>
            <w:proofErr w:type="spellStart"/>
            <w:r>
              <w:rPr>
                <w:rFonts w:eastAsia="Calibri"/>
                <w:b/>
              </w:rPr>
              <w:t>biometano</w:t>
            </w:r>
            <w:proofErr w:type="spellEnd"/>
            <w:r>
              <w:rPr>
                <w:rFonts w:eastAsia="Calibri"/>
                <w:b/>
              </w:rPr>
              <w:t xml:space="preserve"> technologijos</w:t>
            </w:r>
          </w:p>
        </w:tc>
        <w:tc>
          <w:tcPr>
            <w:tcW w:w="7797" w:type="dxa"/>
          </w:tcPr>
          <w:p w14:paraId="60CDE559" w14:textId="77777777" w:rsidR="00416B01" w:rsidRDefault="00EF12F4">
            <w:pPr>
              <w:tabs>
                <w:tab w:val="left" w:pos="426"/>
              </w:tabs>
              <w:jc w:val="both"/>
              <w:rPr>
                <w:rFonts w:eastAsia="Calibri"/>
              </w:rPr>
            </w:pPr>
            <w:r>
              <w:rPr>
                <w:rFonts w:eastAsia="Calibri"/>
              </w:rPr>
              <w:t xml:space="preserve">Tvarios biodujų technologijos; tvarios </w:t>
            </w:r>
            <w:proofErr w:type="spellStart"/>
            <w:r>
              <w:rPr>
                <w:rFonts w:eastAsia="Calibri"/>
              </w:rPr>
              <w:t>biometano</w:t>
            </w:r>
            <w:proofErr w:type="spellEnd"/>
            <w:r>
              <w:rPr>
                <w:rFonts w:eastAsia="Calibri"/>
              </w:rPr>
              <w:t xml:space="preserve"> technologijos.</w:t>
            </w:r>
          </w:p>
        </w:tc>
        <w:tc>
          <w:tcPr>
            <w:tcW w:w="1701" w:type="dxa"/>
          </w:tcPr>
          <w:p w14:paraId="55E47E2B"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28952B36" w14:textId="77777777">
        <w:tc>
          <w:tcPr>
            <w:tcW w:w="1703" w:type="dxa"/>
          </w:tcPr>
          <w:p w14:paraId="7228681B" w14:textId="77777777" w:rsidR="00416B01" w:rsidRDefault="00EF12F4">
            <w:pPr>
              <w:tabs>
                <w:tab w:val="left" w:pos="426"/>
              </w:tabs>
              <w:ind w:right="567"/>
              <w:jc w:val="both"/>
              <w:rPr>
                <w:rFonts w:eastAsia="Calibri"/>
              </w:rPr>
            </w:pPr>
            <w:r>
              <w:rPr>
                <w:rFonts w:eastAsia="Calibri"/>
              </w:rPr>
              <w:t>5.1.3.7.</w:t>
            </w:r>
          </w:p>
        </w:tc>
        <w:tc>
          <w:tcPr>
            <w:tcW w:w="3395" w:type="dxa"/>
          </w:tcPr>
          <w:p w14:paraId="132EBFEF" w14:textId="77777777" w:rsidR="00416B01" w:rsidRDefault="00EF12F4">
            <w:pPr>
              <w:tabs>
                <w:tab w:val="left" w:pos="426"/>
              </w:tabs>
              <w:ind w:right="567"/>
              <w:jc w:val="both"/>
              <w:rPr>
                <w:rFonts w:eastAsia="Calibri"/>
              </w:rPr>
            </w:pPr>
            <w:r>
              <w:rPr>
                <w:rFonts w:eastAsia="Calibri"/>
                <w:b/>
              </w:rPr>
              <w:t>Anglies dioksido surinkimo ir saugojimo technologijos</w:t>
            </w:r>
          </w:p>
        </w:tc>
        <w:tc>
          <w:tcPr>
            <w:tcW w:w="7797" w:type="dxa"/>
          </w:tcPr>
          <w:p w14:paraId="0385EB80" w14:textId="77777777" w:rsidR="00416B01" w:rsidRDefault="00EF12F4">
            <w:pPr>
              <w:tabs>
                <w:tab w:val="left" w:pos="426"/>
              </w:tabs>
              <w:jc w:val="both"/>
              <w:rPr>
                <w:rFonts w:eastAsia="Calibri"/>
              </w:rPr>
            </w:pPr>
            <w:r>
              <w:rPr>
                <w:rFonts w:eastAsia="Calibri"/>
              </w:rPr>
              <w:t>Anglies dioksido surinkimo technologijos; anglies dioksido saugojimo technologijos.</w:t>
            </w:r>
          </w:p>
        </w:tc>
        <w:tc>
          <w:tcPr>
            <w:tcW w:w="1701" w:type="dxa"/>
          </w:tcPr>
          <w:p w14:paraId="43A83F67"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4B81274E" w14:textId="77777777">
        <w:tc>
          <w:tcPr>
            <w:tcW w:w="1703" w:type="dxa"/>
          </w:tcPr>
          <w:p w14:paraId="7DA77375" w14:textId="77777777" w:rsidR="00416B01" w:rsidRDefault="00EF12F4">
            <w:pPr>
              <w:tabs>
                <w:tab w:val="left" w:pos="426"/>
              </w:tabs>
              <w:ind w:right="567"/>
              <w:jc w:val="both"/>
              <w:rPr>
                <w:rFonts w:eastAsia="Calibri"/>
              </w:rPr>
            </w:pPr>
            <w:r>
              <w:rPr>
                <w:rFonts w:eastAsia="Calibri"/>
              </w:rPr>
              <w:t>5.1.3.8.</w:t>
            </w:r>
          </w:p>
        </w:tc>
        <w:tc>
          <w:tcPr>
            <w:tcW w:w="3395" w:type="dxa"/>
          </w:tcPr>
          <w:p w14:paraId="1C053C3A" w14:textId="77777777" w:rsidR="00416B01" w:rsidRDefault="00EF12F4">
            <w:pPr>
              <w:tabs>
                <w:tab w:val="left" w:pos="426"/>
              </w:tabs>
              <w:ind w:right="567"/>
              <w:jc w:val="both"/>
              <w:rPr>
                <w:rFonts w:eastAsia="Calibri"/>
              </w:rPr>
            </w:pPr>
            <w:r>
              <w:rPr>
                <w:rFonts w:eastAsia="Calibri"/>
                <w:b/>
              </w:rPr>
              <w:t>Elektros tinklų technologijos</w:t>
            </w:r>
          </w:p>
        </w:tc>
        <w:tc>
          <w:tcPr>
            <w:tcW w:w="7797" w:type="dxa"/>
          </w:tcPr>
          <w:p w14:paraId="0FE44621" w14:textId="77777777" w:rsidR="00416B01" w:rsidRDefault="00EF12F4">
            <w:pPr>
              <w:tabs>
                <w:tab w:val="left" w:pos="426"/>
              </w:tabs>
              <w:jc w:val="both"/>
              <w:rPr>
                <w:rFonts w:eastAsia="Calibri"/>
              </w:rPr>
            </w:pPr>
            <w:r>
              <w:rPr>
                <w:rFonts w:eastAsia="Calibri"/>
              </w:rPr>
              <w:t xml:space="preserve">Elektros tinklų technologijos; elektros įkrovimo technologijos transporto reikmėms; tinklo </w:t>
            </w:r>
            <w:proofErr w:type="spellStart"/>
            <w:r>
              <w:rPr>
                <w:rFonts w:eastAsia="Calibri"/>
              </w:rPr>
              <w:t>skaitmenizacijos</w:t>
            </w:r>
            <w:proofErr w:type="spellEnd"/>
            <w:r>
              <w:rPr>
                <w:rFonts w:eastAsia="Calibri"/>
              </w:rPr>
              <w:t xml:space="preserve"> technologijos; kitos elektros tinklų technologijos.</w:t>
            </w:r>
          </w:p>
        </w:tc>
        <w:tc>
          <w:tcPr>
            <w:tcW w:w="1701" w:type="dxa"/>
          </w:tcPr>
          <w:p w14:paraId="43631749"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3645E6BF" w14:textId="77777777">
        <w:tc>
          <w:tcPr>
            <w:tcW w:w="1703" w:type="dxa"/>
          </w:tcPr>
          <w:p w14:paraId="34CDC8BB" w14:textId="77777777" w:rsidR="00416B01" w:rsidRDefault="00EF12F4">
            <w:pPr>
              <w:tabs>
                <w:tab w:val="left" w:pos="426"/>
              </w:tabs>
              <w:ind w:right="567"/>
              <w:jc w:val="both"/>
              <w:rPr>
                <w:rFonts w:eastAsia="Calibri"/>
              </w:rPr>
            </w:pPr>
            <w:r>
              <w:rPr>
                <w:rFonts w:eastAsia="Calibri"/>
              </w:rPr>
              <w:t>5.1.3.9.</w:t>
            </w:r>
          </w:p>
        </w:tc>
        <w:tc>
          <w:tcPr>
            <w:tcW w:w="3395" w:type="dxa"/>
          </w:tcPr>
          <w:p w14:paraId="559A8F44" w14:textId="77777777" w:rsidR="00416B01" w:rsidRDefault="00EF12F4">
            <w:pPr>
              <w:tabs>
                <w:tab w:val="left" w:pos="426"/>
              </w:tabs>
              <w:ind w:right="567"/>
              <w:jc w:val="both"/>
              <w:rPr>
                <w:rFonts w:eastAsia="Calibri"/>
              </w:rPr>
            </w:pPr>
            <w:r>
              <w:rPr>
                <w:rFonts w:eastAsia="Calibri"/>
                <w:b/>
              </w:rPr>
              <w:t>Branduolių dalijimosi technologijos</w:t>
            </w:r>
          </w:p>
        </w:tc>
        <w:tc>
          <w:tcPr>
            <w:tcW w:w="7797" w:type="dxa"/>
          </w:tcPr>
          <w:p w14:paraId="2576FBAC" w14:textId="77777777" w:rsidR="00416B01" w:rsidRDefault="00EF12F4">
            <w:pPr>
              <w:tabs>
                <w:tab w:val="left" w:pos="426"/>
              </w:tabs>
              <w:jc w:val="both"/>
              <w:rPr>
                <w:rFonts w:eastAsia="Calibri"/>
              </w:rPr>
            </w:pPr>
            <w:r>
              <w:rPr>
                <w:rFonts w:eastAsia="Calibri"/>
              </w:rPr>
              <w:t>Branduolių dalijimosi energijos technologijos; branduolinio kuro ciklo technologijos.</w:t>
            </w:r>
          </w:p>
        </w:tc>
        <w:tc>
          <w:tcPr>
            <w:tcW w:w="1701" w:type="dxa"/>
          </w:tcPr>
          <w:p w14:paraId="60A1B266"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58EBDBAD" w14:textId="77777777">
        <w:tc>
          <w:tcPr>
            <w:tcW w:w="1703" w:type="dxa"/>
          </w:tcPr>
          <w:p w14:paraId="32B1F23F" w14:textId="77777777" w:rsidR="00416B01" w:rsidRDefault="00EF12F4">
            <w:pPr>
              <w:tabs>
                <w:tab w:val="left" w:pos="426"/>
              </w:tabs>
              <w:ind w:right="567"/>
              <w:jc w:val="both"/>
              <w:rPr>
                <w:rFonts w:eastAsia="Calibri"/>
              </w:rPr>
            </w:pPr>
            <w:r>
              <w:rPr>
                <w:rFonts w:eastAsia="Calibri"/>
              </w:rPr>
              <w:t>5.1.3.10.</w:t>
            </w:r>
          </w:p>
        </w:tc>
        <w:tc>
          <w:tcPr>
            <w:tcW w:w="3395" w:type="dxa"/>
          </w:tcPr>
          <w:p w14:paraId="6FA731F3" w14:textId="77777777" w:rsidR="00416B01" w:rsidRDefault="00EF12F4">
            <w:pPr>
              <w:tabs>
                <w:tab w:val="left" w:pos="426"/>
              </w:tabs>
              <w:ind w:right="567"/>
              <w:jc w:val="both"/>
              <w:rPr>
                <w:rFonts w:eastAsia="Calibri"/>
              </w:rPr>
            </w:pPr>
            <w:r>
              <w:rPr>
                <w:rFonts w:eastAsia="Calibri"/>
                <w:b/>
              </w:rPr>
              <w:t>Tvarių alternatyviųjų degalų technologijos</w:t>
            </w:r>
          </w:p>
        </w:tc>
        <w:tc>
          <w:tcPr>
            <w:tcW w:w="7797" w:type="dxa"/>
          </w:tcPr>
          <w:p w14:paraId="7C343A06" w14:textId="77777777" w:rsidR="00416B01" w:rsidRDefault="00EF12F4">
            <w:pPr>
              <w:tabs>
                <w:tab w:val="left" w:pos="426"/>
              </w:tabs>
              <w:jc w:val="both"/>
              <w:rPr>
                <w:rFonts w:eastAsia="Calibri"/>
              </w:rPr>
            </w:pPr>
            <w:r>
              <w:rPr>
                <w:rFonts w:eastAsia="Calibri"/>
              </w:rPr>
              <w:t>Tvarių alternatyviųjų degalų technologijos.</w:t>
            </w:r>
          </w:p>
        </w:tc>
        <w:tc>
          <w:tcPr>
            <w:tcW w:w="1701" w:type="dxa"/>
          </w:tcPr>
          <w:p w14:paraId="7AA2F708"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5A08814F" w14:textId="77777777">
        <w:tc>
          <w:tcPr>
            <w:tcW w:w="1703" w:type="dxa"/>
          </w:tcPr>
          <w:p w14:paraId="6B5759BB" w14:textId="77777777" w:rsidR="00416B01" w:rsidRDefault="00EF12F4">
            <w:pPr>
              <w:tabs>
                <w:tab w:val="left" w:pos="426"/>
              </w:tabs>
              <w:ind w:right="567"/>
              <w:jc w:val="both"/>
              <w:rPr>
                <w:rFonts w:eastAsia="Calibri"/>
              </w:rPr>
            </w:pPr>
            <w:r>
              <w:rPr>
                <w:rFonts w:eastAsia="Calibri"/>
              </w:rPr>
              <w:t>5.1.3.11.</w:t>
            </w:r>
          </w:p>
        </w:tc>
        <w:tc>
          <w:tcPr>
            <w:tcW w:w="3395" w:type="dxa"/>
          </w:tcPr>
          <w:p w14:paraId="111A4BA1" w14:textId="77777777" w:rsidR="00416B01" w:rsidRDefault="00EF12F4">
            <w:pPr>
              <w:tabs>
                <w:tab w:val="left" w:pos="426"/>
              </w:tabs>
              <w:ind w:right="567"/>
              <w:jc w:val="both"/>
              <w:rPr>
                <w:rFonts w:eastAsia="Calibri"/>
              </w:rPr>
            </w:pPr>
            <w:r>
              <w:rPr>
                <w:rFonts w:eastAsia="Calibri"/>
                <w:b/>
              </w:rPr>
              <w:t>Hidroenergijos technologijos</w:t>
            </w:r>
          </w:p>
        </w:tc>
        <w:tc>
          <w:tcPr>
            <w:tcW w:w="7797" w:type="dxa"/>
          </w:tcPr>
          <w:p w14:paraId="38D41A28" w14:textId="77777777" w:rsidR="00416B01" w:rsidRDefault="00EF12F4">
            <w:pPr>
              <w:tabs>
                <w:tab w:val="left" w:pos="426"/>
              </w:tabs>
              <w:jc w:val="both"/>
              <w:rPr>
                <w:rFonts w:eastAsia="Calibri"/>
              </w:rPr>
            </w:pPr>
            <w:r>
              <w:rPr>
                <w:rFonts w:eastAsia="Calibri"/>
              </w:rPr>
              <w:t>Hidroenergijos technologijos.</w:t>
            </w:r>
          </w:p>
        </w:tc>
        <w:tc>
          <w:tcPr>
            <w:tcW w:w="1701" w:type="dxa"/>
          </w:tcPr>
          <w:p w14:paraId="3BFC52FD"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2590CD5D" w14:textId="77777777">
        <w:tc>
          <w:tcPr>
            <w:tcW w:w="1703" w:type="dxa"/>
          </w:tcPr>
          <w:p w14:paraId="1355A5E5" w14:textId="77777777" w:rsidR="00416B01" w:rsidRDefault="00EF12F4">
            <w:pPr>
              <w:tabs>
                <w:tab w:val="left" w:pos="426"/>
              </w:tabs>
              <w:ind w:right="567"/>
              <w:jc w:val="both"/>
              <w:rPr>
                <w:rFonts w:eastAsia="Calibri"/>
              </w:rPr>
            </w:pPr>
            <w:r>
              <w:rPr>
                <w:rFonts w:eastAsia="Calibri"/>
              </w:rPr>
              <w:t>5.1.3.12.</w:t>
            </w:r>
          </w:p>
        </w:tc>
        <w:tc>
          <w:tcPr>
            <w:tcW w:w="3395" w:type="dxa"/>
          </w:tcPr>
          <w:p w14:paraId="57C9EEC6" w14:textId="77777777" w:rsidR="00416B01" w:rsidRDefault="00EF12F4">
            <w:pPr>
              <w:tabs>
                <w:tab w:val="left" w:pos="426"/>
              </w:tabs>
              <w:ind w:right="567"/>
              <w:jc w:val="both"/>
              <w:rPr>
                <w:rFonts w:eastAsia="Calibri"/>
              </w:rPr>
            </w:pPr>
            <w:r>
              <w:rPr>
                <w:rFonts w:eastAsia="Calibri"/>
                <w:b/>
              </w:rPr>
              <w:t>Kitos atsinaujinančiųjų išteklių energijos technologijos</w:t>
            </w:r>
          </w:p>
        </w:tc>
        <w:tc>
          <w:tcPr>
            <w:tcW w:w="7797" w:type="dxa"/>
          </w:tcPr>
          <w:p w14:paraId="78D9FEB0" w14:textId="77777777" w:rsidR="00416B01" w:rsidRDefault="00EF12F4">
            <w:pPr>
              <w:tabs>
                <w:tab w:val="left" w:pos="426"/>
              </w:tabs>
              <w:jc w:val="both"/>
              <w:rPr>
                <w:rFonts w:eastAsia="Calibri"/>
              </w:rPr>
            </w:pPr>
            <w:r>
              <w:rPr>
                <w:rFonts w:eastAsia="Calibri"/>
              </w:rPr>
              <w:t>Osmosinės energijos technologijos; aplinkos energijos technologijos, išskyrus šilumos siurblius; biomasės technologijos; sąvartynų dujų technologijos; nuotekų valymo įrenginių dujų technologijos; kitos atsinaujinančiųjų išteklių energijos technologijos.</w:t>
            </w:r>
          </w:p>
        </w:tc>
        <w:tc>
          <w:tcPr>
            <w:tcW w:w="1701" w:type="dxa"/>
          </w:tcPr>
          <w:p w14:paraId="5E0CA131"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2FCD3A7A" w14:textId="77777777">
        <w:tc>
          <w:tcPr>
            <w:tcW w:w="1703" w:type="dxa"/>
          </w:tcPr>
          <w:p w14:paraId="3F23263A" w14:textId="77777777" w:rsidR="00416B01" w:rsidRDefault="00EF12F4">
            <w:pPr>
              <w:tabs>
                <w:tab w:val="left" w:pos="426"/>
              </w:tabs>
              <w:ind w:right="567"/>
              <w:jc w:val="both"/>
              <w:rPr>
                <w:rFonts w:eastAsia="Calibri"/>
              </w:rPr>
            </w:pPr>
            <w:r>
              <w:rPr>
                <w:rFonts w:eastAsia="Calibri"/>
              </w:rPr>
              <w:t>5.1.3.13.</w:t>
            </w:r>
          </w:p>
        </w:tc>
        <w:tc>
          <w:tcPr>
            <w:tcW w:w="3395" w:type="dxa"/>
          </w:tcPr>
          <w:p w14:paraId="427E56D0" w14:textId="77777777" w:rsidR="00416B01" w:rsidRDefault="00EF12F4">
            <w:pPr>
              <w:tabs>
                <w:tab w:val="left" w:pos="426"/>
              </w:tabs>
              <w:ind w:right="567"/>
              <w:jc w:val="both"/>
              <w:rPr>
                <w:rFonts w:eastAsia="Calibri"/>
              </w:rPr>
            </w:pPr>
            <w:r>
              <w:rPr>
                <w:rFonts w:eastAsia="Calibri"/>
                <w:b/>
              </w:rPr>
              <w:t>Su energetikos sistema susijusios energijos vartojimo efektyvumo technologijos</w:t>
            </w:r>
          </w:p>
        </w:tc>
        <w:tc>
          <w:tcPr>
            <w:tcW w:w="7797" w:type="dxa"/>
          </w:tcPr>
          <w:p w14:paraId="03D537F1" w14:textId="77777777" w:rsidR="00416B01" w:rsidRDefault="00EF12F4">
            <w:pPr>
              <w:tabs>
                <w:tab w:val="left" w:pos="426"/>
              </w:tabs>
              <w:jc w:val="both"/>
              <w:rPr>
                <w:rFonts w:eastAsia="Calibri"/>
              </w:rPr>
            </w:pPr>
            <w:r>
              <w:rPr>
                <w:rFonts w:eastAsia="Calibri"/>
              </w:rPr>
              <w:t>Su energetikos sistema susijusios energijos vartojimo efektyvumo technologijos; šilumos tinklų technologijos; kitos su energetikos sistema susijusios energijos vartojimo efektyvumo technologijos.</w:t>
            </w:r>
          </w:p>
        </w:tc>
        <w:tc>
          <w:tcPr>
            <w:tcW w:w="1701" w:type="dxa"/>
          </w:tcPr>
          <w:p w14:paraId="25CFCBE1"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2CE9F867" w14:textId="77777777">
        <w:tc>
          <w:tcPr>
            <w:tcW w:w="1703" w:type="dxa"/>
          </w:tcPr>
          <w:p w14:paraId="6F491596" w14:textId="77777777" w:rsidR="00416B01" w:rsidRDefault="00EF12F4">
            <w:pPr>
              <w:tabs>
                <w:tab w:val="left" w:pos="426"/>
              </w:tabs>
              <w:ind w:right="567"/>
              <w:jc w:val="both"/>
              <w:rPr>
                <w:rFonts w:eastAsia="Calibri"/>
              </w:rPr>
            </w:pPr>
            <w:r>
              <w:rPr>
                <w:rFonts w:eastAsia="Calibri"/>
              </w:rPr>
              <w:t>5.1.3.14.</w:t>
            </w:r>
          </w:p>
        </w:tc>
        <w:tc>
          <w:tcPr>
            <w:tcW w:w="3395" w:type="dxa"/>
          </w:tcPr>
          <w:p w14:paraId="61CE0F54" w14:textId="77777777" w:rsidR="00416B01" w:rsidRDefault="00EF12F4">
            <w:pPr>
              <w:tabs>
                <w:tab w:val="left" w:pos="426"/>
              </w:tabs>
              <w:ind w:right="567"/>
              <w:jc w:val="both"/>
              <w:rPr>
                <w:rFonts w:eastAsia="Calibri"/>
              </w:rPr>
            </w:pPr>
            <w:r>
              <w:rPr>
                <w:rFonts w:eastAsia="Calibri"/>
                <w:b/>
              </w:rPr>
              <w:t>Nebiologinės kilmės kuro iš atsinaujinančiųjų energijos išteklių technologijos</w:t>
            </w:r>
          </w:p>
        </w:tc>
        <w:tc>
          <w:tcPr>
            <w:tcW w:w="7797" w:type="dxa"/>
          </w:tcPr>
          <w:p w14:paraId="392F02D3" w14:textId="77777777" w:rsidR="00416B01" w:rsidRDefault="00EF12F4">
            <w:pPr>
              <w:tabs>
                <w:tab w:val="left" w:pos="426"/>
              </w:tabs>
              <w:jc w:val="both"/>
              <w:rPr>
                <w:rFonts w:eastAsia="Calibri"/>
              </w:rPr>
            </w:pPr>
            <w:r>
              <w:rPr>
                <w:rFonts w:eastAsia="Calibri"/>
              </w:rPr>
              <w:t>Nebiologinės kilmės kuro iš atsinaujinančiųjų energijos išteklių technologijos.</w:t>
            </w:r>
          </w:p>
        </w:tc>
        <w:tc>
          <w:tcPr>
            <w:tcW w:w="1701" w:type="dxa"/>
          </w:tcPr>
          <w:p w14:paraId="5B8C356A"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69299C92" w14:textId="77777777">
        <w:tc>
          <w:tcPr>
            <w:tcW w:w="1703" w:type="dxa"/>
          </w:tcPr>
          <w:p w14:paraId="26EB598B" w14:textId="77777777" w:rsidR="00416B01" w:rsidRDefault="00EF12F4">
            <w:pPr>
              <w:tabs>
                <w:tab w:val="left" w:pos="426"/>
              </w:tabs>
              <w:ind w:right="567"/>
              <w:jc w:val="both"/>
              <w:rPr>
                <w:rFonts w:eastAsia="Calibri"/>
              </w:rPr>
            </w:pPr>
            <w:r>
              <w:rPr>
                <w:rFonts w:eastAsia="Calibri"/>
              </w:rPr>
              <w:t>5.1.3.15.</w:t>
            </w:r>
          </w:p>
        </w:tc>
        <w:tc>
          <w:tcPr>
            <w:tcW w:w="3395" w:type="dxa"/>
          </w:tcPr>
          <w:p w14:paraId="2DD6DFF8" w14:textId="77777777" w:rsidR="00416B01" w:rsidRDefault="00EF12F4">
            <w:pPr>
              <w:tabs>
                <w:tab w:val="left" w:pos="426"/>
              </w:tabs>
              <w:ind w:right="567"/>
              <w:jc w:val="both"/>
              <w:rPr>
                <w:rFonts w:eastAsia="Calibri"/>
              </w:rPr>
            </w:pPr>
            <w:r>
              <w:rPr>
                <w:rFonts w:eastAsia="Calibri"/>
                <w:b/>
              </w:rPr>
              <w:t>Biotechnologiniai klimato ir energetikos sprendimai</w:t>
            </w:r>
          </w:p>
        </w:tc>
        <w:tc>
          <w:tcPr>
            <w:tcW w:w="7797" w:type="dxa"/>
          </w:tcPr>
          <w:p w14:paraId="275B08F5" w14:textId="77777777" w:rsidR="00416B01" w:rsidRDefault="00EF12F4">
            <w:pPr>
              <w:tabs>
                <w:tab w:val="left" w:pos="426"/>
              </w:tabs>
              <w:jc w:val="both"/>
              <w:rPr>
                <w:rFonts w:eastAsia="Calibri"/>
              </w:rPr>
            </w:pPr>
            <w:r>
              <w:rPr>
                <w:rFonts w:eastAsia="Calibri"/>
              </w:rPr>
              <w:t>Biotechnologiniai klimato ir energetikos sprendimai.</w:t>
            </w:r>
          </w:p>
        </w:tc>
        <w:tc>
          <w:tcPr>
            <w:tcW w:w="1701" w:type="dxa"/>
          </w:tcPr>
          <w:p w14:paraId="6A736D01"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313F90B8" w14:textId="77777777">
        <w:tc>
          <w:tcPr>
            <w:tcW w:w="1703" w:type="dxa"/>
          </w:tcPr>
          <w:p w14:paraId="7C688BBD" w14:textId="77777777" w:rsidR="00416B01" w:rsidRDefault="00EF12F4">
            <w:pPr>
              <w:tabs>
                <w:tab w:val="left" w:pos="426"/>
              </w:tabs>
              <w:ind w:right="567"/>
              <w:jc w:val="both"/>
              <w:rPr>
                <w:rFonts w:eastAsia="Calibri"/>
              </w:rPr>
            </w:pPr>
            <w:r>
              <w:rPr>
                <w:rFonts w:eastAsia="Calibri"/>
              </w:rPr>
              <w:t>5.1.3.16.</w:t>
            </w:r>
          </w:p>
        </w:tc>
        <w:tc>
          <w:tcPr>
            <w:tcW w:w="3395" w:type="dxa"/>
          </w:tcPr>
          <w:p w14:paraId="51C5D7C8" w14:textId="77777777" w:rsidR="00416B01" w:rsidRDefault="00EF12F4">
            <w:pPr>
              <w:tabs>
                <w:tab w:val="left" w:pos="426"/>
              </w:tabs>
              <w:ind w:right="567"/>
              <w:jc w:val="both"/>
              <w:rPr>
                <w:rFonts w:eastAsia="Calibri"/>
              </w:rPr>
            </w:pPr>
            <w:proofErr w:type="spellStart"/>
            <w:r>
              <w:rPr>
                <w:rFonts w:eastAsia="Calibri"/>
                <w:b/>
              </w:rPr>
              <w:t>Transformatyviosios</w:t>
            </w:r>
            <w:proofErr w:type="spellEnd"/>
            <w:r>
              <w:rPr>
                <w:rFonts w:eastAsia="Calibri"/>
                <w:b/>
              </w:rPr>
              <w:t xml:space="preserve"> pramonės </w:t>
            </w:r>
            <w:proofErr w:type="spellStart"/>
            <w:r>
              <w:rPr>
                <w:rFonts w:eastAsia="Calibri"/>
                <w:b/>
              </w:rPr>
              <w:lastRenderedPageBreak/>
              <w:t>dekarbonizacijos</w:t>
            </w:r>
            <w:proofErr w:type="spellEnd"/>
            <w:r>
              <w:rPr>
                <w:rFonts w:eastAsia="Calibri"/>
                <w:b/>
              </w:rPr>
              <w:t xml:space="preserve"> technologijos</w:t>
            </w:r>
          </w:p>
        </w:tc>
        <w:tc>
          <w:tcPr>
            <w:tcW w:w="7797" w:type="dxa"/>
          </w:tcPr>
          <w:p w14:paraId="2DF3F2E4" w14:textId="77777777" w:rsidR="00416B01" w:rsidRDefault="00EF12F4">
            <w:pPr>
              <w:tabs>
                <w:tab w:val="left" w:pos="426"/>
              </w:tabs>
              <w:jc w:val="both"/>
              <w:rPr>
                <w:rFonts w:eastAsia="Calibri"/>
              </w:rPr>
            </w:pPr>
            <w:proofErr w:type="spellStart"/>
            <w:r>
              <w:rPr>
                <w:rFonts w:eastAsia="Calibri"/>
              </w:rPr>
              <w:lastRenderedPageBreak/>
              <w:t>Transformatyviosios</w:t>
            </w:r>
            <w:proofErr w:type="spellEnd"/>
            <w:r>
              <w:rPr>
                <w:rFonts w:eastAsia="Calibri"/>
              </w:rPr>
              <w:t xml:space="preserve"> pramonės </w:t>
            </w:r>
            <w:proofErr w:type="spellStart"/>
            <w:r>
              <w:rPr>
                <w:rFonts w:eastAsia="Calibri"/>
              </w:rPr>
              <w:t>dekarbonizacijos</w:t>
            </w:r>
            <w:proofErr w:type="spellEnd"/>
            <w:r>
              <w:rPr>
                <w:rFonts w:eastAsia="Calibri"/>
              </w:rPr>
              <w:t xml:space="preserve"> technologijos.</w:t>
            </w:r>
          </w:p>
        </w:tc>
        <w:tc>
          <w:tcPr>
            <w:tcW w:w="1701" w:type="dxa"/>
          </w:tcPr>
          <w:p w14:paraId="02B9E980"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69395E30" w14:textId="77777777">
        <w:tc>
          <w:tcPr>
            <w:tcW w:w="1703" w:type="dxa"/>
          </w:tcPr>
          <w:p w14:paraId="6E9FA5AE" w14:textId="77777777" w:rsidR="00416B01" w:rsidRDefault="00EF12F4">
            <w:pPr>
              <w:tabs>
                <w:tab w:val="left" w:pos="426"/>
              </w:tabs>
              <w:ind w:right="567"/>
              <w:jc w:val="both"/>
              <w:rPr>
                <w:rFonts w:eastAsia="Calibri"/>
              </w:rPr>
            </w:pPr>
            <w:r>
              <w:rPr>
                <w:rFonts w:eastAsia="Calibri"/>
              </w:rPr>
              <w:t>5.1.3.17.</w:t>
            </w:r>
          </w:p>
        </w:tc>
        <w:tc>
          <w:tcPr>
            <w:tcW w:w="3395" w:type="dxa"/>
          </w:tcPr>
          <w:p w14:paraId="7DA3F5F3" w14:textId="77777777" w:rsidR="00416B01" w:rsidRDefault="00EF12F4">
            <w:pPr>
              <w:tabs>
                <w:tab w:val="left" w:pos="426"/>
              </w:tabs>
              <w:ind w:right="567"/>
              <w:jc w:val="both"/>
              <w:rPr>
                <w:rFonts w:eastAsia="Calibri"/>
              </w:rPr>
            </w:pPr>
            <w:r>
              <w:rPr>
                <w:rFonts w:eastAsia="Calibri"/>
                <w:b/>
              </w:rPr>
              <w:t>CO2 transportavimo ir naudojimo technologijos</w:t>
            </w:r>
          </w:p>
        </w:tc>
        <w:tc>
          <w:tcPr>
            <w:tcW w:w="7797" w:type="dxa"/>
          </w:tcPr>
          <w:p w14:paraId="161F614B" w14:textId="77777777" w:rsidR="00416B01" w:rsidRDefault="00EF12F4">
            <w:pPr>
              <w:tabs>
                <w:tab w:val="left" w:pos="426"/>
              </w:tabs>
              <w:jc w:val="both"/>
              <w:rPr>
                <w:rFonts w:eastAsia="Calibri"/>
              </w:rPr>
            </w:pPr>
            <w:r>
              <w:rPr>
                <w:rFonts w:eastAsia="Calibri"/>
              </w:rPr>
              <w:t>CO</w:t>
            </w:r>
            <w:r>
              <w:rPr>
                <w:rFonts w:ascii="Calibri" w:eastAsia="Calibri" w:hAnsi="Calibri"/>
                <w:sz w:val="20"/>
                <w:vertAlign w:val="subscript"/>
              </w:rPr>
              <w:t>2</w:t>
            </w:r>
            <w:r>
              <w:rPr>
                <w:rFonts w:eastAsia="Calibri"/>
              </w:rPr>
              <w:t xml:space="preserve"> transportavimo technologijos; CO</w:t>
            </w:r>
            <w:r>
              <w:rPr>
                <w:rFonts w:ascii="Calibri" w:eastAsia="Calibri" w:hAnsi="Calibri"/>
                <w:sz w:val="20"/>
                <w:vertAlign w:val="subscript"/>
              </w:rPr>
              <w:t>2</w:t>
            </w:r>
            <w:r>
              <w:rPr>
                <w:rFonts w:eastAsia="Calibri"/>
              </w:rPr>
              <w:t xml:space="preserve"> naudojimo technologijos.</w:t>
            </w:r>
          </w:p>
        </w:tc>
        <w:tc>
          <w:tcPr>
            <w:tcW w:w="1701" w:type="dxa"/>
          </w:tcPr>
          <w:p w14:paraId="4CE43105"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67EFD61B" w14:textId="77777777">
        <w:tc>
          <w:tcPr>
            <w:tcW w:w="1703" w:type="dxa"/>
          </w:tcPr>
          <w:p w14:paraId="58DF3B51" w14:textId="77777777" w:rsidR="00416B01" w:rsidRDefault="00EF12F4">
            <w:pPr>
              <w:tabs>
                <w:tab w:val="left" w:pos="426"/>
              </w:tabs>
              <w:ind w:right="567"/>
              <w:jc w:val="both"/>
              <w:rPr>
                <w:rFonts w:eastAsia="Calibri"/>
              </w:rPr>
            </w:pPr>
            <w:r>
              <w:rPr>
                <w:rFonts w:eastAsia="Calibri"/>
              </w:rPr>
              <w:t>5.1.3.18.</w:t>
            </w:r>
          </w:p>
        </w:tc>
        <w:tc>
          <w:tcPr>
            <w:tcW w:w="3395" w:type="dxa"/>
          </w:tcPr>
          <w:p w14:paraId="06F37124" w14:textId="77777777" w:rsidR="00416B01" w:rsidRDefault="00EF12F4">
            <w:pPr>
              <w:tabs>
                <w:tab w:val="left" w:pos="426"/>
              </w:tabs>
              <w:ind w:right="567"/>
              <w:jc w:val="both"/>
              <w:rPr>
                <w:rFonts w:eastAsia="Calibri"/>
              </w:rPr>
            </w:pPr>
            <w:r>
              <w:rPr>
                <w:rFonts w:eastAsia="Calibri"/>
                <w:b/>
              </w:rPr>
              <w:t>Transportui skirtos vėjo varomosios ir elektros srovės varomosios technologijos</w:t>
            </w:r>
          </w:p>
        </w:tc>
        <w:tc>
          <w:tcPr>
            <w:tcW w:w="7797" w:type="dxa"/>
          </w:tcPr>
          <w:p w14:paraId="444815F8" w14:textId="77777777" w:rsidR="00416B01" w:rsidRDefault="00EF12F4">
            <w:pPr>
              <w:tabs>
                <w:tab w:val="left" w:pos="426"/>
              </w:tabs>
              <w:jc w:val="both"/>
              <w:rPr>
                <w:rFonts w:eastAsia="Calibri"/>
              </w:rPr>
            </w:pPr>
            <w:r>
              <w:rPr>
                <w:rFonts w:eastAsia="Calibri"/>
              </w:rPr>
              <w:t>Vėjo varomosios technologijos; elektros srovės varomosios technologijos.</w:t>
            </w:r>
          </w:p>
        </w:tc>
        <w:tc>
          <w:tcPr>
            <w:tcW w:w="1701" w:type="dxa"/>
          </w:tcPr>
          <w:p w14:paraId="1C7FA529"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2DFBFDF1" w14:textId="77777777">
        <w:tc>
          <w:tcPr>
            <w:tcW w:w="1703" w:type="dxa"/>
          </w:tcPr>
          <w:p w14:paraId="76F5BD32" w14:textId="77777777" w:rsidR="00416B01" w:rsidRDefault="00EF12F4">
            <w:pPr>
              <w:tabs>
                <w:tab w:val="left" w:pos="426"/>
              </w:tabs>
              <w:ind w:right="567"/>
              <w:jc w:val="both"/>
              <w:rPr>
                <w:rFonts w:eastAsia="Calibri"/>
              </w:rPr>
            </w:pPr>
            <w:r>
              <w:rPr>
                <w:rFonts w:eastAsia="Calibri"/>
              </w:rPr>
              <w:t>5.1.3.19.</w:t>
            </w:r>
          </w:p>
        </w:tc>
        <w:tc>
          <w:tcPr>
            <w:tcW w:w="3395" w:type="dxa"/>
          </w:tcPr>
          <w:p w14:paraId="4C681CE0" w14:textId="77777777" w:rsidR="00416B01" w:rsidRDefault="00EF12F4">
            <w:pPr>
              <w:tabs>
                <w:tab w:val="left" w:pos="426"/>
              </w:tabs>
              <w:ind w:right="567"/>
              <w:jc w:val="both"/>
              <w:rPr>
                <w:rFonts w:eastAsia="Calibri"/>
              </w:rPr>
            </w:pPr>
            <w:r>
              <w:rPr>
                <w:rFonts w:eastAsia="Calibri"/>
                <w:b/>
              </w:rPr>
              <w:t>Kitos branduolinės technologijos</w:t>
            </w:r>
          </w:p>
        </w:tc>
        <w:tc>
          <w:tcPr>
            <w:tcW w:w="7797" w:type="dxa"/>
          </w:tcPr>
          <w:p w14:paraId="5128A500" w14:textId="77777777" w:rsidR="00416B01" w:rsidRDefault="00EF12F4">
            <w:pPr>
              <w:tabs>
                <w:tab w:val="left" w:pos="426"/>
              </w:tabs>
              <w:jc w:val="both"/>
              <w:rPr>
                <w:rFonts w:eastAsia="Calibri"/>
              </w:rPr>
            </w:pPr>
            <w:r>
              <w:rPr>
                <w:rFonts w:eastAsia="Calibri"/>
              </w:rPr>
              <w:t>Kitos branduolinės technologijos.</w:t>
            </w:r>
          </w:p>
        </w:tc>
        <w:tc>
          <w:tcPr>
            <w:tcW w:w="1701" w:type="dxa"/>
          </w:tcPr>
          <w:p w14:paraId="1F4ED2DC"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6E239909" w14:textId="77777777">
        <w:tc>
          <w:tcPr>
            <w:tcW w:w="1703" w:type="dxa"/>
            <w:shd w:val="clear" w:color="auto" w:fill="D1D1D1" w:themeFill="background2" w:themeFillShade="E6"/>
          </w:tcPr>
          <w:p w14:paraId="3749CCFC" w14:textId="77777777" w:rsidR="00416B01" w:rsidRDefault="00EF12F4">
            <w:pPr>
              <w:tabs>
                <w:tab w:val="left" w:pos="426"/>
              </w:tabs>
              <w:ind w:right="567"/>
              <w:jc w:val="both"/>
              <w:rPr>
                <w:rFonts w:eastAsia="Calibri"/>
                <w:b/>
              </w:rPr>
            </w:pPr>
            <w:r>
              <w:rPr>
                <w:rFonts w:eastAsia="Calibri"/>
                <w:b/>
              </w:rPr>
              <w:t>5.1.4.</w:t>
            </w:r>
          </w:p>
        </w:tc>
        <w:tc>
          <w:tcPr>
            <w:tcW w:w="3395" w:type="dxa"/>
            <w:shd w:val="clear" w:color="auto" w:fill="D1D1D1" w:themeFill="background2" w:themeFillShade="E6"/>
          </w:tcPr>
          <w:p w14:paraId="2549AF7F" w14:textId="77777777" w:rsidR="00416B01" w:rsidRDefault="00EF12F4">
            <w:pPr>
              <w:tabs>
                <w:tab w:val="left" w:pos="426"/>
              </w:tabs>
              <w:ind w:right="567"/>
              <w:jc w:val="both"/>
              <w:rPr>
                <w:rFonts w:eastAsia="Calibri"/>
              </w:rPr>
            </w:pPr>
            <w:r>
              <w:rPr>
                <w:rFonts w:eastAsia="Calibri"/>
                <w:b/>
                <w:i/>
              </w:rPr>
              <w:t>Kitos švarių ir efektyviai išteklius naudojančių technologijų sritys</w:t>
            </w:r>
          </w:p>
        </w:tc>
        <w:tc>
          <w:tcPr>
            <w:tcW w:w="9498" w:type="dxa"/>
            <w:gridSpan w:val="2"/>
            <w:shd w:val="clear" w:color="auto" w:fill="D1D1D1" w:themeFill="background2" w:themeFillShade="E6"/>
          </w:tcPr>
          <w:p w14:paraId="16DE6DB6" w14:textId="77777777" w:rsidR="00416B01" w:rsidRDefault="00EF12F4">
            <w:pPr>
              <w:tabs>
                <w:tab w:val="left" w:pos="426"/>
              </w:tabs>
              <w:ind w:right="567"/>
              <w:jc w:val="both"/>
              <w:rPr>
                <w:rFonts w:eastAsia="Calibri"/>
              </w:rPr>
            </w:pPr>
            <w:r>
              <w:rPr>
                <w:rFonts w:eastAsia="Calibri"/>
                <w:b/>
                <w:i/>
              </w:rPr>
              <w:t>Kitos švarios ir efektyviai išteklius naudojančios technologijos (orientacinis nebaigtinis sąrašas)</w:t>
            </w:r>
          </w:p>
        </w:tc>
      </w:tr>
      <w:tr w:rsidR="00416B01" w14:paraId="01A2856C" w14:textId="77777777">
        <w:tc>
          <w:tcPr>
            <w:tcW w:w="1703" w:type="dxa"/>
          </w:tcPr>
          <w:p w14:paraId="66B2D7C4" w14:textId="77777777" w:rsidR="00416B01" w:rsidRDefault="00EF12F4">
            <w:pPr>
              <w:tabs>
                <w:tab w:val="left" w:pos="426"/>
              </w:tabs>
              <w:ind w:right="567"/>
              <w:jc w:val="both"/>
              <w:rPr>
                <w:rFonts w:eastAsia="Calibri"/>
              </w:rPr>
            </w:pPr>
            <w:r>
              <w:rPr>
                <w:rFonts w:eastAsia="Calibri"/>
              </w:rPr>
              <w:t>5.1.4.1.</w:t>
            </w:r>
          </w:p>
        </w:tc>
        <w:tc>
          <w:tcPr>
            <w:tcW w:w="3395" w:type="dxa"/>
          </w:tcPr>
          <w:p w14:paraId="760C70D0" w14:textId="77777777" w:rsidR="00416B01" w:rsidRDefault="00EF12F4">
            <w:pPr>
              <w:tabs>
                <w:tab w:val="left" w:pos="426"/>
              </w:tabs>
              <w:ind w:right="567"/>
              <w:jc w:val="both"/>
              <w:rPr>
                <w:rFonts w:eastAsia="Calibri"/>
              </w:rPr>
            </w:pPr>
            <w:r>
              <w:rPr>
                <w:rFonts w:eastAsia="Calibri"/>
                <w:b/>
              </w:rPr>
              <w:t>Pažangiųjų medžiagų, gamybos ir perdirbimo technologijos</w:t>
            </w:r>
          </w:p>
        </w:tc>
        <w:tc>
          <w:tcPr>
            <w:tcW w:w="7797" w:type="dxa"/>
          </w:tcPr>
          <w:p w14:paraId="5650CA01" w14:textId="77777777" w:rsidR="00416B01" w:rsidRDefault="00EF12F4">
            <w:pPr>
              <w:tabs>
                <w:tab w:val="left" w:pos="426"/>
              </w:tabs>
              <w:jc w:val="both"/>
              <w:rPr>
                <w:rFonts w:eastAsia="Calibri"/>
              </w:rPr>
            </w:pPr>
            <w:proofErr w:type="spellStart"/>
            <w:r>
              <w:rPr>
                <w:rFonts w:eastAsia="Calibri"/>
              </w:rPr>
              <w:t>Nanomedžiagų</w:t>
            </w:r>
            <w:proofErr w:type="spellEnd"/>
            <w:r>
              <w:rPr>
                <w:rFonts w:eastAsia="Calibri"/>
              </w:rPr>
              <w:t xml:space="preserve"> technologijos; pažangiosios medžiagos; pažangiosios keraminės medžiagos; slepiamosios medžiagos; medžiagos, sukurtos atsižvelgiant į saugą ir tvarumą; adityvioji gamyba; skaitmeninio valdymo </w:t>
            </w:r>
            <w:proofErr w:type="spellStart"/>
            <w:r>
              <w:rPr>
                <w:rFonts w:eastAsia="Calibri"/>
              </w:rPr>
              <w:t>mikrotikslioji</w:t>
            </w:r>
            <w:proofErr w:type="spellEnd"/>
            <w:r>
              <w:rPr>
                <w:rFonts w:eastAsia="Calibri"/>
              </w:rPr>
              <w:t xml:space="preserve"> gamyba ir nedidelio masto lazerinis apdirbimas / suvirinimas; gavybos technologijos; ypatingos svarbos žaliavų ir kitų komponentų (pvz., katalizatoriaus, baterijų) apdorojimas ir perdirbimas, įskaitant </w:t>
            </w:r>
            <w:proofErr w:type="spellStart"/>
            <w:r>
              <w:rPr>
                <w:rFonts w:eastAsia="Calibri"/>
              </w:rPr>
              <w:t>hidrometalurginę</w:t>
            </w:r>
            <w:proofErr w:type="spellEnd"/>
            <w:r>
              <w:rPr>
                <w:rFonts w:eastAsia="Calibri"/>
              </w:rPr>
              <w:t xml:space="preserve"> gavybą, biologinį išplovimą, nanotechnologijomis grindžiamą filtravimą, elektrocheminį apdorojimą ir juodąją masę.</w:t>
            </w:r>
          </w:p>
        </w:tc>
        <w:tc>
          <w:tcPr>
            <w:tcW w:w="1701" w:type="dxa"/>
          </w:tcPr>
          <w:p w14:paraId="74627EAC"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16611208" w14:textId="77777777">
        <w:tc>
          <w:tcPr>
            <w:tcW w:w="1703" w:type="dxa"/>
          </w:tcPr>
          <w:p w14:paraId="52E53A4E" w14:textId="77777777" w:rsidR="00416B01" w:rsidRDefault="00EF12F4">
            <w:pPr>
              <w:tabs>
                <w:tab w:val="left" w:pos="426"/>
              </w:tabs>
              <w:ind w:right="567"/>
              <w:jc w:val="both"/>
              <w:rPr>
                <w:rFonts w:eastAsia="Calibri"/>
              </w:rPr>
            </w:pPr>
            <w:r>
              <w:rPr>
                <w:rFonts w:eastAsia="Calibri"/>
              </w:rPr>
              <w:t>5.1.4.2.</w:t>
            </w:r>
          </w:p>
        </w:tc>
        <w:tc>
          <w:tcPr>
            <w:tcW w:w="3395" w:type="dxa"/>
          </w:tcPr>
          <w:p w14:paraId="3EFA9369" w14:textId="77777777" w:rsidR="00416B01" w:rsidRDefault="00EF12F4">
            <w:pPr>
              <w:tabs>
                <w:tab w:val="left" w:pos="426"/>
              </w:tabs>
              <w:ind w:right="567"/>
              <w:jc w:val="both"/>
              <w:rPr>
                <w:rFonts w:eastAsia="Calibri"/>
              </w:rPr>
            </w:pPr>
            <w:r>
              <w:rPr>
                <w:rFonts w:eastAsia="Calibri"/>
                <w:b/>
              </w:rPr>
              <w:t>Tvarumui svarbios technologijos, tokios kaip vandens gryninimo ir gėlinimo</w:t>
            </w:r>
          </w:p>
        </w:tc>
        <w:tc>
          <w:tcPr>
            <w:tcW w:w="7797" w:type="dxa"/>
          </w:tcPr>
          <w:p w14:paraId="2DF5F69E" w14:textId="77777777" w:rsidR="00416B01" w:rsidRDefault="00EF12F4">
            <w:pPr>
              <w:tabs>
                <w:tab w:val="left" w:pos="426"/>
              </w:tabs>
              <w:jc w:val="both"/>
              <w:rPr>
                <w:rFonts w:eastAsia="Calibri"/>
              </w:rPr>
            </w:pPr>
            <w:r>
              <w:rPr>
                <w:rFonts w:eastAsia="Calibri"/>
              </w:rPr>
              <w:t>Gryninimo ir gėlinimo technologijos.</w:t>
            </w:r>
          </w:p>
        </w:tc>
        <w:tc>
          <w:tcPr>
            <w:tcW w:w="1701" w:type="dxa"/>
          </w:tcPr>
          <w:p w14:paraId="5002CC36"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75FB479C" w14:textId="77777777">
        <w:tc>
          <w:tcPr>
            <w:tcW w:w="1703" w:type="dxa"/>
          </w:tcPr>
          <w:p w14:paraId="24FD6B4A" w14:textId="77777777" w:rsidR="00416B01" w:rsidRDefault="00EF12F4">
            <w:pPr>
              <w:tabs>
                <w:tab w:val="left" w:pos="426"/>
              </w:tabs>
              <w:ind w:right="567"/>
              <w:jc w:val="both"/>
              <w:rPr>
                <w:rFonts w:eastAsia="Calibri"/>
              </w:rPr>
            </w:pPr>
            <w:r>
              <w:rPr>
                <w:rFonts w:eastAsia="Calibri"/>
              </w:rPr>
              <w:t>5.1.4.3.</w:t>
            </w:r>
          </w:p>
        </w:tc>
        <w:tc>
          <w:tcPr>
            <w:tcW w:w="3395" w:type="dxa"/>
          </w:tcPr>
          <w:p w14:paraId="2909BA12" w14:textId="77777777" w:rsidR="00416B01" w:rsidRDefault="00EF12F4">
            <w:pPr>
              <w:tabs>
                <w:tab w:val="left" w:pos="426"/>
              </w:tabs>
              <w:ind w:right="567"/>
              <w:jc w:val="both"/>
              <w:rPr>
                <w:rFonts w:eastAsia="Calibri"/>
              </w:rPr>
            </w:pPr>
            <w:r>
              <w:rPr>
                <w:rFonts w:eastAsia="Calibri"/>
                <w:b/>
              </w:rPr>
              <w:t>Žiedinės ekonomikos technologijos</w:t>
            </w:r>
          </w:p>
        </w:tc>
        <w:tc>
          <w:tcPr>
            <w:tcW w:w="7797" w:type="dxa"/>
          </w:tcPr>
          <w:p w14:paraId="75340340" w14:textId="77777777" w:rsidR="00416B01" w:rsidRDefault="00EF12F4">
            <w:pPr>
              <w:tabs>
                <w:tab w:val="left" w:pos="426"/>
              </w:tabs>
              <w:jc w:val="both"/>
              <w:rPr>
                <w:rFonts w:eastAsia="Calibri"/>
              </w:rPr>
            </w:pPr>
            <w:r>
              <w:rPr>
                <w:rFonts w:eastAsia="Calibri"/>
              </w:rPr>
              <w:t xml:space="preserve">Elektronikos (elektros ir elektroninės įrangos atliekų) pakartotinio naudojimo ir perdirbimo technologijos; žiedinės </w:t>
            </w:r>
            <w:proofErr w:type="spellStart"/>
            <w:r>
              <w:rPr>
                <w:rFonts w:eastAsia="Calibri"/>
              </w:rPr>
              <w:t>bioekonomikos</w:t>
            </w:r>
            <w:proofErr w:type="spellEnd"/>
            <w:r>
              <w:rPr>
                <w:rFonts w:eastAsia="Calibri"/>
              </w:rPr>
              <w:t xml:space="preserve"> technologijos (pvz., transformuojančios atliekas į vertingas biologines medžiagas ar energiją).</w:t>
            </w:r>
          </w:p>
        </w:tc>
        <w:tc>
          <w:tcPr>
            <w:tcW w:w="1701" w:type="dxa"/>
          </w:tcPr>
          <w:p w14:paraId="676DAFB9"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5C32EBBC" w14:textId="77777777">
        <w:tc>
          <w:tcPr>
            <w:tcW w:w="1703" w:type="dxa"/>
            <w:shd w:val="clear" w:color="auto" w:fill="D1D1D1" w:themeFill="background2" w:themeFillShade="E6"/>
          </w:tcPr>
          <w:p w14:paraId="43F73218" w14:textId="77777777" w:rsidR="00416B01" w:rsidRDefault="00EF12F4">
            <w:pPr>
              <w:tabs>
                <w:tab w:val="left" w:pos="426"/>
              </w:tabs>
              <w:ind w:right="567"/>
              <w:jc w:val="both"/>
              <w:rPr>
                <w:rFonts w:eastAsia="Calibri"/>
                <w:b/>
              </w:rPr>
            </w:pPr>
            <w:r>
              <w:rPr>
                <w:rFonts w:eastAsia="Calibri"/>
                <w:b/>
              </w:rPr>
              <w:t>5.1.5.</w:t>
            </w:r>
          </w:p>
        </w:tc>
        <w:tc>
          <w:tcPr>
            <w:tcW w:w="3395" w:type="dxa"/>
            <w:shd w:val="clear" w:color="auto" w:fill="D1D1D1" w:themeFill="background2" w:themeFillShade="E6"/>
          </w:tcPr>
          <w:p w14:paraId="7D499776" w14:textId="77777777" w:rsidR="00416B01" w:rsidRDefault="00EF12F4">
            <w:pPr>
              <w:tabs>
                <w:tab w:val="left" w:pos="426"/>
              </w:tabs>
              <w:ind w:right="567"/>
              <w:jc w:val="both"/>
              <w:rPr>
                <w:rFonts w:eastAsia="Calibri"/>
              </w:rPr>
            </w:pPr>
            <w:r>
              <w:rPr>
                <w:rFonts w:eastAsia="Calibri"/>
                <w:b/>
                <w:i/>
              </w:rPr>
              <w:t>Biotechnologijų sritys</w:t>
            </w:r>
          </w:p>
        </w:tc>
        <w:tc>
          <w:tcPr>
            <w:tcW w:w="9498" w:type="dxa"/>
            <w:gridSpan w:val="2"/>
            <w:shd w:val="clear" w:color="auto" w:fill="D1D1D1" w:themeFill="background2" w:themeFillShade="E6"/>
          </w:tcPr>
          <w:p w14:paraId="0B44746B" w14:textId="77777777" w:rsidR="00416B01" w:rsidRDefault="00EF12F4">
            <w:pPr>
              <w:tabs>
                <w:tab w:val="left" w:pos="426"/>
              </w:tabs>
              <w:jc w:val="both"/>
              <w:rPr>
                <w:rFonts w:eastAsia="Calibri"/>
              </w:rPr>
            </w:pPr>
            <w:r>
              <w:rPr>
                <w:rFonts w:eastAsia="Calibri"/>
                <w:b/>
                <w:i/>
              </w:rPr>
              <w:t>Biotechnologijos (orientacinis nebaigtinis sąrašas)</w:t>
            </w:r>
          </w:p>
        </w:tc>
      </w:tr>
      <w:tr w:rsidR="00416B01" w14:paraId="276CBD41" w14:textId="77777777">
        <w:tc>
          <w:tcPr>
            <w:tcW w:w="1703" w:type="dxa"/>
          </w:tcPr>
          <w:p w14:paraId="288A7459" w14:textId="77777777" w:rsidR="00416B01" w:rsidRDefault="00EF12F4">
            <w:pPr>
              <w:tabs>
                <w:tab w:val="left" w:pos="426"/>
              </w:tabs>
              <w:ind w:right="567"/>
              <w:jc w:val="both"/>
              <w:rPr>
                <w:rFonts w:eastAsia="Calibri"/>
              </w:rPr>
            </w:pPr>
            <w:r>
              <w:rPr>
                <w:rFonts w:eastAsia="Calibri"/>
              </w:rPr>
              <w:t>5.1.5.1.</w:t>
            </w:r>
          </w:p>
        </w:tc>
        <w:tc>
          <w:tcPr>
            <w:tcW w:w="3395" w:type="dxa"/>
          </w:tcPr>
          <w:p w14:paraId="629E4722" w14:textId="77777777" w:rsidR="00416B01" w:rsidRDefault="00EF12F4">
            <w:pPr>
              <w:tabs>
                <w:tab w:val="left" w:pos="426"/>
              </w:tabs>
              <w:ind w:right="567"/>
              <w:jc w:val="both"/>
              <w:rPr>
                <w:rFonts w:eastAsia="Calibri"/>
              </w:rPr>
            </w:pPr>
            <w:r>
              <w:rPr>
                <w:rFonts w:eastAsia="Calibri"/>
                <w:b/>
              </w:rPr>
              <w:t>DNR/RNR</w:t>
            </w:r>
          </w:p>
        </w:tc>
        <w:tc>
          <w:tcPr>
            <w:tcW w:w="7797" w:type="dxa"/>
          </w:tcPr>
          <w:p w14:paraId="6D1BC428" w14:textId="77777777" w:rsidR="00416B01" w:rsidRDefault="00EF12F4">
            <w:pPr>
              <w:tabs>
                <w:tab w:val="left" w:pos="426"/>
              </w:tabs>
              <w:jc w:val="both"/>
              <w:rPr>
                <w:rFonts w:eastAsia="Calibri"/>
              </w:rPr>
            </w:pPr>
            <w:proofErr w:type="spellStart"/>
            <w:r>
              <w:rPr>
                <w:rFonts w:eastAsia="Calibri"/>
              </w:rPr>
              <w:t>Genomika</w:t>
            </w:r>
            <w:proofErr w:type="spellEnd"/>
            <w:r>
              <w:rPr>
                <w:rFonts w:eastAsia="Calibri"/>
              </w:rPr>
              <w:t xml:space="preserve">; </w:t>
            </w:r>
            <w:proofErr w:type="spellStart"/>
            <w:r>
              <w:rPr>
                <w:rFonts w:eastAsia="Calibri"/>
              </w:rPr>
              <w:t>farmakogenomika</w:t>
            </w:r>
            <w:proofErr w:type="spellEnd"/>
            <w:r>
              <w:rPr>
                <w:rFonts w:eastAsia="Calibri"/>
              </w:rPr>
              <w:t xml:space="preserve">; genų žymenys; genų inžinerija; DNR/RNR </w:t>
            </w:r>
            <w:proofErr w:type="spellStart"/>
            <w:r>
              <w:rPr>
                <w:rFonts w:eastAsia="Calibri"/>
              </w:rPr>
              <w:t>sekoskaita</w:t>
            </w:r>
            <w:proofErr w:type="spellEnd"/>
            <w:r>
              <w:rPr>
                <w:rFonts w:eastAsia="Calibri"/>
              </w:rPr>
              <w:t xml:space="preserve"> / sintezė / </w:t>
            </w:r>
            <w:proofErr w:type="spellStart"/>
            <w:r>
              <w:rPr>
                <w:rFonts w:eastAsia="Calibri"/>
              </w:rPr>
              <w:t>amplifikacija</w:t>
            </w:r>
            <w:proofErr w:type="spellEnd"/>
            <w:r>
              <w:rPr>
                <w:rFonts w:eastAsia="Calibri"/>
              </w:rPr>
              <w:t xml:space="preserve">; genų raiškos analizė ir </w:t>
            </w:r>
            <w:proofErr w:type="spellStart"/>
            <w:r>
              <w:rPr>
                <w:rFonts w:eastAsia="Calibri"/>
              </w:rPr>
              <w:t>priešprasmių</w:t>
            </w:r>
            <w:proofErr w:type="spellEnd"/>
            <w:r>
              <w:rPr>
                <w:rFonts w:eastAsia="Calibri"/>
              </w:rPr>
              <w:t xml:space="preserve"> </w:t>
            </w:r>
            <w:r>
              <w:rPr>
                <w:rFonts w:eastAsia="Calibri"/>
              </w:rPr>
              <w:lastRenderedPageBreak/>
              <w:t xml:space="preserve">technologijos taikymas; didelio masto DNR sintezė; nauji </w:t>
            </w:r>
            <w:proofErr w:type="spellStart"/>
            <w:r>
              <w:rPr>
                <w:rFonts w:eastAsia="Calibri"/>
              </w:rPr>
              <w:t>genomikos</w:t>
            </w:r>
            <w:proofErr w:type="spellEnd"/>
            <w:r>
              <w:rPr>
                <w:rFonts w:eastAsia="Calibri"/>
              </w:rPr>
              <w:t xml:space="preserve"> metodai; priverstinis genų slinkis.</w:t>
            </w:r>
          </w:p>
        </w:tc>
        <w:tc>
          <w:tcPr>
            <w:tcW w:w="1701" w:type="dxa"/>
          </w:tcPr>
          <w:p w14:paraId="5D412672" w14:textId="77777777" w:rsidR="00416B01" w:rsidRDefault="00EF12F4">
            <w:pPr>
              <w:tabs>
                <w:tab w:val="left" w:pos="426"/>
              </w:tabs>
              <w:ind w:right="567"/>
              <w:jc w:val="center"/>
              <w:rPr>
                <w:rFonts w:eastAsia="Calibri"/>
              </w:rPr>
            </w:pPr>
            <w:r>
              <w:rPr>
                <w:rFonts w:ascii="Calibri" w:eastAsia="Calibri" w:hAnsi="Calibri"/>
                <w:sz w:val="20"/>
                <w:szCs w:val="24"/>
                <w:lang w:bidi="si-LK"/>
              </w:rPr>
              <w:lastRenderedPageBreak/>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5B30E62E" w14:textId="77777777">
        <w:tc>
          <w:tcPr>
            <w:tcW w:w="1703" w:type="dxa"/>
          </w:tcPr>
          <w:p w14:paraId="11A5384A" w14:textId="77777777" w:rsidR="00416B01" w:rsidRDefault="00EF12F4">
            <w:pPr>
              <w:tabs>
                <w:tab w:val="left" w:pos="426"/>
              </w:tabs>
              <w:ind w:right="567"/>
              <w:jc w:val="both"/>
              <w:rPr>
                <w:rFonts w:eastAsia="Calibri"/>
              </w:rPr>
            </w:pPr>
            <w:r>
              <w:rPr>
                <w:rFonts w:eastAsia="Calibri"/>
              </w:rPr>
              <w:t>5.1.5.2.</w:t>
            </w:r>
          </w:p>
        </w:tc>
        <w:tc>
          <w:tcPr>
            <w:tcW w:w="3395" w:type="dxa"/>
          </w:tcPr>
          <w:p w14:paraId="0A6D21EA" w14:textId="77777777" w:rsidR="00416B01" w:rsidRDefault="00EF12F4">
            <w:pPr>
              <w:tabs>
                <w:tab w:val="left" w:pos="426"/>
              </w:tabs>
              <w:ind w:right="567"/>
              <w:jc w:val="both"/>
              <w:rPr>
                <w:rFonts w:eastAsia="Calibri"/>
              </w:rPr>
            </w:pPr>
            <w:r>
              <w:rPr>
                <w:rFonts w:eastAsia="Calibri"/>
                <w:b/>
              </w:rPr>
              <w:t>Baltymai ir kitos molekulės</w:t>
            </w:r>
          </w:p>
        </w:tc>
        <w:tc>
          <w:tcPr>
            <w:tcW w:w="7797" w:type="dxa"/>
          </w:tcPr>
          <w:p w14:paraId="17BAB5DF" w14:textId="77777777" w:rsidR="00416B01" w:rsidRDefault="00EF12F4">
            <w:pPr>
              <w:tabs>
                <w:tab w:val="left" w:pos="426"/>
              </w:tabs>
              <w:jc w:val="both"/>
              <w:rPr>
                <w:rFonts w:eastAsia="Calibri"/>
              </w:rPr>
            </w:pPr>
            <w:r>
              <w:rPr>
                <w:rFonts w:eastAsia="Calibri"/>
              </w:rPr>
              <w:t xml:space="preserve">Baltymų ir peptidų (įskaitant didelės molekulės masės hormonus) </w:t>
            </w:r>
            <w:proofErr w:type="spellStart"/>
            <w:r>
              <w:rPr>
                <w:rFonts w:eastAsia="Calibri"/>
              </w:rPr>
              <w:t>sekoskaita</w:t>
            </w:r>
            <w:proofErr w:type="spellEnd"/>
            <w:r>
              <w:rPr>
                <w:rFonts w:eastAsia="Calibri"/>
              </w:rPr>
              <w:t xml:space="preserve"> / sintezė / inžinerija / gamyba; didelės molekulės masės vaistų tikslinės pernašos metodų tobulinimas; </w:t>
            </w:r>
            <w:proofErr w:type="spellStart"/>
            <w:r>
              <w:rPr>
                <w:rFonts w:eastAsia="Calibri"/>
              </w:rPr>
              <w:t>proteomika</w:t>
            </w:r>
            <w:proofErr w:type="spellEnd"/>
            <w:r>
              <w:rPr>
                <w:rFonts w:eastAsia="Calibri"/>
              </w:rPr>
              <w:t xml:space="preserve">; baltymų išskyrimas ir gryninimas; signalų perdavimo sistemų tyrimas; ląstelių receptorių identifikacija; </w:t>
            </w:r>
            <w:proofErr w:type="spellStart"/>
            <w:r>
              <w:rPr>
                <w:rFonts w:eastAsia="Calibri"/>
              </w:rPr>
              <w:t>polikloninių</w:t>
            </w:r>
            <w:proofErr w:type="spellEnd"/>
            <w:r>
              <w:rPr>
                <w:rFonts w:eastAsia="Calibri"/>
              </w:rPr>
              <w:t xml:space="preserve"> produktų kūrimas.</w:t>
            </w:r>
          </w:p>
        </w:tc>
        <w:tc>
          <w:tcPr>
            <w:tcW w:w="1701" w:type="dxa"/>
          </w:tcPr>
          <w:p w14:paraId="70DFF7C3"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7F482004" w14:textId="77777777">
        <w:tc>
          <w:tcPr>
            <w:tcW w:w="1703" w:type="dxa"/>
          </w:tcPr>
          <w:p w14:paraId="7DFB53BD" w14:textId="77777777" w:rsidR="00416B01" w:rsidRDefault="00EF12F4">
            <w:pPr>
              <w:tabs>
                <w:tab w:val="left" w:pos="426"/>
              </w:tabs>
              <w:ind w:right="567"/>
              <w:jc w:val="both"/>
              <w:rPr>
                <w:rFonts w:eastAsia="Calibri"/>
              </w:rPr>
            </w:pPr>
            <w:r>
              <w:rPr>
                <w:rFonts w:eastAsia="Calibri"/>
              </w:rPr>
              <w:t>5.1.5.3.</w:t>
            </w:r>
          </w:p>
        </w:tc>
        <w:tc>
          <w:tcPr>
            <w:tcW w:w="3395" w:type="dxa"/>
          </w:tcPr>
          <w:p w14:paraId="2DC8827B" w14:textId="77777777" w:rsidR="00416B01" w:rsidRDefault="00EF12F4">
            <w:pPr>
              <w:tabs>
                <w:tab w:val="left" w:pos="426"/>
              </w:tabs>
              <w:ind w:right="567"/>
              <w:jc w:val="both"/>
              <w:rPr>
                <w:rFonts w:eastAsia="Calibri"/>
              </w:rPr>
            </w:pPr>
            <w:r>
              <w:rPr>
                <w:rFonts w:eastAsia="Calibri"/>
                <w:b/>
              </w:rPr>
              <w:t>Ląstelių ir audinių kultūra ir inžinerija</w:t>
            </w:r>
          </w:p>
        </w:tc>
        <w:tc>
          <w:tcPr>
            <w:tcW w:w="7797" w:type="dxa"/>
          </w:tcPr>
          <w:p w14:paraId="0042763D" w14:textId="77777777" w:rsidR="00416B01" w:rsidRDefault="00EF12F4">
            <w:pPr>
              <w:tabs>
                <w:tab w:val="left" w:pos="426"/>
              </w:tabs>
              <w:jc w:val="both"/>
              <w:rPr>
                <w:rFonts w:eastAsia="Calibri"/>
              </w:rPr>
            </w:pPr>
            <w:r>
              <w:rPr>
                <w:rFonts w:eastAsia="Calibri"/>
              </w:rPr>
              <w:t xml:space="preserve">Ląstelių / audinių kultūra; audinių inžinerija (įskaitant audinių karkasus ir biomedicininę inžineriją); ląstelių suliejimas; žymeniu paremtos veisimo technologijos; </w:t>
            </w:r>
            <w:proofErr w:type="spellStart"/>
            <w:r>
              <w:rPr>
                <w:rFonts w:eastAsia="Calibri"/>
              </w:rPr>
              <w:t>metabolinė</w:t>
            </w:r>
            <w:proofErr w:type="spellEnd"/>
            <w:r>
              <w:rPr>
                <w:rFonts w:eastAsia="Calibri"/>
              </w:rPr>
              <w:t xml:space="preserve"> inžinerija; ląstelių terapija; ląstelių / pakaitinių organų biologinės paskirties spausdinimas.</w:t>
            </w:r>
          </w:p>
        </w:tc>
        <w:tc>
          <w:tcPr>
            <w:tcW w:w="1701" w:type="dxa"/>
          </w:tcPr>
          <w:p w14:paraId="10BEB590"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63BA3821" w14:textId="77777777">
        <w:tc>
          <w:tcPr>
            <w:tcW w:w="1703" w:type="dxa"/>
          </w:tcPr>
          <w:p w14:paraId="0D012556" w14:textId="77777777" w:rsidR="00416B01" w:rsidRDefault="00EF12F4">
            <w:pPr>
              <w:tabs>
                <w:tab w:val="left" w:pos="426"/>
              </w:tabs>
              <w:ind w:right="567"/>
              <w:jc w:val="both"/>
              <w:rPr>
                <w:rFonts w:eastAsia="Calibri"/>
              </w:rPr>
            </w:pPr>
            <w:r>
              <w:rPr>
                <w:rFonts w:eastAsia="Calibri"/>
              </w:rPr>
              <w:t>5.1.5.4.</w:t>
            </w:r>
          </w:p>
        </w:tc>
        <w:tc>
          <w:tcPr>
            <w:tcW w:w="3395" w:type="dxa"/>
          </w:tcPr>
          <w:p w14:paraId="0001FEE1" w14:textId="77777777" w:rsidR="00416B01" w:rsidRDefault="00EF12F4">
            <w:pPr>
              <w:tabs>
                <w:tab w:val="left" w:pos="426"/>
              </w:tabs>
              <w:ind w:right="567"/>
              <w:jc w:val="both"/>
              <w:rPr>
                <w:rFonts w:eastAsia="Calibri"/>
              </w:rPr>
            </w:pPr>
            <w:r>
              <w:rPr>
                <w:rFonts w:eastAsia="Calibri"/>
                <w:b/>
              </w:rPr>
              <w:t>Biotechnologiniai procesai</w:t>
            </w:r>
          </w:p>
        </w:tc>
        <w:tc>
          <w:tcPr>
            <w:tcW w:w="7797" w:type="dxa"/>
          </w:tcPr>
          <w:p w14:paraId="679BBEC6" w14:textId="77777777" w:rsidR="00416B01" w:rsidRDefault="00EF12F4">
            <w:pPr>
              <w:tabs>
                <w:tab w:val="left" w:pos="426"/>
              </w:tabs>
              <w:jc w:val="both"/>
              <w:rPr>
                <w:rFonts w:eastAsia="Calibri"/>
              </w:rPr>
            </w:pPr>
            <w:r>
              <w:rPr>
                <w:rFonts w:eastAsia="Calibri"/>
              </w:rPr>
              <w:t xml:space="preserve">Fermentavimas naudojant bioreaktorius; biologinis perdirbimas; biologinis apdorojimas; biologinis išplovimas; biologinė pulpos gamyba; biologinis balinimas; biologinis sieros pašalinimas; </w:t>
            </w:r>
            <w:proofErr w:type="spellStart"/>
            <w:r>
              <w:rPr>
                <w:rFonts w:eastAsia="Calibri"/>
              </w:rPr>
              <w:t>bioremediacija</w:t>
            </w:r>
            <w:proofErr w:type="spellEnd"/>
            <w:r>
              <w:rPr>
                <w:rFonts w:eastAsia="Calibri"/>
              </w:rPr>
              <w:t xml:space="preserve">; biologinis aptikimas; </w:t>
            </w:r>
            <w:proofErr w:type="spellStart"/>
            <w:r>
              <w:rPr>
                <w:rFonts w:eastAsia="Calibri"/>
              </w:rPr>
              <w:t>biofiltravimas</w:t>
            </w:r>
            <w:proofErr w:type="spellEnd"/>
            <w:r>
              <w:rPr>
                <w:rFonts w:eastAsia="Calibri"/>
              </w:rPr>
              <w:t xml:space="preserve"> ir </w:t>
            </w:r>
            <w:proofErr w:type="spellStart"/>
            <w:r>
              <w:rPr>
                <w:rFonts w:eastAsia="Calibri"/>
              </w:rPr>
              <w:t>fitoremediacija</w:t>
            </w:r>
            <w:proofErr w:type="spellEnd"/>
            <w:r>
              <w:rPr>
                <w:rFonts w:eastAsia="Calibri"/>
              </w:rPr>
              <w:t xml:space="preserve">; molekulinė akvakultūra; apsauga ir nukenksminimas, įskaitant žmogaus kilmės užtaršos šalinimo medžiagas; </w:t>
            </w:r>
            <w:proofErr w:type="spellStart"/>
            <w:r>
              <w:rPr>
                <w:rFonts w:eastAsia="Calibri"/>
              </w:rPr>
              <w:t>biokatalizė</w:t>
            </w:r>
            <w:proofErr w:type="spellEnd"/>
            <w:r>
              <w:rPr>
                <w:rFonts w:eastAsia="Calibri"/>
              </w:rPr>
              <w:t>, naujoviški bandymų metodai, tinkami didelio pralaidumo atrankai; biologinių vaistų ir pažangiosios terapijos vaistų procesų tobulinimas ir tikslinės pernašos optimizavimas.</w:t>
            </w:r>
          </w:p>
        </w:tc>
        <w:tc>
          <w:tcPr>
            <w:tcW w:w="1701" w:type="dxa"/>
          </w:tcPr>
          <w:p w14:paraId="5CF2A53F"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2227B695" w14:textId="77777777">
        <w:tc>
          <w:tcPr>
            <w:tcW w:w="1703" w:type="dxa"/>
          </w:tcPr>
          <w:p w14:paraId="7A082672" w14:textId="77777777" w:rsidR="00416B01" w:rsidRDefault="00EF12F4">
            <w:pPr>
              <w:tabs>
                <w:tab w:val="left" w:pos="426"/>
              </w:tabs>
              <w:ind w:right="567"/>
              <w:jc w:val="both"/>
              <w:rPr>
                <w:rFonts w:eastAsia="Calibri"/>
              </w:rPr>
            </w:pPr>
            <w:r>
              <w:rPr>
                <w:rFonts w:eastAsia="Calibri"/>
              </w:rPr>
              <w:t>5.1.5.5.</w:t>
            </w:r>
          </w:p>
        </w:tc>
        <w:tc>
          <w:tcPr>
            <w:tcW w:w="3395" w:type="dxa"/>
          </w:tcPr>
          <w:p w14:paraId="25B7E92A" w14:textId="77777777" w:rsidR="00416B01" w:rsidRDefault="00EF12F4">
            <w:pPr>
              <w:tabs>
                <w:tab w:val="left" w:pos="426"/>
              </w:tabs>
              <w:ind w:right="567"/>
              <w:jc w:val="both"/>
              <w:rPr>
                <w:rFonts w:eastAsia="Calibri"/>
              </w:rPr>
            </w:pPr>
            <w:r>
              <w:rPr>
                <w:rFonts w:eastAsia="Calibri"/>
                <w:b/>
              </w:rPr>
              <w:t>Genų ir RNR vektoriai</w:t>
            </w:r>
          </w:p>
        </w:tc>
        <w:tc>
          <w:tcPr>
            <w:tcW w:w="7797" w:type="dxa"/>
          </w:tcPr>
          <w:p w14:paraId="1B78AC94" w14:textId="77777777" w:rsidR="00416B01" w:rsidRDefault="00EF12F4">
            <w:pPr>
              <w:tabs>
                <w:tab w:val="left" w:pos="426"/>
              </w:tabs>
              <w:jc w:val="both"/>
              <w:rPr>
                <w:rFonts w:eastAsia="Calibri"/>
              </w:rPr>
            </w:pPr>
            <w:r>
              <w:rPr>
                <w:rFonts w:eastAsia="Calibri"/>
              </w:rPr>
              <w:t>Genų terapija; virusiniai vektoriai.</w:t>
            </w:r>
          </w:p>
        </w:tc>
        <w:tc>
          <w:tcPr>
            <w:tcW w:w="1701" w:type="dxa"/>
          </w:tcPr>
          <w:p w14:paraId="7F8165B4"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6F372C1F" w14:textId="77777777">
        <w:tc>
          <w:tcPr>
            <w:tcW w:w="1703" w:type="dxa"/>
          </w:tcPr>
          <w:p w14:paraId="68944645" w14:textId="77777777" w:rsidR="00416B01" w:rsidRDefault="00EF12F4">
            <w:pPr>
              <w:tabs>
                <w:tab w:val="left" w:pos="426"/>
              </w:tabs>
              <w:ind w:right="567"/>
              <w:jc w:val="both"/>
              <w:rPr>
                <w:rFonts w:eastAsia="Calibri"/>
              </w:rPr>
            </w:pPr>
            <w:r>
              <w:rPr>
                <w:rFonts w:eastAsia="Calibri"/>
              </w:rPr>
              <w:t>5.1.5.6.</w:t>
            </w:r>
          </w:p>
        </w:tc>
        <w:tc>
          <w:tcPr>
            <w:tcW w:w="3395" w:type="dxa"/>
          </w:tcPr>
          <w:p w14:paraId="1B58C499" w14:textId="77777777" w:rsidR="00416B01" w:rsidRDefault="00EF12F4">
            <w:pPr>
              <w:tabs>
                <w:tab w:val="left" w:pos="426"/>
              </w:tabs>
              <w:ind w:right="567"/>
              <w:jc w:val="both"/>
              <w:rPr>
                <w:rFonts w:eastAsia="Calibri"/>
              </w:rPr>
            </w:pPr>
            <w:proofErr w:type="spellStart"/>
            <w:r>
              <w:rPr>
                <w:rFonts w:eastAsia="Calibri"/>
                <w:b/>
              </w:rPr>
              <w:t>Bioinformatika</w:t>
            </w:r>
            <w:proofErr w:type="spellEnd"/>
          </w:p>
        </w:tc>
        <w:tc>
          <w:tcPr>
            <w:tcW w:w="7797" w:type="dxa"/>
          </w:tcPr>
          <w:p w14:paraId="377ADAE7" w14:textId="77777777" w:rsidR="00416B01" w:rsidRDefault="00EF12F4">
            <w:pPr>
              <w:tabs>
                <w:tab w:val="left" w:pos="426"/>
              </w:tabs>
              <w:jc w:val="both"/>
              <w:rPr>
                <w:rFonts w:eastAsia="Calibri"/>
              </w:rPr>
            </w:pPr>
            <w:r>
              <w:rPr>
                <w:rFonts w:eastAsia="Calibri"/>
              </w:rPr>
              <w:t xml:space="preserve">Genomų duomenų bazių kūrimas; baltymų sekos; sudėtingų biologinių procesų modeliavimas, įskaitant sistemų biologiją; individualiems poreikiams pritaikytos </w:t>
            </w:r>
            <w:proofErr w:type="spellStart"/>
            <w:r>
              <w:rPr>
                <w:rFonts w:eastAsia="Calibri"/>
              </w:rPr>
              <w:t>genomikos</w:t>
            </w:r>
            <w:proofErr w:type="spellEnd"/>
            <w:r>
              <w:rPr>
                <w:rFonts w:eastAsia="Calibri"/>
              </w:rPr>
              <w:t xml:space="preserve"> plėtojimas.</w:t>
            </w:r>
          </w:p>
        </w:tc>
        <w:tc>
          <w:tcPr>
            <w:tcW w:w="1701" w:type="dxa"/>
          </w:tcPr>
          <w:p w14:paraId="7F2CA808"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25FCDFF4" w14:textId="77777777">
        <w:tc>
          <w:tcPr>
            <w:tcW w:w="1703" w:type="dxa"/>
          </w:tcPr>
          <w:p w14:paraId="32A48CC9" w14:textId="77777777" w:rsidR="00416B01" w:rsidRDefault="00EF12F4">
            <w:pPr>
              <w:tabs>
                <w:tab w:val="left" w:pos="426"/>
              </w:tabs>
              <w:ind w:right="567"/>
              <w:jc w:val="both"/>
              <w:rPr>
                <w:rFonts w:eastAsia="Calibri"/>
              </w:rPr>
            </w:pPr>
            <w:r>
              <w:rPr>
                <w:rFonts w:eastAsia="Calibri"/>
              </w:rPr>
              <w:t>5.1.5.7.</w:t>
            </w:r>
          </w:p>
        </w:tc>
        <w:tc>
          <w:tcPr>
            <w:tcW w:w="3395" w:type="dxa"/>
          </w:tcPr>
          <w:p w14:paraId="6DB9C7AB" w14:textId="77777777" w:rsidR="00416B01" w:rsidRDefault="00EF12F4">
            <w:pPr>
              <w:tabs>
                <w:tab w:val="left" w:pos="426"/>
              </w:tabs>
              <w:ind w:right="567"/>
              <w:jc w:val="both"/>
              <w:rPr>
                <w:rFonts w:eastAsia="Calibri"/>
              </w:rPr>
            </w:pPr>
            <w:proofErr w:type="spellStart"/>
            <w:r>
              <w:rPr>
                <w:rFonts w:eastAsia="Calibri"/>
                <w:b/>
              </w:rPr>
              <w:t>Nanobiotechnologija</w:t>
            </w:r>
            <w:proofErr w:type="spellEnd"/>
          </w:p>
        </w:tc>
        <w:tc>
          <w:tcPr>
            <w:tcW w:w="7797" w:type="dxa"/>
          </w:tcPr>
          <w:p w14:paraId="0B2DE45C" w14:textId="77777777" w:rsidR="00416B01" w:rsidRDefault="00EF12F4">
            <w:pPr>
              <w:tabs>
                <w:tab w:val="left" w:pos="426"/>
              </w:tabs>
              <w:jc w:val="both"/>
              <w:rPr>
                <w:rFonts w:eastAsia="Calibri"/>
              </w:rPr>
            </w:pPr>
            <w:proofErr w:type="spellStart"/>
            <w:r>
              <w:rPr>
                <w:rFonts w:eastAsia="Calibri"/>
              </w:rPr>
              <w:t>Nano</w:t>
            </w:r>
            <w:proofErr w:type="spellEnd"/>
            <w:r>
              <w:rPr>
                <w:rFonts w:eastAsia="Calibri"/>
              </w:rPr>
              <w:t xml:space="preserve">- / </w:t>
            </w:r>
            <w:proofErr w:type="spellStart"/>
            <w:r>
              <w:rPr>
                <w:rFonts w:eastAsia="Calibri"/>
              </w:rPr>
              <w:t>mikrogamybos</w:t>
            </w:r>
            <w:proofErr w:type="spellEnd"/>
            <w:r>
              <w:rPr>
                <w:rFonts w:eastAsia="Calibri"/>
              </w:rPr>
              <w:t xml:space="preserve"> priemonių ir procesų panaudojimas kuriant prietaisus, skirtus biologinių sistemų tyrimui ir vaistų tikslinės pernašos, diagnostikos, gamybos </w:t>
            </w:r>
            <w:proofErr w:type="spellStart"/>
            <w:r>
              <w:rPr>
                <w:rFonts w:eastAsia="Calibri"/>
              </w:rPr>
              <w:t>prietaikos</w:t>
            </w:r>
            <w:proofErr w:type="spellEnd"/>
            <w:r>
              <w:rPr>
                <w:rFonts w:eastAsia="Calibri"/>
              </w:rPr>
              <w:t>.</w:t>
            </w:r>
          </w:p>
        </w:tc>
        <w:tc>
          <w:tcPr>
            <w:tcW w:w="1701" w:type="dxa"/>
          </w:tcPr>
          <w:p w14:paraId="7A9E4D00" w14:textId="77777777" w:rsidR="00416B01" w:rsidRDefault="00EF12F4">
            <w:pPr>
              <w:tabs>
                <w:tab w:val="left" w:pos="426"/>
              </w:tabs>
              <w:ind w:right="567"/>
              <w:jc w:val="center"/>
              <w:rPr>
                <w:rFonts w:eastAsia="Calibri"/>
              </w:rPr>
            </w:pPr>
            <w:r>
              <w:rPr>
                <w:rFonts w:ascii="Calibri" w:eastAsia="Calibri" w:hAnsi="Calibri"/>
                <w:sz w:val="20"/>
                <w:szCs w:val="24"/>
                <w:lang w:bidi="si-LK"/>
              </w:rPr>
              <w:fldChar w:fldCharType="begin" w:fldLock="1">
                <w:ffData>
                  <w:name w:val="Check1"/>
                  <w:enabled/>
                  <w:calcOnExit w:val="0"/>
                  <w:checkBox>
                    <w:sizeAuto/>
                    <w:default w:val="0"/>
                  </w:checkBox>
                </w:ffData>
              </w:fldChar>
            </w:r>
            <w:r>
              <w:rPr>
                <w:rFonts w:eastAsia="Calibri"/>
                <w:szCs w:val="24"/>
                <w:lang w:bidi="si-LK"/>
              </w:rPr>
              <w:instrText xml:space="preserve"> FORMCHECKBOX </w:instrText>
            </w:r>
            <w:r>
              <w:rPr>
                <w:rFonts w:ascii="Calibri" w:eastAsia="Calibri" w:hAnsi="Calibri"/>
                <w:sz w:val="20"/>
                <w:szCs w:val="24"/>
                <w:lang w:bidi="si-LK"/>
              </w:rPr>
            </w:r>
            <w:r>
              <w:rPr>
                <w:rFonts w:ascii="Calibri" w:eastAsia="Calibri" w:hAnsi="Calibri"/>
                <w:sz w:val="20"/>
                <w:szCs w:val="24"/>
                <w:lang w:bidi="si-LK"/>
              </w:rPr>
              <w:fldChar w:fldCharType="separate"/>
            </w:r>
            <w:r>
              <w:rPr>
                <w:rFonts w:ascii="Calibri" w:eastAsia="Calibri" w:hAnsi="Calibri"/>
                <w:sz w:val="20"/>
                <w:szCs w:val="24"/>
                <w:lang w:bidi="si-LK"/>
              </w:rPr>
              <w:fldChar w:fldCharType="end"/>
            </w:r>
          </w:p>
        </w:tc>
      </w:tr>
      <w:tr w:rsidR="00416B01" w14:paraId="11C1F938" w14:textId="77777777">
        <w:tc>
          <w:tcPr>
            <w:tcW w:w="14596" w:type="dxa"/>
            <w:gridSpan w:val="4"/>
            <w:shd w:val="clear" w:color="auto" w:fill="D1D1D1" w:themeFill="background2" w:themeFillShade="E6"/>
          </w:tcPr>
          <w:p w14:paraId="71285D4B" w14:textId="77777777" w:rsidR="00416B01" w:rsidRDefault="00EF12F4">
            <w:pPr>
              <w:jc w:val="both"/>
              <w:rPr>
                <w:rFonts w:eastAsia="Calibri"/>
              </w:rPr>
            </w:pPr>
            <w:r>
              <w:rPr>
                <w:rFonts w:eastAsia="Calibri"/>
              </w:rPr>
              <w:t>Pateikiama informacija, pagrindžianti, kurią (-</w:t>
            </w:r>
            <w:proofErr w:type="spellStart"/>
            <w:r>
              <w:rPr>
                <w:rFonts w:eastAsia="Calibri"/>
              </w:rPr>
              <w:t>ias</w:t>
            </w:r>
            <w:proofErr w:type="spellEnd"/>
            <w:r>
              <w:rPr>
                <w:rFonts w:eastAsia="Calibri"/>
              </w:rPr>
              <w:t>) pasirinktą (-</w:t>
            </w:r>
            <w:proofErr w:type="spellStart"/>
            <w:r>
              <w:rPr>
                <w:rFonts w:eastAsia="Calibri"/>
              </w:rPr>
              <w:t>as</w:t>
            </w:r>
            <w:proofErr w:type="spellEnd"/>
            <w:r>
              <w:rPr>
                <w:rFonts w:eastAsia="Calibri"/>
              </w:rPr>
              <w:t>) STEP ypatingos svarbos technologiją (-</w:t>
            </w:r>
            <w:proofErr w:type="spellStart"/>
            <w:r>
              <w:rPr>
                <w:rFonts w:eastAsia="Calibri"/>
              </w:rPr>
              <w:t>as</w:t>
            </w:r>
            <w:proofErr w:type="spellEnd"/>
            <w:r>
              <w:rPr>
                <w:rFonts w:eastAsia="Calibri"/>
              </w:rPr>
              <w:t>) atitinka projektas:</w:t>
            </w:r>
          </w:p>
          <w:p w14:paraId="348FF54A" w14:textId="77777777" w:rsidR="00416B01" w:rsidRDefault="00416B01">
            <w:pPr>
              <w:tabs>
                <w:tab w:val="left" w:pos="426"/>
              </w:tabs>
              <w:ind w:right="567"/>
              <w:jc w:val="both"/>
              <w:rPr>
                <w:rFonts w:eastAsia="Calibri"/>
              </w:rPr>
            </w:pPr>
          </w:p>
        </w:tc>
      </w:tr>
    </w:tbl>
    <w:p w14:paraId="59828AF2" w14:textId="77777777" w:rsidR="00416B01" w:rsidRDefault="00416B01">
      <w:pPr>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9320"/>
      </w:tblGrid>
      <w:tr w:rsidR="00416B01" w14:paraId="6519D07D" w14:textId="77777777">
        <w:tc>
          <w:tcPr>
            <w:tcW w:w="14560" w:type="dxa"/>
            <w:gridSpan w:val="2"/>
          </w:tcPr>
          <w:p w14:paraId="00194933" w14:textId="77777777" w:rsidR="00416B01" w:rsidRDefault="00EF12F4">
            <w:pPr>
              <w:ind w:left="35"/>
              <w:jc w:val="both"/>
              <w:rPr>
                <w:rFonts w:eastAsia="Calibri"/>
                <w:b/>
              </w:rPr>
            </w:pPr>
            <w:r>
              <w:rPr>
                <w:rFonts w:eastAsia="Calibri"/>
                <w:b/>
              </w:rPr>
              <w:t>5.2. Aprašymas ir pagrindimas, kad projekto metu numatomos gaminti technologijos atitinka bent vieną iš ypatingos svarbos technologijoms keliamų sąlygų:</w:t>
            </w:r>
          </w:p>
        </w:tc>
      </w:tr>
      <w:tr w:rsidR="00416B01" w14:paraId="136D2B39" w14:textId="77777777">
        <w:tc>
          <w:tcPr>
            <w:tcW w:w="5240" w:type="dxa"/>
          </w:tcPr>
          <w:p w14:paraId="2A6036A3" w14:textId="77777777" w:rsidR="00416B01" w:rsidRDefault="00EF12F4">
            <w:pPr>
              <w:tabs>
                <w:tab w:val="left" w:pos="7952"/>
              </w:tabs>
              <w:jc w:val="both"/>
              <w:rPr>
                <w:rFonts w:eastAsia="Calibri"/>
              </w:rPr>
            </w:pPr>
            <w:r>
              <w:rPr>
                <w:rFonts w:eastAsia="Calibri"/>
              </w:rPr>
              <w:lastRenderedPageBreak/>
              <w:t xml:space="preserve">5.2.1. numatomos gaminti technologijos suteikia vidaus rinkai inovatyvumo, </w:t>
            </w:r>
            <w:proofErr w:type="spellStart"/>
            <w:r>
              <w:rPr>
                <w:rFonts w:eastAsia="Calibri"/>
              </w:rPr>
              <w:t>besiformavimo</w:t>
            </w:r>
            <w:proofErr w:type="spellEnd"/>
            <w:r>
              <w:rPr>
                <w:rFonts w:eastAsia="Calibri"/>
              </w:rPr>
              <w:t xml:space="preserve"> ir pažangos aspektą su dideliu ekonominiu potencialu</w:t>
            </w:r>
          </w:p>
        </w:tc>
        <w:tc>
          <w:tcPr>
            <w:tcW w:w="9320" w:type="dxa"/>
          </w:tcPr>
          <w:p w14:paraId="481CC98E" w14:textId="77777777" w:rsidR="00416B01" w:rsidRDefault="00EF12F4">
            <w:pPr>
              <w:tabs>
                <w:tab w:val="left" w:pos="7952"/>
              </w:tabs>
              <w:jc w:val="both"/>
              <w:rPr>
                <w:rFonts w:eastAsia="Calibri"/>
                <w:i/>
              </w:rPr>
            </w:pPr>
            <w:r>
              <w:rPr>
                <w:rFonts w:eastAsia="Calibri"/>
                <w:i/>
              </w:rPr>
              <w:t xml:space="preserve">Pateikiamas aprašymas ir pagrindimas, kaip numatoma gaminti technologija atitinka inovatyvumo, </w:t>
            </w:r>
            <w:proofErr w:type="spellStart"/>
            <w:r>
              <w:rPr>
                <w:rFonts w:eastAsia="Calibri"/>
                <w:i/>
              </w:rPr>
              <w:t>besiformavimo</w:t>
            </w:r>
            <w:proofErr w:type="spellEnd"/>
            <w:r>
              <w:rPr>
                <w:rFonts w:eastAsia="Calibri"/>
                <w:i/>
              </w:rPr>
              <w:t xml:space="preserve"> ir pažangos aspektus, koks numatomos gaminti technologijos ekonominis potencialas. Rengiant aprašymą ir pagrindimą atsižvelgiama į STEP gairių 3.1papunktyje nustatytus aspektus.</w:t>
            </w:r>
          </w:p>
        </w:tc>
      </w:tr>
      <w:tr w:rsidR="00416B01" w14:paraId="183F30B5" w14:textId="77777777">
        <w:tc>
          <w:tcPr>
            <w:tcW w:w="5240" w:type="dxa"/>
          </w:tcPr>
          <w:p w14:paraId="5E1FECFE" w14:textId="77777777" w:rsidR="00416B01" w:rsidRDefault="00EF12F4">
            <w:pPr>
              <w:widowControl w:val="0"/>
              <w:jc w:val="both"/>
              <w:textAlignment w:val="baseline"/>
              <w:rPr>
                <w:rFonts w:eastAsia="Calibri"/>
              </w:rPr>
            </w:pPr>
            <w:r>
              <w:rPr>
                <w:rFonts w:eastAsia="Calibri"/>
              </w:rPr>
              <w:t>5.2.2. numatomos gaminti technologijos padeda mažinti strateginę Europos Sąjungos priklausomybę arba užkirsti jai kelią.</w:t>
            </w:r>
          </w:p>
        </w:tc>
        <w:tc>
          <w:tcPr>
            <w:tcW w:w="9320" w:type="dxa"/>
          </w:tcPr>
          <w:p w14:paraId="09D3AA76" w14:textId="77777777" w:rsidR="00416B01" w:rsidRDefault="00EF12F4">
            <w:pPr>
              <w:tabs>
                <w:tab w:val="left" w:pos="7952"/>
              </w:tabs>
              <w:jc w:val="both"/>
              <w:rPr>
                <w:rFonts w:eastAsia="Calibri"/>
                <w:i/>
              </w:rPr>
            </w:pPr>
            <w:r>
              <w:rPr>
                <w:rFonts w:eastAsia="Calibri"/>
                <w:i/>
              </w:rPr>
              <w:t>Pateikiamas aprašymas, kaip planuojama gaminti technologija prisidės prie Europos Sąjungos strateginės priklausomybės mažinimo arba padės jai užkirsti kelią. Rengiant aprašymą atsižvelgiama į STEP gairių 3.2 papunktyje nurodytus aspektus.</w:t>
            </w:r>
          </w:p>
        </w:tc>
      </w:tr>
    </w:tbl>
    <w:p w14:paraId="4B3C604D" w14:textId="77777777" w:rsidR="00416B01" w:rsidRDefault="00416B01">
      <w:pPr>
        <w:tabs>
          <w:tab w:val="left" w:pos="7952"/>
        </w:tabs>
        <w:jc w:val="both"/>
        <w:rPr>
          <w:b/>
          <w:bCs/>
          <w:szCs w:val="24"/>
        </w:rPr>
      </w:pPr>
    </w:p>
    <w:p w14:paraId="66474DED" w14:textId="77777777" w:rsidR="00416B01" w:rsidRDefault="00EF12F4">
      <w:pPr>
        <w:tabs>
          <w:tab w:val="left" w:pos="7952"/>
        </w:tabs>
        <w:ind w:firstLine="709"/>
        <w:jc w:val="both"/>
        <w:rPr>
          <w:b/>
        </w:rPr>
      </w:pPr>
      <w:r>
        <w:rPr>
          <w:b/>
          <w:bCs/>
          <w:szCs w:val="24"/>
        </w:rPr>
        <w:t xml:space="preserve">6. Įgyvendinant projektą numatomas apmokyti pareiškėjo darbuotojų skaičius (taikoma vertinant projekto atitiktį </w:t>
      </w:r>
      <w:r>
        <w:rPr>
          <w:b/>
          <w:bCs/>
          <w:szCs w:val="24"/>
          <w:lang w:eastAsia="lt-LT"/>
        </w:rPr>
        <w:t xml:space="preserve">PFSA </w:t>
      </w:r>
      <w:r>
        <w:rPr>
          <w:b/>
          <w:bCs/>
          <w:szCs w:val="24"/>
        </w:rPr>
        <w:t>12 punkte nurodytam 7 projektų atrankos kriterijui).</w:t>
      </w:r>
    </w:p>
    <w:p w14:paraId="588562C6" w14:textId="77777777" w:rsidR="00416B01" w:rsidRDefault="00416B01">
      <w:pPr>
        <w:widowControl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899"/>
      </w:tblGrid>
      <w:tr w:rsidR="00416B01" w14:paraId="2D9CEE54" w14:textId="77777777">
        <w:tc>
          <w:tcPr>
            <w:tcW w:w="4762" w:type="dxa"/>
          </w:tcPr>
          <w:p w14:paraId="102B326E" w14:textId="77777777" w:rsidR="00416B01" w:rsidRDefault="00EF12F4">
            <w:pPr>
              <w:widowControl w:val="0"/>
              <w:tabs>
                <w:tab w:val="left" w:pos="318"/>
                <w:tab w:val="left" w:pos="459"/>
              </w:tabs>
              <w:jc w:val="both"/>
              <w:rPr>
                <w:rFonts w:eastAsia="Calibri"/>
              </w:rPr>
            </w:pPr>
            <w:r>
              <w:rPr>
                <w:rFonts w:eastAsia="Calibri"/>
              </w:rPr>
              <w:t>6.1. Pareiškėjo mokymų veiklai prašoma finansavimo suma, tūkst. eurų, nurodant du skaičius po kablelio</w:t>
            </w:r>
          </w:p>
        </w:tc>
        <w:tc>
          <w:tcPr>
            <w:tcW w:w="4899" w:type="dxa"/>
          </w:tcPr>
          <w:p w14:paraId="643A5A09" w14:textId="77777777" w:rsidR="00416B01" w:rsidRDefault="00416B01">
            <w:pPr>
              <w:widowControl w:val="0"/>
              <w:rPr>
                <w:rFonts w:eastAsia="Calibri"/>
              </w:rPr>
            </w:pPr>
          </w:p>
        </w:tc>
      </w:tr>
      <w:tr w:rsidR="00416B01" w14:paraId="08FA1E17" w14:textId="77777777">
        <w:tc>
          <w:tcPr>
            <w:tcW w:w="4762" w:type="dxa"/>
          </w:tcPr>
          <w:p w14:paraId="786FC4EF" w14:textId="77777777" w:rsidR="00416B01" w:rsidRDefault="00EF12F4">
            <w:pPr>
              <w:widowControl w:val="0"/>
              <w:jc w:val="both"/>
              <w:rPr>
                <w:rFonts w:eastAsia="Calibri"/>
              </w:rPr>
            </w:pPr>
            <w:r>
              <w:rPr>
                <w:rFonts w:eastAsia="Calibri"/>
              </w:rPr>
              <w:t>6.2. Pareiškėjo planuojamas apmokyti darbuotojų, kuriems būtų suteikti pramonės pertvarkai reikalingi įgūdžiai, skaičius</w:t>
            </w:r>
          </w:p>
        </w:tc>
        <w:tc>
          <w:tcPr>
            <w:tcW w:w="4899" w:type="dxa"/>
          </w:tcPr>
          <w:p w14:paraId="72E2FC68" w14:textId="77777777" w:rsidR="00416B01" w:rsidRDefault="00416B01">
            <w:pPr>
              <w:widowControl w:val="0"/>
              <w:rPr>
                <w:rFonts w:eastAsia="Calibri"/>
              </w:rPr>
            </w:pPr>
          </w:p>
        </w:tc>
      </w:tr>
    </w:tbl>
    <w:p w14:paraId="7E611904" w14:textId="77777777" w:rsidR="00416B01" w:rsidRDefault="00416B01">
      <w:pPr>
        <w:jc w:val="both"/>
        <w:rPr>
          <w:szCs w:val="24"/>
          <w:lang w:eastAsia="lt-LT"/>
        </w:rPr>
      </w:pPr>
    </w:p>
    <w:p w14:paraId="6E09A549" w14:textId="77777777" w:rsidR="00416B01" w:rsidRDefault="00EF12F4">
      <w:pPr>
        <w:ind w:firstLine="709"/>
        <w:jc w:val="both"/>
        <w:rPr>
          <w:b/>
          <w:szCs w:val="24"/>
          <w:lang w:eastAsia="lt-LT"/>
        </w:rPr>
      </w:pPr>
      <w:r>
        <w:rPr>
          <w:b/>
          <w:szCs w:val="24"/>
          <w:lang w:eastAsia="lt-LT"/>
        </w:rPr>
        <w:t>Prie projekto įgyvendinimo plano (toliau – PĮP) gali būti pridedami kiti dokumentai, patvirtinantys ar pagrindžiantys PĮP pateiktą informaciją.</w:t>
      </w:r>
    </w:p>
    <w:p w14:paraId="0316E506" w14:textId="77777777" w:rsidR="00416B01" w:rsidRDefault="00416B01">
      <w:pPr>
        <w:rPr>
          <w:b/>
          <w:szCs w:val="24"/>
          <w:lang w:eastAsia="lt-LT"/>
        </w:rPr>
      </w:pPr>
    </w:p>
    <w:p w14:paraId="205CC244" w14:textId="77777777" w:rsidR="00416B01" w:rsidRDefault="00EF12F4">
      <w:pPr>
        <w:ind w:left="567" w:firstLine="142"/>
        <w:rPr>
          <w:szCs w:val="24"/>
          <w:lang w:eastAsia="lt-LT"/>
        </w:rPr>
      </w:pPr>
      <w:r>
        <w:rPr>
          <w:szCs w:val="24"/>
          <w:lang w:eastAsia="lt-LT"/>
        </w:rPr>
        <w:t>_________________________________                           _________________                                       ___________________________</w:t>
      </w:r>
    </w:p>
    <w:p w14:paraId="21956F31" w14:textId="77777777" w:rsidR="00416B01" w:rsidRDefault="00EF12F4">
      <w:pPr>
        <w:ind w:firstLine="771"/>
        <w:rPr>
          <w:szCs w:val="24"/>
          <w:lang w:eastAsia="lt-LT"/>
        </w:rPr>
      </w:pPr>
      <w:r>
        <w:rPr>
          <w:szCs w:val="24"/>
          <w:lang w:eastAsia="lt-LT"/>
        </w:rPr>
        <w:t xml:space="preserve">(vadovo ar jo įgalioto asmens pareigos)                                       (parašas) </w:t>
      </w:r>
      <w:r>
        <w:rPr>
          <w:szCs w:val="24"/>
          <w:lang w:eastAsia="lt-LT"/>
        </w:rPr>
        <w:tab/>
        <w:t xml:space="preserve">                    </w:t>
      </w:r>
      <w:r>
        <w:rPr>
          <w:szCs w:val="24"/>
          <w:lang w:eastAsia="lt-LT"/>
        </w:rPr>
        <w:tab/>
        <w:t xml:space="preserve">                   (vardas ir pavardė)</w:t>
      </w:r>
    </w:p>
    <w:p w14:paraId="7CD77607" w14:textId="77777777" w:rsidR="00416B01" w:rsidRDefault="00416B01">
      <w:pPr>
        <w:rPr>
          <w:szCs w:val="24"/>
          <w:lang w:eastAsia="lt-LT"/>
        </w:rPr>
      </w:pPr>
    </w:p>
    <w:p w14:paraId="70D7D277" w14:textId="77777777" w:rsidR="00416B01" w:rsidRDefault="00EF12F4">
      <w:pPr>
        <w:jc w:val="center"/>
        <w:rPr>
          <w:szCs w:val="24"/>
        </w:rPr>
      </w:pPr>
      <w:r>
        <w:rPr>
          <w:szCs w:val="24"/>
        </w:rPr>
        <w:t>_______________________________</w:t>
      </w:r>
    </w:p>
    <w:p w14:paraId="22B21D0A" w14:textId="77777777" w:rsidR="00416B01" w:rsidRDefault="00416B01">
      <w:pPr>
        <w:spacing w:line="276" w:lineRule="auto"/>
        <w:jc w:val="center"/>
        <w:rPr>
          <w:szCs w:val="24"/>
        </w:rPr>
        <w:sectPr w:rsidR="00416B01">
          <w:headerReference w:type="default" r:id="rId147"/>
          <w:footerReference w:type="default" r:id="rId148"/>
          <w:footerReference w:type="first" r:id="rId149"/>
          <w:pgSz w:w="16838" w:h="11906" w:orient="landscape"/>
          <w:pgMar w:top="1701" w:right="1134" w:bottom="1134" w:left="1134" w:header="567" w:footer="567" w:gutter="0"/>
          <w:pgNumType w:start="1"/>
          <w:cols w:space="1296"/>
          <w:titlePg/>
          <w:docGrid w:linePitch="360"/>
        </w:sectPr>
      </w:pPr>
    </w:p>
    <w:p w14:paraId="2610BB36" w14:textId="77777777" w:rsidR="00416B01" w:rsidRDefault="00416B01">
      <w:pPr>
        <w:tabs>
          <w:tab w:val="center" w:pos="4819"/>
          <w:tab w:val="right" w:pos="9638"/>
        </w:tabs>
      </w:pPr>
    </w:p>
    <w:p w14:paraId="6AEAD165" w14:textId="77777777" w:rsidR="00416B01" w:rsidRDefault="00EF12F4">
      <w:pPr>
        <w:ind w:left="5103"/>
      </w:pPr>
      <w:r>
        <w:rPr>
          <w:szCs w:val="24"/>
        </w:rPr>
        <w:t xml:space="preserve">2022–2030 metų ekonomikos transformacijos ir konkurencingumo plėtros programos pažangos priemonės </w:t>
      </w:r>
      <w:r>
        <w:rPr>
          <w:szCs w:val="24"/>
        </w:rPr>
        <w:br/>
        <w:t xml:space="preserve">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4D6FF42B" w14:textId="77777777" w:rsidR="00416B01" w:rsidRDefault="00EF12F4">
      <w:pPr>
        <w:ind w:left="5103"/>
        <w:rPr>
          <w:szCs w:val="24"/>
        </w:rPr>
      </w:pPr>
      <w:r>
        <w:rPr>
          <w:szCs w:val="24"/>
        </w:rPr>
        <w:t>4 priedas</w:t>
      </w:r>
    </w:p>
    <w:p w14:paraId="5AF705CA" w14:textId="77777777" w:rsidR="00416B01" w:rsidRDefault="00416B01">
      <w:pPr>
        <w:spacing w:line="276" w:lineRule="auto"/>
        <w:jc w:val="center"/>
        <w:rPr>
          <w:szCs w:val="24"/>
        </w:rPr>
      </w:pPr>
    </w:p>
    <w:p w14:paraId="51A5ED00" w14:textId="77777777" w:rsidR="00416B01" w:rsidRDefault="00EF12F4">
      <w:pPr>
        <w:spacing w:line="276" w:lineRule="auto"/>
        <w:jc w:val="center"/>
        <w:rPr>
          <w:b/>
          <w:bCs/>
          <w:szCs w:val="24"/>
        </w:rPr>
      </w:pPr>
      <w:r>
        <w:rPr>
          <w:b/>
          <w:bCs/>
          <w:szCs w:val="24"/>
        </w:rPr>
        <w:t>(Projekto veiklų atitikties reikšmingos žalos nedarymo horizontaliajam principui deklaracijos forma)</w:t>
      </w:r>
    </w:p>
    <w:p w14:paraId="6581F1F0" w14:textId="77777777" w:rsidR="00416B01" w:rsidRDefault="00416B01">
      <w:pPr>
        <w:spacing w:line="276" w:lineRule="auto"/>
        <w:jc w:val="center"/>
        <w:rPr>
          <w:szCs w:val="24"/>
        </w:rPr>
      </w:pPr>
    </w:p>
    <w:p w14:paraId="452B7554" w14:textId="77777777" w:rsidR="00416B01" w:rsidRDefault="00EF12F4">
      <w:pPr>
        <w:spacing w:line="276" w:lineRule="auto"/>
        <w:jc w:val="center"/>
        <w:rPr>
          <w:b/>
          <w:bCs/>
          <w:szCs w:val="24"/>
        </w:rPr>
      </w:pPr>
      <w:r>
        <w:rPr>
          <w:b/>
          <w:bCs/>
          <w:szCs w:val="24"/>
        </w:rPr>
        <w:t>PROJEKTO VEIKLŲ ATITIKTIES REIKŠMINGOS ŽALOS NEDARYMO HORIZONTALIAJAM PRINCIPUI</w:t>
      </w:r>
    </w:p>
    <w:p w14:paraId="2F40FBFF" w14:textId="77777777" w:rsidR="00416B01" w:rsidRDefault="00EF12F4">
      <w:pPr>
        <w:spacing w:line="276" w:lineRule="auto"/>
        <w:jc w:val="center"/>
        <w:rPr>
          <w:b/>
          <w:bCs/>
          <w:szCs w:val="24"/>
        </w:rPr>
      </w:pPr>
      <w:r>
        <w:rPr>
          <w:b/>
          <w:bCs/>
          <w:szCs w:val="24"/>
        </w:rPr>
        <w:t>DEKLARACIJA</w:t>
      </w:r>
    </w:p>
    <w:p w14:paraId="6B102F5D" w14:textId="77777777" w:rsidR="00416B01" w:rsidRDefault="00416B01">
      <w:pPr>
        <w:jc w:val="center"/>
        <w:rPr>
          <w:b/>
          <w:bCs/>
          <w:color w:val="000000"/>
          <w:szCs w:val="24"/>
          <w:lang w:eastAsia="lt-LT"/>
        </w:rPr>
      </w:pPr>
    </w:p>
    <w:p w14:paraId="66F5F8CC" w14:textId="77777777" w:rsidR="00416B01" w:rsidRDefault="00EF12F4">
      <w:pPr>
        <w:jc w:val="center"/>
      </w:pPr>
      <w:r>
        <w:rPr>
          <w:color w:val="000000"/>
          <w:szCs w:val="24"/>
          <w:lang w:eastAsia="lt-LT"/>
        </w:rPr>
        <w:t>__________________</w:t>
      </w:r>
    </w:p>
    <w:p w14:paraId="05568740" w14:textId="77777777" w:rsidR="00416B01" w:rsidRDefault="00EF12F4">
      <w:pPr>
        <w:jc w:val="center"/>
        <w:rPr>
          <w:color w:val="000000"/>
          <w:szCs w:val="24"/>
          <w:lang w:eastAsia="lt-LT"/>
        </w:rPr>
      </w:pPr>
      <w:r>
        <w:rPr>
          <w:color w:val="000000"/>
          <w:szCs w:val="24"/>
          <w:lang w:eastAsia="lt-LT"/>
        </w:rPr>
        <w:t>(pildymo data)</w:t>
      </w:r>
    </w:p>
    <w:p w14:paraId="638F4D42" w14:textId="77777777" w:rsidR="00416B01" w:rsidRDefault="00416B01">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416B01" w14:paraId="2E91D152" w14:textId="77777777">
        <w:trPr>
          <w:trHeight w:val="288"/>
        </w:trPr>
        <w:tc>
          <w:tcPr>
            <w:tcW w:w="516" w:type="dxa"/>
            <w:vMerge w:val="restart"/>
            <w:noWrap/>
            <w:tcMar>
              <w:top w:w="0" w:type="dxa"/>
              <w:left w:w="108" w:type="dxa"/>
              <w:bottom w:w="0" w:type="dxa"/>
              <w:right w:w="108" w:type="dxa"/>
            </w:tcMar>
            <w:hideMark/>
          </w:tcPr>
          <w:p w14:paraId="0B93C0DC" w14:textId="77777777" w:rsidR="00416B01" w:rsidRDefault="00EF12F4">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3E5A7045" w14:textId="77777777" w:rsidR="00416B01" w:rsidRDefault="00EF12F4">
            <w:pPr>
              <w:jc w:val="both"/>
            </w:pPr>
            <w:r>
              <w:rPr>
                <w:b/>
                <w:bCs/>
                <w:color w:val="000000"/>
                <w:szCs w:val="24"/>
                <w:lang w:eastAsia="lt-LT"/>
              </w:rPr>
              <w:t>Juridinio asmens (įmonės) pavadinimas</w:t>
            </w:r>
          </w:p>
        </w:tc>
      </w:tr>
      <w:tr w:rsidR="00416B01" w14:paraId="453B475A" w14:textId="77777777">
        <w:trPr>
          <w:trHeight w:val="288"/>
        </w:trPr>
        <w:tc>
          <w:tcPr>
            <w:tcW w:w="516" w:type="dxa"/>
            <w:vMerge/>
            <w:noWrap/>
            <w:tcMar>
              <w:top w:w="0" w:type="dxa"/>
              <w:left w:w="108" w:type="dxa"/>
              <w:bottom w:w="0" w:type="dxa"/>
              <w:right w:w="108" w:type="dxa"/>
            </w:tcMar>
          </w:tcPr>
          <w:p w14:paraId="2B1810DB" w14:textId="77777777" w:rsidR="00416B01" w:rsidRDefault="00416B01">
            <w:pPr>
              <w:rPr>
                <w:b/>
                <w:bCs/>
                <w:color w:val="000000"/>
                <w:szCs w:val="24"/>
                <w:lang w:eastAsia="lt-LT"/>
              </w:rPr>
            </w:pPr>
          </w:p>
        </w:tc>
        <w:tc>
          <w:tcPr>
            <w:tcW w:w="8681" w:type="dxa"/>
            <w:gridSpan w:val="2"/>
            <w:noWrap/>
            <w:tcMar>
              <w:top w:w="0" w:type="dxa"/>
              <w:left w:w="108" w:type="dxa"/>
              <w:bottom w:w="0" w:type="dxa"/>
              <w:right w:w="108" w:type="dxa"/>
            </w:tcMar>
            <w:vAlign w:val="bottom"/>
          </w:tcPr>
          <w:p w14:paraId="554B61C5" w14:textId="77777777" w:rsidR="00416B01" w:rsidRDefault="00EF12F4">
            <w:pPr>
              <w:tabs>
                <w:tab w:val="left" w:pos="645"/>
              </w:tabs>
              <w:jc w:val="both"/>
              <w:rPr>
                <w:i/>
                <w:iCs/>
                <w:szCs w:val="24"/>
              </w:rPr>
            </w:pPr>
            <w:r>
              <w:rPr>
                <w:i/>
                <w:iCs/>
                <w:szCs w:val="24"/>
              </w:rPr>
              <w:t>(Nurodomas juridinio asmens (įmonės) pavadinimas)</w:t>
            </w:r>
          </w:p>
          <w:p w14:paraId="47F2B5F5" w14:textId="77777777" w:rsidR="00416B01" w:rsidRDefault="00416B01">
            <w:pPr>
              <w:jc w:val="both"/>
              <w:rPr>
                <w:b/>
                <w:bCs/>
                <w:color w:val="000000"/>
                <w:szCs w:val="24"/>
                <w:lang w:eastAsia="lt-LT"/>
              </w:rPr>
            </w:pPr>
          </w:p>
        </w:tc>
      </w:tr>
      <w:tr w:rsidR="00416B01" w14:paraId="767A5EC6" w14:textId="77777777">
        <w:trPr>
          <w:trHeight w:val="288"/>
        </w:trPr>
        <w:tc>
          <w:tcPr>
            <w:tcW w:w="9197" w:type="dxa"/>
            <w:gridSpan w:val="3"/>
            <w:shd w:val="clear" w:color="auto" w:fill="E8E8E8" w:themeFill="background2"/>
            <w:noWrap/>
            <w:tcMar>
              <w:top w:w="0" w:type="dxa"/>
              <w:left w:w="108" w:type="dxa"/>
              <w:bottom w:w="0" w:type="dxa"/>
              <w:right w:w="108" w:type="dxa"/>
            </w:tcMar>
            <w:hideMark/>
          </w:tcPr>
          <w:p w14:paraId="0E2D2F40" w14:textId="77777777" w:rsidR="00416B01" w:rsidRDefault="00416B01">
            <w:pPr>
              <w:rPr>
                <w:szCs w:val="24"/>
                <w:lang w:eastAsia="lt-LT"/>
              </w:rPr>
            </w:pPr>
          </w:p>
        </w:tc>
      </w:tr>
      <w:tr w:rsidR="00416B01" w14:paraId="6644C312" w14:textId="77777777">
        <w:trPr>
          <w:trHeight w:val="288"/>
        </w:trPr>
        <w:tc>
          <w:tcPr>
            <w:tcW w:w="516" w:type="dxa"/>
            <w:vMerge w:val="restart"/>
            <w:noWrap/>
            <w:tcMar>
              <w:top w:w="0" w:type="dxa"/>
              <w:left w:w="108" w:type="dxa"/>
              <w:bottom w:w="0" w:type="dxa"/>
              <w:right w:w="108" w:type="dxa"/>
            </w:tcMar>
            <w:hideMark/>
          </w:tcPr>
          <w:p w14:paraId="4F92B86E" w14:textId="77777777" w:rsidR="00416B01" w:rsidRDefault="00EF12F4">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4ABA4062" w14:textId="77777777" w:rsidR="00416B01" w:rsidRDefault="00EF12F4">
            <w:pPr>
              <w:jc w:val="both"/>
            </w:pPr>
            <w:r>
              <w:rPr>
                <w:b/>
                <w:bCs/>
                <w:color w:val="000000"/>
                <w:szCs w:val="24"/>
                <w:lang w:eastAsia="lt-LT"/>
              </w:rPr>
              <w:t xml:space="preserve">Juridinio asmens (įmonės) kodas </w:t>
            </w:r>
          </w:p>
        </w:tc>
      </w:tr>
      <w:tr w:rsidR="00416B01" w14:paraId="16C1B897" w14:textId="77777777">
        <w:trPr>
          <w:trHeight w:val="288"/>
        </w:trPr>
        <w:tc>
          <w:tcPr>
            <w:tcW w:w="516" w:type="dxa"/>
            <w:vMerge/>
            <w:noWrap/>
            <w:tcMar>
              <w:top w:w="0" w:type="dxa"/>
              <w:left w:w="108" w:type="dxa"/>
              <w:bottom w:w="0" w:type="dxa"/>
              <w:right w:w="108" w:type="dxa"/>
            </w:tcMar>
          </w:tcPr>
          <w:p w14:paraId="76FC70B6" w14:textId="77777777" w:rsidR="00416B01" w:rsidRDefault="00416B01">
            <w:pPr>
              <w:rPr>
                <w:b/>
                <w:bCs/>
                <w:color w:val="000000"/>
                <w:szCs w:val="24"/>
                <w:lang w:eastAsia="lt-LT"/>
              </w:rPr>
            </w:pPr>
          </w:p>
        </w:tc>
        <w:tc>
          <w:tcPr>
            <w:tcW w:w="8681" w:type="dxa"/>
            <w:gridSpan w:val="2"/>
            <w:noWrap/>
            <w:tcMar>
              <w:top w:w="0" w:type="dxa"/>
              <w:left w:w="108" w:type="dxa"/>
              <w:bottom w:w="0" w:type="dxa"/>
              <w:right w:w="108" w:type="dxa"/>
            </w:tcMar>
            <w:vAlign w:val="bottom"/>
          </w:tcPr>
          <w:p w14:paraId="4D7CFAE4" w14:textId="77777777" w:rsidR="00416B01" w:rsidRDefault="00EF12F4">
            <w:pPr>
              <w:tabs>
                <w:tab w:val="left" w:pos="645"/>
              </w:tabs>
              <w:jc w:val="both"/>
              <w:rPr>
                <w:i/>
                <w:iCs/>
                <w:szCs w:val="24"/>
              </w:rPr>
            </w:pPr>
            <w:r>
              <w:rPr>
                <w:i/>
                <w:iCs/>
                <w:szCs w:val="24"/>
              </w:rPr>
              <w:t>(Nurodomas juridinio asmens (įmonės) kodas)</w:t>
            </w:r>
          </w:p>
          <w:p w14:paraId="4EB1D192" w14:textId="77777777" w:rsidR="00416B01" w:rsidRDefault="00416B01">
            <w:pPr>
              <w:jc w:val="both"/>
              <w:rPr>
                <w:b/>
                <w:bCs/>
                <w:color w:val="000000"/>
                <w:szCs w:val="24"/>
                <w:lang w:eastAsia="lt-LT"/>
              </w:rPr>
            </w:pPr>
          </w:p>
        </w:tc>
      </w:tr>
      <w:tr w:rsidR="00416B01" w14:paraId="6207B726" w14:textId="77777777">
        <w:trPr>
          <w:trHeight w:val="288"/>
        </w:trPr>
        <w:tc>
          <w:tcPr>
            <w:tcW w:w="9197" w:type="dxa"/>
            <w:gridSpan w:val="3"/>
            <w:shd w:val="clear" w:color="auto" w:fill="E8E8E8" w:themeFill="background2"/>
            <w:noWrap/>
            <w:tcMar>
              <w:top w:w="0" w:type="dxa"/>
              <w:left w:w="108" w:type="dxa"/>
              <w:bottom w:w="0" w:type="dxa"/>
              <w:right w:w="108" w:type="dxa"/>
            </w:tcMar>
            <w:hideMark/>
          </w:tcPr>
          <w:p w14:paraId="20D33793" w14:textId="77777777" w:rsidR="00416B01" w:rsidRDefault="00416B01">
            <w:pPr>
              <w:rPr>
                <w:szCs w:val="24"/>
                <w:lang w:eastAsia="lt-LT"/>
              </w:rPr>
            </w:pPr>
          </w:p>
        </w:tc>
      </w:tr>
      <w:tr w:rsidR="00416B01" w14:paraId="72EFE470" w14:textId="77777777">
        <w:trPr>
          <w:trHeight w:val="405"/>
        </w:trPr>
        <w:tc>
          <w:tcPr>
            <w:tcW w:w="516" w:type="dxa"/>
            <w:vMerge w:val="restart"/>
            <w:tcMar>
              <w:top w:w="0" w:type="dxa"/>
              <w:left w:w="108" w:type="dxa"/>
              <w:bottom w:w="0" w:type="dxa"/>
              <w:right w:w="108" w:type="dxa"/>
            </w:tcMar>
            <w:hideMark/>
          </w:tcPr>
          <w:p w14:paraId="5D0A2836" w14:textId="77777777" w:rsidR="00416B01" w:rsidRDefault="00EF12F4">
            <w:r>
              <w:rPr>
                <w:b/>
                <w:bCs/>
                <w:color w:val="000000"/>
                <w:szCs w:val="24"/>
                <w:lang w:val="en-US" w:eastAsia="lt-LT"/>
              </w:rPr>
              <w:t>3</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69B57FAC" w14:textId="77777777" w:rsidR="00416B01" w:rsidRDefault="00EF12F4">
            <w:pPr>
              <w:tabs>
                <w:tab w:val="left" w:pos="645"/>
              </w:tabs>
              <w:jc w:val="both"/>
            </w:pPr>
            <w:r>
              <w:rPr>
                <w:b/>
                <w:color w:val="000000"/>
              </w:rPr>
              <w:t xml:space="preserve">Patvirtinu, </w:t>
            </w:r>
            <w:r>
              <w:rPr>
                <w:b/>
                <w:color w:val="000000"/>
                <w:u w:val="single"/>
              </w:rPr>
              <w:t xml:space="preserve">kad mano, pareiškėjo, </w:t>
            </w:r>
            <w:r>
              <w:rPr>
                <w:lang w:eastAsia="en-GB"/>
              </w:rPr>
              <w:t>planuojama ūkinė veikla nepatenka į Planuojamos ūkinės veiklos, kurios poveikis aplinkai privalo būti vertinamas, rūšių sąrašą, nurodytą Lietuvos Respublikos planuojamos ūkinės veiklos poveikio aplinkai vertinimo įstatymo 1 priede ir Planuojamos ūkinės veiklos, kuriai turi būti atliekama atranka dėl poveikio aplinkai vertinimo, rūšių sąrašą, nurodytą Lietuvos Respublikos planuojamos ūkinės veiklos poveikio aplinkai vertinimo įstatymo 2 priede, ir planuojama ūkinė veikla atitinka Planuojamos ūkinės veiklos poveikio aplinkai vertinimo įstatyme nustatytus reikalavimus ir nedarys reikšmingo neigiamo poveikio aplinkai.</w:t>
            </w:r>
          </w:p>
        </w:tc>
      </w:tr>
      <w:tr w:rsidR="00416B01" w14:paraId="3B3FE36D" w14:textId="77777777">
        <w:trPr>
          <w:trHeight w:val="405"/>
        </w:trPr>
        <w:tc>
          <w:tcPr>
            <w:tcW w:w="516" w:type="dxa"/>
            <w:vMerge/>
            <w:tcMar>
              <w:top w:w="0" w:type="dxa"/>
              <w:left w:w="108" w:type="dxa"/>
              <w:bottom w:w="0" w:type="dxa"/>
              <w:right w:w="108" w:type="dxa"/>
            </w:tcMar>
          </w:tcPr>
          <w:p w14:paraId="781B9FA9" w14:textId="77777777" w:rsidR="00416B01" w:rsidRDefault="00416B01">
            <w:pPr>
              <w:rPr>
                <w:b/>
                <w:bCs/>
                <w:color w:val="000000"/>
                <w:szCs w:val="24"/>
                <w:lang w:eastAsia="lt-LT"/>
              </w:rPr>
            </w:pPr>
          </w:p>
        </w:tc>
        <w:tc>
          <w:tcPr>
            <w:tcW w:w="4340" w:type="dxa"/>
            <w:tcMar>
              <w:top w:w="0" w:type="dxa"/>
              <w:left w:w="108" w:type="dxa"/>
              <w:bottom w:w="0" w:type="dxa"/>
              <w:right w:w="108" w:type="dxa"/>
            </w:tcMar>
            <w:vAlign w:val="bottom"/>
          </w:tcPr>
          <w:p w14:paraId="56C903B7" w14:textId="77777777" w:rsidR="00416B01" w:rsidRDefault="00EF12F4">
            <w:pPr>
              <w:tabs>
                <w:tab w:val="left" w:pos="645"/>
              </w:tabs>
              <w:jc w:val="both"/>
              <w:rPr>
                <w:szCs w:val="24"/>
              </w:rPr>
            </w:pPr>
            <w:r>
              <w:rPr>
                <w:szCs w:val="24"/>
              </w:rPr>
              <w:t>□ Taip</w:t>
            </w:r>
          </w:p>
        </w:tc>
        <w:tc>
          <w:tcPr>
            <w:tcW w:w="4341" w:type="dxa"/>
            <w:vAlign w:val="bottom"/>
          </w:tcPr>
          <w:p w14:paraId="78A05DEA" w14:textId="77777777" w:rsidR="00416B01" w:rsidRDefault="00EF12F4">
            <w:pPr>
              <w:tabs>
                <w:tab w:val="left" w:pos="645"/>
              </w:tabs>
              <w:jc w:val="both"/>
              <w:rPr>
                <w:szCs w:val="24"/>
              </w:rPr>
            </w:pPr>
            <w:r>
              <w:rPr>
                <w:szCs w:val="24"/>
              </w:rPr>
              <w:t>□ Ne</w:t>
            </w:r>
          </w:p>
        </w:tc>
      </w:tr>
      <w:tr w:rsidR="00416B01" w14:paraId="0A398223" w14:textId="77777777">
        <w:trPr>
          <w:trHeight w:val="405"/>
        </w:trPr>
        <w:tc>
          <w:tcPr>
            <w:tcW w:w="516" w:type="dxa"/>
            <w:vMerge/>
            <w:tcMar>
              <w:top w:w="0" w:type="dxa"/>
              <w:left w:w="108" w:type="dxa"/>
              <w:bottom w:w="0" w:type="dxa"/>
              <w:right w:w="108" w:type="dxa"/>
            </w:tcMar>
          </w:tcPr>
          <w:p w14:paraId="1D04AB89" w14:textId="77777777" w:rsidR="00416B01" w:rsidRDefault="00416B01">
            <w:pPr>
              <w:rPr>
                <w:b/>
                <w:bCs/>
                <w:color w:val="000000"/>
                <w:szCs w:val="24"/>
                <w:lang w:val="en-US" w:eastAsia="lt-LT"/>
              </w:rPr>
            </w:pPr>
          </w:p>
        </w:tc>
        <w:tc>
          <w:tcPr>
            <w:tcW w:w="8681" w:type="dxa"/>
            <w:gridSpan w:val="2"/>
            <w:tcMar>
              <w:top w:w="0" w:type="dxa"/>
              <w:left w:w="108" w:type="dxa"/>
              <w:bottom w:w="0" w:type="dxa"/>
              <w:right w:w="108" w:type="dxa"/>
            </w:tcMar>
            <w:vAlign w:val="bottom"/>
          </w:tcPr>
          <w:p w14:paraId="57355F90" w14:textId="77777777" w:rsidR="00416B01" w:rsidRDefault="00EF12F4">
            <w:pPr>
              <w:tabs>
                <w:tab w:val="left" w:pos="645"/>
              </w:tabs>
              <w:jc w:val="both"/>
              <w:rPr>
                <w:i/>
                <w:iCs/>
                <w:szCs w:val="24"/>
              </w:rPr>
            </w:pPr>
            <w:r>
              <w:rPr>
                <w:i/>
                <w:iCs/>
                <w:szCs w:val="24"/>
              </w:rPr>
              <w:t>(Pildoma pažymėjus „Ne“)</w:t>
            </w:r>
          </w:p>
          <w:p w14:paraId="35A00B61" w14:textId="77777777" w:rsidR="00416B01" w:rsidRDefault="00EF12F4">
            <w:pPr>
              <w:tabs>
                <w:tab w:val="left" w:pos="645"/>
              </w:tabs>
              <w:jc w:val="both"/>
              <w:rPr>
                <w:i/>
                <w:iCs/>
              </w:rPr>
            </w:pPr>
            <w:r>
              <w:t xml:space="preserve">Kartu su šia deklaracija pateikiami šie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lang w:eastAsia="lt-LT"/>
              </w:rPr>
              <w:t xml:space="preserve">Kauno, Šiaulių ir Telšių apskrityse“ </w:t>
            </w:r>
            <w:proofErr w:type="spellStart"/>
            <w:r>
              <w:t>poveiklės</w:t>
            </w:r>
            <w:proofErr w:type="spellEnd"/>
            <w:r>
              <w:t xml:space="preserve"> „Užsienio ir vietos investuotojų su dideliu darbo vietų kūrimo potencialu pritraukimas Kauno apskr.“ projektų finansavimo sąlygų aprašo  5.1.22 papunktyje nurodytas aplinkybes patvirtinantys dokumentai:</w:t>
            </w:r>
          </w:p>
          <w:p w14:paraId="57E14993" w14:textId="77777777" w:rsidR="00416B01" w:rsidRDefault="00EF12F4">
            <w:pPr>
              <w:jc w:val="both"/>
            </w:pPr>
            <w:r>
              <w:rPr>
                <w:szCs w:val="24"/>
              </w:rPr>
              <w:lastRenderedPageBreak/>
              <w:t xml:space="preserve">□ </w:t>
            </w:r>
            <w:r>
              <w:rPr>
                <w:lang w:eastAsia="en-GB"/>
              </w:rPr>
              <w:t xml:space="preserve">Atsakingos institucijos atrankos išvada, kurioje nustatyta, </w:t>
            </w:r>
            <w:r>
              <w:rPr>
                <w:bCs/>
                <w:lang w:eastAsia="en-GB"/>
              </w:rPr>
              <w:t>kad neprivaloma atlikti konkrečios planuojamos ūkinės veiklos poveikio aplinkai vertinimą.</w:t>
            </w:r>
          </w:p>
          <w:p w14:paraId="78D07539" w14:textId="77777777" w:rsidR="00416B01" w:rsidRDefault="00EF12F4">
            <w:pPr>
              <w:jc w:val="both"/>
              <w:rPr>
                <w:i/>
              </w:rPr>
            </w:pPr>
            <w:r>
              <w:rPr>
                <w:szCs w:val="24"/>
              </w:rPr>
              <w:t>□</w:t>
            </w:r>
            <w:r>
              <w:rPr>
                <w:lang w:eastAsia="en-GB"/>
              </w:rPr>
              <w:t xml:space="preserve"> Atsakingos institucijos sprendimas dėl planuojamos ūkinės veiklos poveikio aplinkai ir poveikio aplinkai vertinimo ataskaita</w:t>
            </w:r>
            <w:r>
              <w:rPr>
                <w:iCs/>
                <w:lang w:eastAsia="en-GB"/>
              </w:rPr>
              <w:t>.</w:t>
            </w:r>
          </w:p>
          <w:p w14:paraId="702E1054" w14:textId="77777777" w:rsidR="00416B01" w:rsidRDefault="00EF12F4">
            <w:pPr>
              <w:jc w:val="both"/>
            </w:pPr>
            <w:r>
              <w:rPr>
                <w:szCs w:val="24"/>
              </w:rPr>
              <w:t>□</w:t>
            </w:r>
            <w:r>
              <w:rPr>
                <w:lang w:eastAsia="en-GB"/>
              </w:rPr>
              <w:t xml:space="preserve"> Kita poveikio aplinkai vertinimo</w:t>
            </w:r>
            <w:r>
              <w:rPr>
                <w:szCs w:val="24"/>
                <w:lang w:eastAsia="en-GB"/>
              </w:rPr>
              <w:t xml:space="preserve"> </w:t>
            </w:r>
            <w:r>
              <w:rPr>
                <w:lang w:eastAsia="en-GB"/>
              </w:rPr>
              <w:t>ar atrankos dėl poveikio aplinkai vertinimo atlikimo dokumentacija: (</w:t>
            </w:r>
            <w:r>
              <w:rPr>
                <w:i/>
                <w:iCs/>
                <w:lang w:eastAsia="en-GB"/>
              </w:rPr>
              <w:t>nurodomas pateikiamų dokumentų sąrašas</w:t>
            </w:r>
            <w:r>
              <w:rPr>
                <w:lang w:eastAsia="en-GB"/>
              </w:rPr>
              <w:t>)</w:t>
            </w:r>
          </w:p>
          <w:p w14:paraId="323553D6" w14:textId="77777777" w:rsidR="00416B01" w:rsidRDefault="00EF12F4">
            <w:pPr>
              <w:tabs>
                <w:tab w:val="left" w:pos="645"/>
              </w:tabs>
              <w:jc w:val="both"/>
              <w:rPr>
                <w:szCs w:val="24"/>
              </w:rPr>
            </w:pPr>
            <w:r>
              <w:rPr>
                <w:szCs w:val="24"/>
              </w:rPr>
              <w:t>______________________________________________________________________</w:t>
            </w:r>
          </w:p>
          <w:p w14:paraId="42DE132E" w14:textId="77777777" w:rsidR="00416B01" w:rsidRDefault="00EF12F4">
            <w:pPr>
              <w:tabs>
                <w:tab w:val="left" w:pos="645"/>
              </w:tabs>
              <w:jc w:val="both"/>
              <w:rPr>
                <w:szCs w:val="24"/>
              </w:rPr>
            </w:pPr>
            <w:r>
              <w:rPr>
                <w:szCs w:val="24"/>
              </w:rPr>
              <w:t>______________________________________________________________________</w:t>
            </w:r>
          </w:p>
          <w:p w14:paraId="5C92AEC4" w14:textId="77777777" w:rsidR="00416B01" w:rsidRDefault="00EF12F4">
            <w:pPr>
              <w:tabs>
                <w:tab w:val="left" w:pos="645"/>
              </w:tabs>
              <w:jc w:val="both"/>
              <w:rPr>
                <w:szCs w:val="24"/>
              </w:rPr>
            </w:pPr>
            <w:r>
              <w:rPr>
                <w:szCs w:val="24"/>
              </w:rPr>
              <w:t>______________________________________________________________________</w:t>
            </w:r>
          </w:p>
          <w:p w14:paraId="024773FE" w14:textId="77777777" w:rsidR="00416B01" w:rsidRDefault="00416B01">
            <w:pPr>
              <w:tabs>
                <w:tab w:val="left" w:pos="645"/>
              </w:tabs>
              <w:jc w:val="both"/>
              <w:rPr>
                <w:i/>
                <w:iCs/>
                <w:szCs w:val="24"/>
              </w:rPr>
            </w:pPr>
          </w:p>
        </w:tc>
      </w:tr>
      <w:tr w:rsidR="00416B01" w14:paraId="1410C332"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B42284C" w14:textId="77777777" w:rsidR="00416B01" w:rsidRDefault="00416B01">
            <w:pPr>
              <w:rPr>
                <w:szCs w:val="24"/>
                <w:lang w:eastAsia="lt-LT"/>
              </w:rPr>
            </w:pPr>
          </w:p>
        </w:tc>
      </w:tr>
      <w:tr w:rsidR="00416B01" w14:paraId="19D69708" w14:textId="77777777">
        <w:trPr>
          <w:trHeight w:val="338"/>
        </w:trPr>
        <w:tc>
          <w:tcPr>
            <w:tcW w:w="516" w:type="dxa"/>
            <w:vMerge w:val="restart"/>
            <w:noWrap/>
            <w:tcMar>
              <w:top w:w="0" w:type="dxa"/>
              <w:left w:w="108" w:type="dxa"/>
              <w:bottom w:w="0" w:type="dxa"/>
              <w:right w:w="108" w:type="dxa"/>
            </w:tcMar>
            <w:hideMark/>
          </w:tcPr>
          <w:p w14:paraId="621D0651" w14:textId="77777777" w:rsidR="00416B01" w:rsidRDefault="00EF12F4">
            <w:r>
              <w:rPr>
                <w:b/>
                <w:bCs/>
                <w:color w:val="000000"/>
                <w:szCs w:val="24"/>
                <w:lang w:eastAsia="lt-LT"/>
              </w:rPr>
              <w:t>4.</w:t>
            </w:r>
          </w:p>
        </w:tc>
        <w:tc>
          <w:tcPr>
            <w:tcW w:w="8681" w:type="dxa"/>
            <w:gridSpan w:val="2"/>
            <w:tcMar>
              <w:top w:w="0" w:type="dxa"/>
              <w:left w:w="108" w:type="dxa"/>
              <w:bottom w:w="0" w:type="dxa"/>
              <w:right w:w="108" w:type="dxa"/>
            </w:tcMar>
            <w:vAlign w:val="bottom"/>
            <w:hideMark/>
          </w:tcPr>
          <w:p w14:paraId="0E883143" w14:textId="77777777" w:rsidR="00416B01" w:rsidRDefault="00EF12F4">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Europos ekologinio tinklo „</w:t>
            </w:r>
            <w:proofErr w:type="spellStart"/>
            <w:r>
              <w:rPr>
                <w:lang w:eastAsia="en-GB"/>
              </w:rPr>
              <w:t>Natura</w:t>
            </w:r>
            <w:proofErr w:type="spellEnd"/>
            <w:r>
              <w:rPr>
                <w:lang w:eastAsia="en-GB"/>
              </w:rPr>
              <w:t xml:space="preserve"> 2000“ (toliau – „</w:t>
            </w:r>
            <w:proofErr w:type="spellStart"/>
            <w:r>
              <w:rPr>
                <w:lang w:eastAsia="en-GB"/>
              </w:rPr>
              <w:t>Natura</w:t>
            </w:r>
            <w:proofErr w:type="spellEnd"/>
            <w:r>
              <w:rPr>
                <w:lang w:eastAsia="en-GB"/>
              </w:rPr>
              <w:t xml:space="preserve"> 2000“ tinklas) teritorijose.</w:t>
            </w:r>
          </w:p>
        </w:tc>
      </w:tr>
      <w:tr w:rsidR="00416B01" w14:paraId="1D5EDB7A" w14:textId="77777777">
        <w:trPr>
          <w:trHeight w:val="405"/>
        </w:trPr>
        <w:tc>
          <w:tcPr>
            <w:tcW w:w="516" w:type="dxa"/>
            <w:vMerge/>
            <w:tcMar>
              <w:top w:w="0" w:type="dxa"/>
              <w:left w:w="108" w:type="dxa"/>
              <w:bottom w:w="0" w:type="dxa"/>
              <w:right w:w="108" w:type="dxa"/>
            </w:tcMar>
          </w:tcPr>
          <w:p w14:paraId="586CD084" w14:textId="77777777" w:rsidR="00416B01" w:rsidRPr="00B36234" w:rsidRDefault="00416B01">
            <w:pPr>
              <w:rPr>
                <w:b/>
                <w:bCs/>
                <w:color w:val="000000"/>
                <w:szCs w:val="24"/>
                <w:lang w:val="pt-BR" w:eastAsia="lt-LT"/>
              </w:rPr>
            </w:pPr>
          </w:p>
        </w:tc>
        <w:tc>
          <w:tcPr>
            <w:tcW w:w="4340" w:type="dxa"/>
            <w:tcMar>
              <w:top w:w="0" w:type="dxa"/>
              <w:left w:w="108" w:type="dxa"/>
              <w:bottom w:w="0" w:type="dxa"/>
              <w:right w:w="108" w:type="dxa"/>
            </w:tcMar>
            <w:vAlign w:val="bottom"/>
          </w:tcPr>
          <w:p w14:paraId="61884426" w14:textId="77777777" w:rsidR="00416B01" w:rsidRDefault="00EF12F4">
            <w:pPr>
              <w:tabs>
                <w:tab w:val="left" w:pos="645"/>
              </w:tabs>
              <w:jc w:val="both"/>
              <w:rPr>
                <w:szCs w:val="24"/>
              </w:rPr>
            </w:pPr>
            <w:r>
              <w:rPr>
                <w:szCs w:val="24"/>
              </w:rPr>
              <w:t>□ Taip</w:t>
            </w:r>
          </w:p>
        </w:tc>
        <w:tc>
          <w:tcPr>
            <w:tcW w:w="4341" w:type="dxa"/>
            <w:vAlign w:val="bottom"/>
          </w:tcPr>
          <w:p w14:paraId="43AB4ABC" w14:textId="77777777" w:rsidR="00416B01" w:rsidRDefault="00EF12F4">
            <w:pPr>
              <w:tabs>
                <w:tab w:val="left" w:pos="645"/>
              </w:tabs>
              <w:jc w:val="both"/>
              <w:rPr>
                <w:szCs w:val="24"/>
              </w:rPr>
            </w:pPr>
            <w:r>
              <w:rPr>
                <w:szCs w:val="24"/>
              </w:rPr>
              <w:t>□ Ne</w:t>
            </w:r>
          </w:p>
        </w:tc>
      </w:tr>
      <w:tr w:rsidR="00416B01" w14:paraId="47E7BAE9" w14:textId="77777777">
        <w:trPr>
          <w:trHeight w:val="338"/>
        </w:trPr>
        <w:tc>
          <w:tcPr>
            <w:tcW w:w="516" w:type="dxa"/>
            <w:vMerge/>
            <w:noWrap/>
            <w:tcMar>
              <w:top w:w="0" w:type="dxa"/>
              <w:left w:w="108" w:type="dxa"/>
              <w:bottom w:w="0" w:type="dxa"/>
              <w:right w:w="108" w:type="dxa"/>
            </w:tcMar>
          </w:tcPr>
          <w:p w14:paraId="5B168E3E" w14:textId="77777777" w:rsidR="00416B01" w:rsidRDefault="00416B01">
            <w:pPr>
              <w:rPr>
                <w:b/>
                <w:bCs/>
                <w:color w:val="000000"/>
                <w:szCs w:val="24"/>
                <w:lang w:eastAsia="lt-LT"/>
              </w:rPr>
            </w:pPr>
          </w:p>
        </w:tc>
        <w:tc>
          <w:tcPr>
            <w:tcW w:w="8681" w:type="dxa"/>
            <w:gridSpan w:val="2"/>
            <w:tcMar>
              <w:top w:w="0" w:type="dxa"/>
              <w:left w:w="108" w:type="dxa"/>
              <w:bottom w:w="0" w:type="dxa"/>
              <w:right w:w="108" w:type="dxa"/>
            </w:tcMar>
            <w:vAlign w:val="bottom"/>
          </w:tcPr>
          <w:p w14:paraId="0B5BBFD6" w14:textId="77777777" w:rsidR="00416B01" w:rsidRDefault="00EF12F4">
            <w:pPr>
              <w:tabs>
                <w:tab w:val="left" w:pos="645"/>
              </w:tabs>
              <w:jc w:val="both"/>
              <w:rPr>
                <w:i/>
                <w:iCs/>
                <w:szCs w:val="24"/>
              </w:rPr>
            </w:pPr>
            <w:r>
              <w:rPr>
                <w:i/>
                <w:iCs/>
                <w:szCs w:val="24"/>
              </w:rPr>
              <w:t>(Pildoma pažymėjus „Ne“)</w:t>
            </w:r>
          </w:p>
          <w:p w14:paraId="59DB2A04" w14:textId="77777777" w:rsidR="00416B01" w:rsidRDefault="00EF12F4">
            <w:pPr>
              <w:jc w:val="both"/>
              <w:rPr>
                <w:b/>
                <w:bCs/>
                <w:color w:val="000000"/>
              </w:rPr>
            </w:pPr>
            <w:r>
              <w:t xml:space="preserve">□ Kartu su šia deklaracija pateikiama </w:t>
            </w:r>
            <w:r>
              <w:rPr>
                <w:lang w:eastAsia="en-GB"/>
              </w:rPr>
              <w:t>saugomų teritorijų institucijos, nurodytos Lietuvos Respublikos saugomų teritorijų įstatymo 27 straipsnio 5 dalies 5 punkte, išvada, kuria nustatytas p</w:t>
            </w:r>
            <w:r>
              <w:rPr>
                <w:lang w:eastAsia="lt-LT"/>
              </w:rPr>
              <w:t>lanuojamos ūkinės veiklos įgyvendinimo poveikio įsteigtoms ar potencialioms „</w:t>
            </w:r>
            <w:proofErr w:type="spellStart"/>
            <w:r>
              <w:rPr>
                <w:lang w:eastAsia="lt-LT"/>
              </w:rPr>
              <w:t>Natura</w:t>
            </w:r>
            <w:proofErr w:type="spellEnd"/>
            <w:r>
              <w:rPr>
                <w:lang w:eastAsia="lt-LT"/>
              </w:rPr>
              <w:t xml:space="preserve"> 2000“ tinklo teritorijoms reikšmingumas.</w:t>
            </w:r>
          </w:p>
        </w:tc>
      </w:tr>
      <w:tr w:rsidR="00416B01" w14:paraId="6430498F"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1FFA6639" w14:textId="77777777" w:rsidR="00416B01" w:rsidRDefault="00416B01">
            <w:pPr>
              <w:rPr>
                <w:szCs w:val="24"/>
                <w:lang w:eastAsia="lt-LT"/>
              </w:rPr>
            </w:pPr>
          </w:p>
        </w:tc>
      </w:tr>
      <w:tr w:rsidR="00416B01" w14:paraId="11F1796D" w14:textId="77777777">
        <w:trPr>
          <w:trHeight w:val="338"/>
        </w:trPr>
        <w:tc>
          <w:tcPr>
            <w:tcW w:w="516" w:type="dxa"/>
            <w:vMerge w:val="restart"/>
            <w:noWrap/>
            <w:tcMar>
              <w:top w:w="0" w:type="dxa"/>
              <w:left w:w="108" w:type="dxa"/>
              <w:bottom w:w="0" w:type="dxa"/>
              <w:right w:w="108" w:type="dxa"/>
            </w:tcMar>
            <w:hideMark/>
          </w:tcPr>
          <w:p w14:paraId="2B82DD46" w14:textId="77777777" w:rsidR="00416B01" w:rsidRDefault="00EF12F4">
            <w:r>
              <w:rPr>
                <w:b/>
                <w:bCs/>
                <w:color w:val="000000"/>
                <w:szCs w:val="24"/>
                <w:lang w:eastAsia="lt-LT"/>
              </w:rPr>
              <w:t>5.</w:t>
            </w:r>
          </w:p>
        </w:tc>
        <w:tc>
          <w:tcPr>
            <w:tcW w:w="8681" w:type="dxa"/>
            <w:gridSpan w:val="2"/>
            <w:tcMar>
              <w:top w:w="0" w:type="dxa"/>
              <w:left w:w="108" w:type="dxa"/>
              <w:bottom w:w="0" w:type="dxa"/>
              <w:right w:w="108" w:type="dxa"/>
            </w:tcMar>
            <w:vAlign w:val="bottom"/>
            <w:hideMark/>
          </w:tcPr>
          <w:p w14:paraId="566F969A" w14:textId="77777777" w:rsidR="00416B01" w:rsidRDefault="00EF12F4">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w:t>
            </w:r>
            <w:r>
              <w:rPr>
                <w:rFonts w:eastAsia="Calibri"/>
                <w:szCs w:val="24"/>
              </w:rPr>
              <w:t>užtvindytose teritorijose ir nepatenka į teritorijas, kuriose fiksuojamas didelis staigus kritulių kiekis, kuris gali sudaryti nuošliaužas.</w:t>
            </w:r>
          </w:p>
        </w:tc>
      </w:tr>
      <w:tr w:rsidR="00416B01" w14:paraId="54C729D3" w14:textId="77777777">
        <w:trPr>
          <w:trHeight w:val="405"/>
        </w:trPr>
        <w:tc>
          <w:tcPr>
            <w:tcW w:w="516" w:type="dxa"/>
            <w:vMerge/>
            <w:tcMar>
              <w:top w:w="0" w:type="dxa"/>
              <w:left w:w="108" w:type="dxa"/>
              <w:bottom w:w="0" w:type="dxa"/>
              <w:right w:w="108" w:type="dxa"/>
            </w:tcMar>
          </w:tcPr>
          <w:p w14:paraId="77CBF827" w14:textId="77777777" w:rsidR="00416B01" w:rsidRDefault="00416B01">
            <w:pPr>
              <w:rPr>
                <w:b/>
                <w:bCs/>
                <w:color w:val="000000"/>
                <w:szCs w:val="24"/>
                <w:lang w:eastAsia="lt-LT"/>
              </w:rPr>
            </w:pPr>
          </w:p>
        </w:tc>
        <w:tc>
          <w:tcPr>
            <w:tcW w:w="4340" w:type="dxa"/>
            <w:tcMar>
              <w:top w:w="0" w:type="dxa"/>
              <w:left w:w="108" w:type="dxa"/>
              <w:bottom w:w="0" w:type="dxa"/>
              <w:right w:w="108" w:type="dxa"/>
            </w:tcMar>
            <w:vAlign w:val="bottom"/>
          </w:tcPr>
          <w:p w14:paraId="66FBDACA" w14:textId="77777777" w:rsidR="00416B01" w:rsidRDefault="00EF12F4">
            <w:pPr>
              <w:tabs>
                <w:tab w:val="left" w:pos="645"/>
              </w:tabs>
              <w:jc w:val="both"/>
              <w:rPr>
                <w:szCs w:val="24"/>
              </w:rPr>
            </w:pPr>
            <w:r>
              <w:rPr>
                <w:szCs w:val="24"/>
              </w:rPr>
              <w:t>□ Taip</w:t>
            </w:r>
          </w:p>
        </w:tc>
        <w:tc>
          <w:tcPr>
            <w:tcW w:w="4341" w:type="dxa"/>
            <w:vAlign w:val="bottom"/>
          </w:tcPr>
          <w:p w14:paraId="67056381" w14:textId="77777777" w:rsidR="00416B01" w:rsidRDefault="00EF12F4">
            <w:pPr>
              <w:tabs>
                <w:tab w:val="left" w:pos="645"/>
              </w:tabs>
              <w:jc w:val="both"/>
              <w:rPr>
                <w:szCs w:val="24"/>
              </w:rPr>
            </w:pPr>
            <w:r>
              <w:rPr>
                <w:szCs w:val="24"/>
              </w:rPr>
              <w:t>□ Ne</w:t>
            </w:r>
          </w:p>
        </w:tc>
      </w:tr>
      <w:tr w:rsidR="00416B01" w14:paraId="4373CB30"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79C54F2" w14:textId="77777777" w:rsidR="00416B01" w:rsidRDefault="00416B01">
            <w:pPr>
              <w:rPr>
                <w:szCs w:val="24"/>
                <w:lang w:eastAsia="lt-LT"/>
              </w:rPr>
            </w:pPr>
          </w:p>
        </w:tc>
      </w:tr>
      <w:tr w:rsidR="00416B01" w14:paraId="7BBA6C7F" w14:textId="77777777">
        <w:trPr>
          <w:trHeight w:val="338"/>
        </w:trPr>
        <w:tc>
          <w:tcPr>
            <w:tcW w:w="516" w:type="dxa"/>
            <w:vMerge w:val="restart"/>
            <w:noWrap/>
            <w:tcMar>
              <w:top w:w="0" w:type="dxa"/>
              <w:left w:w="108" w:type="dxa"/>
              <w:bottom w:w="0" w:type="dxa"/>
              <w:right w:w="108" w:type="dxa"/>
            </w:tcMar>
            <w:hideMark/>
          </w:tcPr>
          <w:p w14:paraId="4C46D344" w14:textId="77777777" w:rsidR="00416B01" w:rsidRDefault="00EF12F4">
            <w:r>
              <w:rPr>
                <w:b/>
                <w:bCs/>
                <w:color w:val="000000"/>
                <w:szCs w:val="24"/>
                <w:lang w:eastAsia="lt-LT"/>
              </w:rPr>
              <w:t>6.</w:t>
            </w:r>
          </w:p>
        </w:tc>
        <w:tc>
          <w:tcPr>
            <w:tcW w:w="8681" w:type="dxa"/>
            <w:gridSpan w:val="2"/>
            <w:tcMar>
              <w:top w:w="0" w:type="dxa"/>
              <w:left w:w="108" w:type="dxa"/>
              <w:bottom w:w="0" w:type="dxa"/>
              <w:right w:w="108" w:type="dxa"/>
            </w:tcMar>
            <w:vAlign w:val="bottom"/>
            <w:hideMark/>
          </w:tcPr>
          <w:p w14:paraId="5423C7F2" w14:textId="77777777" w:rsidR="00416B01" w:rsidRDefault="00EF12F4">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szCs w:val="24"/>
              </w:rPr>
              <w:t>turiu teisę naudoti paviršinį ar požeminį vandenį ir moku gamtos išteklių mokesčius.</w:t>
            </w:r>
          </w:p>
        </w:tc>
      </w:tr>
      <w:tr w:rsidR="00416B01" w14:paraId="7FB38BB6" w14:textId="77777777">
        <w:trPr>
          <w:trHeight w:val="405"/>
        </w:trPr>
        <w:tc>
          <w:tcPr>
            <w:tcW w:w="516" w:type="dxa"/>
            <w:vMerge/>
            <w:tcMar>
              <w:top w:w="0" w:type="dxa"/>
              <w:left w:w="108" w:type="dxa"/>
              <w:bottom w:w="0" w:type="dxa"/>
              <w:right w:w="108" w:type="dxa"/>
            </w:tcMar>
          </w:tcPr>
          <w:p w14:paraId="39E13F52" w14:textId="77777777" w:rsidR="00416B01" w:rsidRDefault="00416B01">
            <w:pPr>
              <w:rPr>
                <w:b/>
                <w:bCs/>
                <w:color w:val="000000"/>
                <w:szCs w:val="24"/>
                <w:lang w:eastAsia="lt-LT"/>
              </w:rPr>
            </w:pPr>
          </w:p>
        </w:tc>
        <w:tc>
          <w:tcPr>
            <w:tcW w:w="4340" w:type="dxa"/>
            <w:tcMar>
              <w:top w:w="0" w:type="dxa"/>
              <w:left w:w="108" w:type="dxa"/>
              <w:bottom w:w="0" w:type="dxa"/>
              <w:right w:w="108" w:type="dxa"/>
            </w:tcMar>
            <w:vAlign w:val="bottom"/>
          </w:tcPr>
          <w:p w14:paraId="1146F7F2" w14:textId="77777777" w:rsidR="00416B01" w:rsidRDefault="00EF12F4">
            <w:pPr>
              <w:tabs>
                <w:tab w:val="left" w:pos="645"/>
              </w:tabs>
              <w:jc w:val="both"/>
              <w:rPr>
                <w:szCs w:val="24"/>
              </w:rPr>
            </w:pPr>
            <w:r>
              <w:rPr>
                <w:szCs w:val="24"/>
              </w:rPr>
              <w:t>□ Taip</w:t>
            </w:r>
          </w:p>
        </w:tc>
        <w:tc>
          <w:tcPr>
            <w:tcW w:w="4341" w:type="dxa"/>
            <w:vAlign w:val="bottom"/>
          </w:tcPr>
          <w:p w14:paraId="6AA2B981" w14:textId="77777777" w:rsidR="00416B01" w:rsidRDefault="00EF12F4">
            <w:pPr>
              <w:tabs>
                <w:tab w:val="left" w:pos="645"/>
              </w:tabs>
              <w:jc w:val="both"/>
              <w:rPr>
                <w:szCs w:val="24"/>
              </w:rPr>
            </w:pPr>
            <w:r>
              <w:rPr>
                <w:szCs w:val="24"/>
              </w:rPr>
              <w:t>□ Ne (</w:t>
            </w:r>
            <w:r>
              <w:rPr>
                <w:i/>
                <w:iCs/>
                <w:szCs w:val="24"/>
              </w:rPr>
              <w:t>žymima tik naujos statybos atveju</w:t>
            </w:r>
            <w:r>
              <w:rPr>
                <w:szCs w:val="24"/>
              </w:rPr>
              <w:t>)</w:t>
            </w:r>
          </w:p>
        </w:tc>
      </w:tr>
      <w:tr w:rsidR="00416B01" w14:paraId="12E75FD9" w14:textId="77777777">
        <w:trPr>
          <w:trHeight w:val="338"/>
        </w:trPr>
        <w:tc>
          <w:tcPr>
            <w:tcW w:w="516" w:type="dxa"/>
            <w:vMerge/>
            <w:noWrap/>
            <w:tcMar>
              <w:top w:w="0" w:type="dxa"/>
              <w:left w:w="108" w:type="dxa"/>
              <w:bottom w:w="0" w:type="dxa"/>
              <w:right w:w="108" w:type="dxa"/>
            </w:tcMar>
          </w:tcPr>
          <w:p w14:paraId="2603BD01" w14:textId="77777777" w:rsidR="00416B01" w:rsidRDefault="00416B01">
            <w:pPr>
              <w:rPr>
                <w:b/>
                <w:bCs/>
                <w:color w:val="000000"/>
                <w:szCs w:val="24"/>
                <w:lang w:eastAsia="lt-LT"/>
              </w:rPr>
            </w:pPr>
          </w:p>
        </w:tc>
        <w:tc>
          <w:tcPr>
            <w:tcW w:w="8681" w:type="dxa"/>
            <w:gridSpan w:val="2"/>
            <w:tcMar>
              <w:top w:w="0" w:type="dxa"/>
              <w:left w:w="108" w:type="dxa"/>
              <w:bottom w:w="0" w:type="dxa"/>
              <w:right w:w="108" w:type="dxa"/>
            </w:tcMar>
            <w:vAlign w:val="bottom"/>
          </w:tcPr>
          <w:p w14:paraId="78769AD0" w14:textId="77777777" w:rsidR="00416B01" w:rsidRDefault="00EF12F4">
            <w:pPr>
              <w:tabs>
                <w:tab w:val="left" w:pos="645"/>
              </w:tabs>
              <w:jc w:val="both"/>
              <w:rPr>
                <w:i/>
                <w:iCs/>
                <w:szCs w:val="24"/>
              </w:rPr>
            </w:pPr>
            <w:r>
              <w:rPr>
                <w:i/>
                <w:iCs/>
                <w:szCs w:val="24"/>
              </w:rPr>
              <w:t>(Pildoma pažymėjus „Taip“)</w:t>
            </w:r>
          </w:p>
          <w:p w14:paraId="791E1A64" w14:textId="77777777" w:rsidR="00416B01" w:rsidRDefault="00EF12F4">
            <w:pPr>
              <w:jc w:val="both"/>
              <w:rPr>
                <w:b/>
                <w:color w:val="000000"/>
              </w:rPr>
            </w:pPr>
            <w:r>
              <w:rPr>
                <w:szCs w:val="24"/>
              </w:rPr>
              <w:t xml:space="preserve">□ </w:t>
            </w:r>
            <w:r>
              <w:rPr>
                <w:color w:val="000000"/>
              </w:rPr>
              <w:t>Kartu su šia deklaracija pateikiama</w:t>
            </w:r>
            <w:r>
              <w:rPr>
                <w:b/>
                <w:color w:val="000000"/>
              </w:rPr>
              <w:t xml:space="preserve"> </w:t>
            </w:r>
            <w:r>
              <w:rPr>
                <w:szCs w:val="24"/>
              </w:rPr>
              <w:t>sutartis su vandens tiekimo įmone arba gręžinio registracijos dokumentas.</w:t>
            </w:r>
          </w:p>
        </w:tc>
      </w:tr>
      <w:tr w:rsidR="00416B01" w14:paraId="71E5AF9B" w14:textId="77777777">
        <w:trPr>
          <w:trHeight w:val="338"/>
        </w:trPr>
        <w:tc>
          <w:tcPr>
            <w:tcW w:w="516" w:type="dxa"/>
            <w:vMerge/>
            <w:noWrap/>
            <w:tcMar>
              <w:top w:w="0" w:type="dxa"/>
              <w:left w:w="108" w:type="dxa"/>
              <w:bottom w:w="0" w:type="dxa"/>
              <w:right w:w="108" w:type="dxa"/>
            </w:tcMar>
          </w:tcPr>
          <w:p w14:paraId="5154C280" w14:textId="77777777" w:rsidR="00416B01" w:rsidRDefault="00416B01">
            <w:pPr>
              <w:rPr>
                <w:b/>
                <w:bCs/>
                <w:color w:val="000000"/>
                <w:szCs w:val="24"/>
                <w:lang w:eastAsia="lt-LT"/>
              </w:rPr>
            </w:pPr>
          </w:p>
        </w:tc>
        <w:tc>
          <w:tcPr>
            <w:tcW w:w="8681" w:type="dxa"/>
            <w:gridSpan w:val="2"/>
            <w:tcMar>
              <w:top w:w="0" w:type="dxa"/>
              <w:left w:w="108" w:type="dxa"/>
              <w:bottom w:w="0" w:type="dxa"/>
              <w:right w:w="108" w:type="dxa"/>
            </w:tcMar>
            <w:vAlign w:val="bottom"/>
          </w:tcPr>
          <w:p w14:paraId="3BB68AF5" w14:textId="77777777" w:rsidR="00416B01" w:rsidRDefault="00EF12F4">
            <w:pPr>
              <w:tabs>
                <w:tab w:val="left" w:pos="645"/>
              </w:tabs>
              <w:jc w:val="both"/>
              <w:rPr>
                <w:i/>
                <w:iCs/>
                <w:szCs w:val="24"/>
              </w:rPr>
            </w:pPr>
            <w:r>
              <w:rPr>
                <w:i/>
                <w:iCs/>
                <w:szCs w:val="24"/>
              </w:rPr>
              <w:t>(Pildoma pažymėjus „Ne“)</w:t>
            </w:r>
          </w:p>
          <w:p w14:paraId="64FDA667" w14:textId="77777777" w:rsidR="00416B01" w:rsidRDefault="00EF12F4">
            <w:pPr>
              <w:tabs>
                <w:tab w:val="left" w:pos="645"/>
              </w:tabs>
              <w:jc w:val="both"/>
              <w:rPr>
                <w:i/>
                <w:iCs/>
                <w:szCs w:val="24"/>
              </w:rPr>
            </w:pPr>
            <w:r>
              <w:rPr>
                <w:szCs w:val="24"/>
              </w:rPr>
              <w:t>□ Įsipareigoju, kad ne vėliau kaip iki pirmos veiklos ataskaitos pateikimo dienos pateikti sutartį su vandens tiekimo įmone arba gręžinio registracijos dokumentą.</w:t>
            </w:r>
          </w:p>
        </w:tc>
      </w:tr>
      <w:tr w:rsidR="00416B01" w14:paraId="6766783C"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138EC69F" w14:textId="77777777" w:rsidR="00416B01" w:rsidRDefault="00416B01">
            <w:pPr>
              <w:rPr>
                <w:szCs w:val="24"/>
                <w:lang w:eastAsia="lt-LT"/>
              </w:rPr>
            </w:pPr>
          </w:p>
        </w:tc>
      </w:tr>
      <w:tr w:rsidR="00416B01" w14:paraId="67F8B5E6" w14:textId="77777777">
        <w:trPr>
          <w:trHeight w:val="338"/>
        </w:trPr>
        <w:tc>
          <w:tcPr>
            <w:tcW w:w="516" w:type="dxa"/>
            <w:vMerge w:val="restart"/>
            <w:noWrap/>
            <w:tcMar>
              <w:top w:w="0" w:type="dxa"/>
              <w:left w:w="108" w:type="dxa"/>
              <w:bottom w:w="0" w:type="dxa"/>
              <w:right w:w="108" w:type="dxa"/>
            </w:tcMar>
            <w:hideMark/>
          </w:tcPr>
          <w:p w14:paraId="611F71A8" w14:textId="77777777" w:rsidR="00416B01" w:rsidRDefault="00EF12F4">
            <w:r>
              <w:rPr>
                <w:b/>
                <w:bCs/>
                <w:color w:val="000000"/>
                <w:szCs w:val="24"/>
                <w:lang w:eastAsia="lt-LT"/>
              </w:rPr>
              <w:t>7.</w:t>
            </w:r>
          </w:p>
        </w:tc>
        <w:tc>
          <w:tcPr>
            <w:tcW w:w="8681" w:type="dxa"/>
            <w:gridSpan w:val="2"/>
            <w:tcMar>
              <w:top w:w="0" w:type="dxa"/>
              <w:left w:w="108" w:type="dxa"/>
              <w:bottom w:w="0" w:type="dxa"/>
              <w:right w:w="108" w:type="dxa"/>
            </w:tcMar>
            <w:vAlign w:val="bottom"/>
            <w:hideMark/>
          </w:tcPr>
          <w:p w14:paraId="0E582E66" w14:textId="77777777" w:rsidR="00416B01" w:rsidRDefault="00EF12F4">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rFonts w:eastAsia="Calibri"/>
                <w:bCs/>
                <w:szCs w:val="24"/>
              </w:rPr>
              <w:t>laikysiuosi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p>
        </w:tc>
      </w:tr>
      <w:tr w:rsidR="00416B01" w14:paraId="1178A356" w14:textId="77777777">
        <w:trPr>
          <w:trHeight w:val="405"/>
        </w:trPr>
        <w:tc>
          <w:tcPr>
            <w:tcW w:w="516" w:type="dxa"/>
            <w:vMerge/>
            <w:tcMar>
              <w:top w:w="0" w:type="dxa"/>
              <w:left w:w="108" w:type="dxa"/>
              <w:bottom w:w="0" w:type="dxa"/>
              <w:right w:w="108" w:type="dxa"/>
            </w:tcMar>
          </w:tcPr>
          <w:p w14:paraId="4B673742" w14:textId="77777777" w:rsidR="00416B01" w:rsidRDefault="00416B01">
            <w:pPr>
              <w:rPr>
                <w:b/>
                <w:bCs/>
                <w:color w:val="000000"/>
                <w:szCs w:val="24"/>
                <w:lang w:val="en-US" w:eastAsia="lt-LT"/>
              </w:rPr>
            </w:pPr>
          </w:p>
        </w:tc>
        <w:tc>
          <w:tcPr>
            <w:tcW w:w="4340" w:type="dxa"/>
            <w:tcMar>
              <w:top w:w="0" w:type="dxa"/>
              <w:left w:w="108" w:type="dxa"/>
              <w:bottom w:w="0" w:type="dxa"/>
              <w:right w:w="108" w:type="dxa"/>
            </w:tcMar>
            <w:vAlign w:val="bottom"/>
          </w:tcPr>
          <w:p w14:paraId="51BFBEBC" w14:textId="77777777" w:rsidR="00416B01" w:rsidRDefault="00EF12F4">
            <w:pPr>
              <w:tabs>
                <w:tab w:val="left" w:pos="645"/>
              </w:tabs>
              <w:jc w:val="both"/>
            </w:pPr>
            <w:r>
              <w:t>□ Taip</w:t>
            </w:r>
          </w:p>
        </w:tc>
        <w:tc>
          <w:tcPr>
            <w:tcW w:w="4341" w:type="dxa"/>
            <w:vAlign w:val="bottom"/>
          </w:tcPr>
          <w:p w14:paraId="44051162" w14:textId="77777777" w:rsidR="00416B01" w:rsidRDefault="00EF12F4">
            <w:pPr>
              <w:tabs>
                <w:tab w:val="left" w:pos="645"/>
              </w:tabs>
              <w:jc w:val="both"/>
            </w:pPr>
            <w:r>
              <w:t>□ Ne</w:t>
            </w:r>
          </w:p>
        </w:tc>
      </w:tr>
      <w:tr w:rsidR="00416B01" w14:paraId="2778BE7B"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C1EDFB3" w14:textId="77777777" w:rsidR="00416B01" w:rsidRDefault="00416B01">
            <w:pPr>
              <w:rPr>
                <w:szCs w:val="24"/>
                <w:lang w:eastAsia="lt-LT"/>
              </w:rPr>
            </w:pPr>
          </w:p>
        </w:tc>
      </w:tr>
      <w:tr w:rsidR="00416B01" w14:paraId="4409327A" w14:textId="77777777">
        <w:trPr>
          <w:trHeight w:val="338"/>
        </w:trPr>
        <w:tc>
          <w:tcPr>
            <w:tcW w:w="516" w:type="dxa"/>
            <w:vMerge w:val="restart"/>
            <w:noWrap/>
            <w:tcMar>
              <w:top w:w="0" w:type="dxa"/>
              <w:left w:w="108" w:type="dxa"/>
              <w:bottom w:w="0" w:type="dxa"/>
              <w:right w:w="108" w:type="dxa"/>
            </w:tcMar>
            <w:hideMark/>
          </w:tcPr>
          <w:p w14:paraId="5E30301A" w14:textId="77777777" w:rsidR="00416B01" w:rsidRDefault="00EF12F4">
            <w:r>
              <w:rPr>
                <w:b/>
                <w:bCs/>
                <w:color w:val="000000"/>
                <w:szCs w:val="24"/>
                <w:lang w:val="en-US" w:eastAsia="lt-LT"/>
              </w:rPr>
              <w:t>8</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79B230DB" w14:textId="77777777" w:rsidR="00416B01" w:rsidRDefault="00EF12F4">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 xml:space="preserve">birželio 4 d. Komisijos deleguotojo reglamento </w:t>
            </w:r>
            <w:hyperlink r:id="rId150" w:tgtFrame="_blank" w:history="1">
              <w:r>
                <w:rPr>
                  <w:color w:val="467886" w:themeColor="hyperlink"/>
                  <w:u w:val="single"/>
                </w:rPr>
                <w:t xml:space="preserve">(ES) </w:t>
              </w:r>
              <w:r>
                <w:rPr>
                  <w:color w:val="467886" w:themeColor="hyperlink"/>
                  <w:u w:val="single"/>
                  <w:lang w:eastAsia="lt-LT"/>
                </w:rPr>
                <w:t> </w:t>
              </w:r>
              <w:r>
                <w:rPr>
                  <w:color w:val="467886" w:themeColor="hyperlink"/>
                  <w:u w:val="single"/>
                </w:rPr>
                <w:t>2021/2139</w:t>
              </w:r>
            </w:hyperlink>
            <w:r>
              <w:t xml:space="preserve">, kuriuo Europos Parlamento ir Tarybos reglamentas </w:t>
            </w:r>
            <w:hyperlink r:id="rId151" w:tgtFrame="_blank" w:history="1">
              <w:r>
                <w:rPr>
                  <w:color w:val="467886" w:themeColor="hyperlink"/>
                  <w:u w:val="single"/>
                </w:rPr>
                <w:t>(ES) 2020/852</w:t>
              </w:r>
            </w:hyperlink>
            <w: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 xml:space="preserve">pakeitimais, padarytais 2023 m. birželio 27 d. Komisijos deleguotuoju </w:t>
            </w:r>
            <w:r>
              <w:lastRenderedPageBreak/>
              <w:t xml:space="preserve">reglamentu </w:t>
            </w:r>
            <w:hyperlink r:id="rId152" w:tgtFrame="_blank" w:history="1">
              <w:r>
                <w:rPr>
                  <w:color w:val="467886" w:themeColor="hyperlink"/>
                  <w:u w:val="single"/>
                </w:rPr>
                <w:t>(ES) 2023/2485</w:t>
              </w:r>
            </w:hyperlink>
            <w:r>
              <w:t>,</w:t>
            </w:r>
            <w:r>
              <w:rPr>
                <w:b/>
                <w:bCs/>
              </w:rPr>
              <w:t xml:space="preserve"> </w:t>
            </w:r>
            <w:r>
              <w:t>I priedo ir II priedo atitinkamuose skirsniuose nustatytais reikalavimais.</w:t>
            </w:r>
          </w:p>
        </w:tc>
      </w:tr>
      <w:tr w:rsidR="00416B01" w14:paraId="025924D4" w14:textId="77777777">
        <w:trPr>
          <w:trHeight w:val="405"/>
        </w:trPr>
        <w:tc>
          <w:tcPr>
            <w:tcW w:w="516" w:type="dxa"/>
            <w:vMerge/>
            <w:tcMar>
              <w:top w:w="0" w:type="dxa"/>
              <w:left w:w="108" w:type="dxa"/>
              <w:bottom w:w="0" w:type="dxa"/>
              <w:right w:w="108" w:type="dxa"/>
            </w:tcMar>
          </w:tcPr>
          <w:p w14:paraId="2FE241F8" w14:textId="77777777" w:rsidR="00416B01" w:rsidRDefault="00416B01">
            <w:pPr>
              <w:rPr>
                <w:b/>
                <w:bCs/>
                <w:color w:val="000000"/>
                <w:szCs w:val="24"/>
                <w:lang w:eastAsia="lt-LT"/>
              </w:rPr>
            </w:pPr>
          </w:p>
        </w:tc>
        <w:tc>
          <w:tcPr>
            <w:tcW w:w="4340" w:type="dxa"/>
            <w:tcMar>
              <w:top w:w="0" w:type="dxa"/>
              <w:left w:w="108" w:type="dxa"/>
              <w:bottom w:w="0" w:type="dxa"/>
              <w:right w:w="108" w:type="dxa"/>
            </w:tcMar>
            <w:vAlign w:val="bottom"/>
          </w:tcPr>
          <w:p w14:paraId="1609A428" w14:textId="77777777" w:rsidR="00416B01" w:rsidRDefault="00EF12F4">
            <w:pPr>
              <w:tabs>
                <w:tab w:val="left" w:pos="645"/>
              </w:tabs>
              <w:jc w:val="both"/>
              <w:rPr>
                <w:szCs w:val="24"/>
              </w:rPr>
            </w:pPr>
            <w:r>
              <w:rPr>
                <w:szCs w:val="24"/>
              </w:rPr>
              <w:t>□ Taip</w:t>
            </w:r>
          </w:p>
        </w:tc>
        <w:tc>
          <w:tcPr>
            <w:tcW w:w="4341" w:type="dxa"/>
            <w:vAlign w:val="bottom"/>
          </w:tcPr>
          <w:p w14:paraId="0AEB5CF0" w14:textId="77777777" w:rsidR="00416B01" w:rsidRDefault="00EF12F4">
            <w:pPr>
              <w:tabs>
                <w:tab w:val="left" w:pos="645"/>
              </w:tabs>
              <w:jc w:val="both"/>
              <w:rPr>
                <w:szCs w:val="24"/>
              </w:rPr>
            </w:pPr>
            <w:r>
              <w:rPr>
                <w:szCs w:val="24"/>
              </w:rPr>
              <w:t>□ Ne</w:t>
            </w:r>
          </w:p>
        </w:tc>
      </w:tr>
      <w:tr w:rsidR="00416B01" w14:paraId="0C7438B4" w14:textId="77777777">
        <w:trPr>
          <w:trHeight w:val="405"/>
        </w:trPr>
        <w:tc>
          <w:tcPr>
            <w:tcW w:w="516" w:type="dxa"/>
            <w:vMerge/>
            <w:tcMar>
              <w:top w:w="0" w:type="dxa"/>
              <w:left w:w="108" w:type="dxa"/>
              <w:bottom w:w="0" w:type="dxa"/>
              <w:right w:w="108" w:type="dxa"/>
            </w:tcMar>
          </w:tcPr>
          <w:p w14:paraId="30E690FD" w14:textId="77777777" w:rsidR="00416B01" w:rsidRDefault="00416B01">
            <w:pPr>
              <w:rPr>
                <w:b/>
                <w:bCs/>
                <w:color w:val="000000"/>
                <w:szCs w:val="24"/>
                <w:lang w:val="en-US" w:eastAsia="lt-LT"/>
              </w:rPr>
            </w:pPr>
          </w:p>
        </w:tc>
        <w:tc>
          <w:tcPr>
            <w:tcW w:w="8681" w:type="dxa"/>
            <w:gridSpan w:val="2"/>
            <w:tcMar>
              <w:top w:w="0" w:type="dxa"/>
              <w:left w:w="108" w:type="dxa"/>
              <w:bottom w:w="0" w:type="dxa"/>
              <w:right w:w="108" w:type="dxa"/>
            </w:tcMar>
            <w:vAlign w:val="bottom"/>
          </w:tcPr>
          <w:p w14:paraId="185507B1" w14:textId="77777777" w:rsidR="00416B01" w:rsidRDefault="00EF12F4">
            <w:pPr>
              <w:tabs>
                <w:tab w:val="left" w:pos="645"/>
              </w:tabs>
              <w:jc w:val="both"/>
            </w:pPr>
            <w:r>
              <w:rPr>
                <w:szCs w:val="24"/>
              </w:rPr>
              <w:t>(</w:t>
            </w:r>
            <w:r>
              <w:rPr>
                <w:i/>
                <w:iCs/>
                <w:szCs w:val="24"/>
              </w:rPr>
              <w:t>Pildoma pažymėjus „Taip“</w:t>
            </w:r>
            <w:r>
              <w:rPr>
                <w:szCs w:val="24"/>
              </w:rPr>
              <w:t>)</w:t>
            </w:r>
          </w:p>
          <w:p w14:paraId="1114CA40" w14:textId="77777777" w:rsidR="00416B01" w:rsidRDefault="00EF12F4">
            <w:pPr>
              <w:tabs>
                <w:tab w:val="left" w:pos="645"/>
              </w:tabs>
              <w:jc w:val="both"/>
            </w:pPr>
            <w:r>
              <w:rPr>
                <w:szCs w:val="24"/>
              </w:rPr>
              <w:t>Pateikiami dokumentai, įrodantys</w:t>
            </w:r>
            <w:r>
              <w:rPr>
                <w:bCs/>
                <w:szCs w:val="24"/>
              </w:rPr>
              <w:t xml:space="preserve"> įgyjamos įrangos atitiktį Deleguotojo reglamento </w:t>
            </w:r>
            <w:hyperlink r:id="rId153" w:tgtFrame="_blank" w:history="1">
              <w:r>
                <w:rPr>
                  <w:bCs/>
                  <w:color w:val="467886" w:themeColor="hyperlink"/>
                  <w:szCs w:val="24"/>
                  <w:u w:val="single"/>
                </w:rPr>
                <w:t>(ES) 2021/2139</w:t>
              </w:r>
            </w:hyperlink>
            <w:r>
              <w:rPr>
                <w:bCs/>
                <w:szCs w:val="24"/>
              </w:rPr>
              <w:t xml:space="preserve"> I priedo 3 skyriaus atitinkamuose skirsniuose nustatytiems techninės analizės kriterijams:</w:t>
            </w:r>
          </w:p>
          <w:p w14:paraId="659FAE86" w14:textId="77777777" w:rsidR="00416B01" w:rsidRDefault="00EF12F4">
            <w:pPr>
              <w:tabs>
                <w:tab w:val="left" w:pos="645"/>
              </w:tabs>
              <w:jc w:val="both"/>
              <w:rPr>
                <w:szCs w:val="24"/>
              </w:rPr>
            </w:pPr>
            <w:r>
              <w:rPr>
                <w:szCs w:val="24"/>
              </w:rPr>
              <w:t>□ Pirkimo dokumentai</w:t>
            </w:r>
          </w:p>
          <w:p w14:paraId="39F72A24" w14:textId="77777777" w:rsidR="00416B01" w:rsidRDefault="00EF12F4">
            <w:pPr>
              <w:tabs>
                <w:tab w:val="left" w:pos="645"/>
              </w:tabs>
              <w:jc w:val="both"/>
              <w:rPr>
                <w:szCs w:val="24"/>
              </w:rPr>
            </w:pPr>
            <w:r>
              <w:rPr>
                <w:szCs w:val="24"/>
              </w:rPr>
              <w:t>□ Įrangos aprašymai</w:t>
            </w:r>
          </w:p>
          <w:p w14:paraId="5A186A4A" w14:textId="77777777" w:rsidR="00416B01" w:rsidRDefault="00EF12F4">
            <w:pPr>
              <w:tabs>
                <w:tab w:val="left" w:pos="645"/>
              </w:tabs>
              <w:jc w:val="both"/>
              <w:rPr>
                <w:szCs w:val="24"/>
              </w:rPr>
            </w:pPr>
            <w:r>
              <w:rPr>
                <w:szCs w:val="24"/>
              </w:rPr>
              <w:t>□ Įrangos techninė specifikacija</w:t>
            </w:r>
          </w:p>
          <w:p w14:paraId="75B27019" w14:textId="77777777" w:rsidR="00416B01" w:rsidRDefault="00EF12F4">
            <w:pPr>
              <w:tabs>
                <w:tab w:val="left" w:pos="645"/>
              </w:tabs>
              <w:jc w:val="both"/>
            </w:pPr>
            <w:r>
              <w:rPr>
                <w:szCs w:val="24"/>
              </w:rPr>
              <w:t>□ Kiti dokumentai: (</w:t>
            </w:r>
            <w:r>
              <w:rPr>
                <w:i/>
                <w:iCs/>
                <w:szCs w:val="24"/>
              </w:rPr>
              <w:t>įrašyti</w:t>
            </w:r>
            <w:r>
              <w:rPr>
                <w:szCs w:val="24"/>
              </w:rPr>
              <w:t>) ________________________________________________</w:t>
            </w:r>
          </w:p>
          <w:p w14:paraId="59835967" w14:textId="77777777" w:rsidR="00416B01" w:rsidRDefault="00416B01">
            <w:pPr>
              <w:tabs>
                <w:tab w:val="left" w:pos="645"/>
              </w:tabs>
              <w:jc w:val="both"/>
              <w:rPr>
                <w:szCs w:val="24"/>
              </w:rPr>
            </w:pPr>
          </w:p>
          <w:p w14:paraId="1F09BB08" w14:textId="77777777" w:rsidR="00416B01" w:rsidRDefault="00EF12F4">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 xml:space="preserve">direktyvoje </w:t>
            </w:r>
            <w:hyperlink r:id="rId154" w:tgtFrame="_blank" w:history="1">
              <w:r>
                <w:rPr>
                  <w:rFonts w:eastAsia="Calibri"/>
                  <w:bCs/>
                  <w:iCs/>
                  <w:color w:val="467886" w:themeColor="hyperlink"/>
                  <w:szCs w:val="24"/>
                  <w:u w:val="single"/>
                </w:rPr>
                <w:t>2009/125/EB</w:t>
              </w:r>
            </w:hyperlink>
            <w:r>
              <w:rPr>
                <w:rFonts w:eastAsia="Calibri"/>
                <w:bCs/>
                <w:iCs/>
                <w:szCs w:val="24"/>
              </w:rPr>
              <w:t>,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 xml:space="preserve">pakeitimais, padarytais 2012 m. spalio 25 d. Europos Parlamento ir Tarybos direktyva </w:t>
            </w:r>
            <w:hyperlink r:id="rId155" w:tgtFrame="_blank" w:history="1">
              <w:r>
                <w:rPr>
                  <w:rFonts w:eastAsia="Calibri"/>
                  <w:bCs/>
                  <w:iCs/>
                  <w:color w:val="467886" w:themeColor="hyperlink"/>
                  <w:szCs w:val="24"/>
                  <w:u w:val="single"/>
                </w:rPr>
                <w:t>2012/27/ES</w:t>
              </w:r>
            </w:hyperlink>
            <w:r>
              <w:rPr>
                <w:rFonts w:eastAsia="Calibri"/>
                <w:bCs/>
                <w:iCs/>
                <w:szCs w:val="24"/>
              </w:rPr>
              <w:t>, ir 2011 m. birželio 8 d. E</w:t>
            </w:r>
            <w:r>
              <w:rPr>
                <w:rFonts w:eastAsia="Calibri"/>
                <w:bCs/>
                <w:szCs w:val="24"/>
              </w:rPr>
              <w:t xml:space="preserve">uropos Parlamento ir Tarybos </w:t>
            </w:r>
            <w:r>
              <w:rPr>
                <w:rFonts w:eastAsia="Calibri"/>
                <w:bCs/>
                <w:iCs/>
                <w:szCs w:val="24"/>
              </w:rPr>
              <w:t xml:space="preserve">Direktyvos </w:t>
            </w:r>
            <w:hyperlink r:id="rId156" w:tgtFrame="_blank" w:history="1">
              <w:r>
                <w:rPr>
                  <w:rFonts w:eastAsia="Calibri"/>
                  <w:bCs/>
                  <w:iCs/>
                  <w:color w:val="467886" w:themeColor="hyperlink"/>
                  <w:szCs w:val="24"/>
                  <w:u w:val="single"/>
                </w:rPr>
                <w:t>2011/65/ES</w:t>
              </w:r>
            </w:hyperlink>
            <w:r>
              <w:rPr>
                <w:rFonts w:eastAsia="Calibri"/>
                <w:bCs/>
                <w:iCs/>
                <w:szCs w:val="24"/>
              </w:rPr>
              <w:t xml:space="preserve"> dėl tam tikrų pavojingų medžiagų naudojimo elektros ir elektroninėje įrangoje apribojimo su paskutiniais</w:t>
            </w:r>
            <w:r>
              <w:rPr>
                <w:rFonts w:eastAsia="Calibri"/>
                <w:b/>
                <w:bCs/>
                <w:iCs/>
                <w:szCs w:val="24"/>
              </w:rPr>
              <w:t xml:space="preserve"> </w:t>
            </w:r>
            <w:r>
              <w:rPr>
                <w:rFonts w:eastAsia="Calibri"/>
                <w:bCs/>
                <w:iCs/>
                <w:szCs w:val="24"/>
              </w:rPr>
              <w:t xml:space="preserve">pakeitimais, padarytais 2024 m.  kovo 13 d. Komisijos deleguotąja direktyva </w:t>
            </w:r>
            <w:hyperlink r:id="rId157" w:tgtFrame="_blank" w:history="1">
              <w:r>
                <w:rPr>
                  <w:rFonts w:eastAsia="Calibri"/>
                  <w:bCs/>
                  <w:iCs/>
                  <w:color w:val="467886" w:themeColor="hyperlink"/>
                  <w:szCs w:val="24"/>
                  <w:u w:val="single"/>
                </w:rPr>
                <w:t>(ES) 2024/1416</w:t>
              </w:r>
            </w:hyperlink>
            <w:r>
              <w:rPr>
                <w:rFonts w:eastAsia="Calibri"/>
                <w:bCs/>
                <w:iCs/>
                <w:szCs w:val="24"/>
              </w:rPr>
              <w:t xml:space="preserve">, II priede išvardytų ribojamų medžiagų, išskyrus atvejus, kai homogeninių medžiagų koncentracijos vertės pagal masę neviršija Direktyvos </w:t>
            </w:r>
            <w:hyperlink r:id="rId158" w:tgtFrame="_blank" w:history="1">
              <w:r>
                <w:rPr>
                  <w:rFonts w:eastAsia="Calibri"/>
                  <w:bCs/>
                  <w:iCs/>
                  <w:color w:val="467886" w:themeColor="hyperlink"/>
                  <w:szCs w:val="24"/>
                  <w:u w:val="single"/>
                </w:rPr>
                <w:t>2011/65/ES</w:t>
              </w:r>
            </w:hyperlink>
            <w:r>
              <w:rPr>
                <w:rFonts w:eastAsia="Calibri"/>
                <w:bCs/>
                <w:iCs/>
                <w:szCs w:val="24"/>
              </w:rPr>
              <w:t xml:space="preserve"> II priede išvardytų didžiausių verčių:</w:t>
            </w:r>
          </w:p>
          <w:p w14:paraId="5358E9FD" w14:textId="77777777" w:rsidR="00416B01" w:rsidRDefault="00416B01">
            <w:pPr>
              <w:tabs>
                <w:tab w:val="left" w:pos="645"/>
              </w:tabs>
              <w:jc w:val="both"/>
              <w:rPr>
                <w:bCs/>
                <w:szCs w:val="24"/>
              </w:rPr>
            </w:pPr>
          </w:p>
          <w:p w14:paraId="15155EB6" w14:textId="77777777" w:rsidR="00416B01" w:rsidRDefault="00EF12F4">
            <w:pPr>
              <w:tabs>
                <w:tab w:val="left" w:pos="645"/>
              </w:tabs>
              <w:rPr>
                <w:szCs w:val="24"/>
              </w:rPr>
            </w:pPr>
            <w:r>
              <w:rPr>
                <w:szCs w:val="24"/>
              </w:rPr>
              <w:t>□ Taip</w:t>
            </w:r>
          </w:p>
          <w:p w14:paraId="6FDF30C0" w14:textId="77777777" w:rsidR="00416B01" w:rsidRDefault="00416B01">
            <w:pPr>
              <w:tabs>
                <w:tab w:val="left" w:pos="645"/>
              </w:tabs>
              <w:jc w:val="both"/>
              <w:rPr>
                <w:szCs w:val="24"/>
              </w:rPr>
            </w:pPr>
          </w:p>
          <w:p w14:paraId="605E1E46" w14:textId="77777777" w:rsidR="00416B01" w:rsidRDefault="00EF12F4">
            <w:pPr>
              <w:tabs>
                <w:tab w:val="left" w:pos="645"/>
              </w:tabs>
              <w:jc w:val="both"/>
              <w:rPr>
                <w:i/>
                <w:iCs/>
                <w:szCs w:val="24"/>
              </w:rPr>
            </w:pPr>
            <w:r>
              <w:rPr>
                <w:i/>
                <w:iCs/>
                <w:szCs w:val="24"/>
              </w:rPr>
              <w:t>arba</w:t>
            </w:r>
          </w:p>
          <w:p w14:paraId="15BC4C42" w14:textId="77777777" w:rsidR="00416B01" w:rsidRDefault="00416B01">
            <w:pPr>
              <w:tabs>
                <w:tab w:val="left" w:pos="645"/>
              </w:tabs>
              <w:jc w:val="both"/>
              <w:rPr>
                <w:i/>
                <w:iCs/>
                <w:szCs w:val="24"/>
              </w:rPr>
            </w:pPr>
          </w:p>
          <w:p w14:paraId="73C637DF" w14:textId="77777777" w:rsidR="00416B01" w:rsidRDefault="00EF12F4">
            <w:pPr>
              <w:tabs>
                <w:tab w:val="left" w:pos="645"/>
              </w:tabs>
              <w:jc w:val="both"/>
            </w:pPr>
            <w:r>
              <w:rPr>
                <w:szCs w:val="24"/>
              </w:rPr>
              <w:t>Patvirtinu, kad vykdysiu projekto veiklą (-</w:t>
            </w:r>
            <w:proofErr w:type="spellStart"/>
            <w:r>
              <w:rPr>
                <w:szCs w:val="24"/>
              </w:rPr>
              <w:t>as</w:t>
            </w:r>
            <w:proofErr w:type="spellEnd"/>
            <w:r>
              <w:rPr>
                <w:szCs w:val="24"/>
              </w:rPr>
              <w:t>), kuriai (-</w:t>
            </w:r>
            <w:proofErr w:type="spellStart"/>
            <w:r>
              <w:rPr>
                <w:szCs w:val="24"/>
              </w:rPr>
              <w:t>ioms</w:t>
            </w:r>
            <w:proofErr w:type="spellEnd"/>
            <w:r>
              <w:rPr>
                <w:szCs w:val="24"/>
              </w:rPr>
              <w:t xml:space="preserve">) </w:t>
            </w:r>
            <w:r>
              <w:rPr>
                <w:bCs/>
                <w:szCs w:val="24"/>
              </w:rPr>
              <w:t xml:space="preserve">dėl jos (-ų) pobūdžio netaikomi konkretūs Deleguotojo reglamento </w:t>
            </w:r>
            <w:hyperlink r:id="rId159" w:tgtFrame="_blank" w:history="1">
              <w:r>
                <w:rPr>
                  <w:bCs/>
                  <w:color w:val="467886" w:themeColor="hyperlink"/>
                  <w:szCs w:val="24"/>
                  <w:u w:val="single"/>
                </w:rPr>
                <w:t>(ES) 2021/2139</w:t>
              </w:r>
            </w:hyperlink>
            <w:r>
              <w:rPr>
                <w:bCs/>
                <w:szCs w:val="24"/>
              </w:rPr>
              <w:t xml:space="preserve">, </w:t>
            </w:r>
            <w:r>
              <w:rPr>
                <w:rFonts w:eastAsia="Calibri"/>
                <w:bCs/>
                <w:iCs/>
                <w:szCs w:val="24"/>
              </w:rPr>
              <w:t xml:space="preserve">Direktyvos </w:t>
            </w:r>
            <w:hyperlink r:id="rId160" w:tgtFrame="_blank" w:history="1">
              <w:r>
                <w:rPr>
                  <w:rFonts w:eastAsia="Calibri"/>
                  <w:bCs/>
                  <w:iCs/>
                  <w:color w:val="467886" w:themeColor="hyperlink"/>
                  <w:szCs w:val="24"/>
                  <w:u w:val="single"/>
                </w:rPr>
                <w:t>2009/125/EB</w:t>
              </w:r>
            </w:hyperlink>
            <w:r>
              <w:rPr>
                <w:rFonts w:eastAsia="Calibri"/>
                <w:bCs/>
                <w:iCs/>
                <w:szCs w:val="24"/>
              </w:rPr>
              <w:t xml:space="preserve"> ir (arba) Direktyvos </w:t>
            </w:r>
            <w:hyperlink r:id="rId161" w:tgtFrame="_blank" w:history="1">
              <w:r>
                <w:rPr>
                  <w:rFonts w:eastAsia="Calibri"/>
                  <w:bCs/>
                  <w:iCs/>
                  <w:color w:val="467886" w:themeColor="hyperlink"/>
                  <w:szCs w:val="24"/>
                  <w:u w:val="single"/>
                </w:rPr>
                <w:t>2011/65/ES</w:t>
              </w:r>
            </w:hyperlink>
            <w:r>
              <w:rPr>
                <w:bCs/>
                <w:szCs w:val="24"/>
              </w:rPr>
              <w:t xml:space="preserve"> reikalavimai, todėl papildomi dokumentai neteikiami, tačiau projektas ir jo veiklos atitinka reikšmingos žalos nedarymo principui keliamus reikalavimus:</w:t>
            </w:r>
          </w:p>
          <w:p w14:paraId="165A532F" w14:textId="77777777" w:rsidR="00416B01" w:rsidRDefault="00416B01">
            <w:pPr>
              <w:tabs>
                <w:tab w:val="left" w:pos="645"/>
              </w:tabs>
              <w:jc w:val="both"/>
              <w:rPr>
                <w:bCs/>
                <w:szCs w:val="24"/>
              </w:rPr>
            </w:pPr>
          </w:p>
          <w:p w14:paraId="2235FE94" w14:textId="77777777" w:rsidR="00416B01" w:rsidRDefault="00EF12F4">
            <w:pPr>
              <w:tabs>
                <w:tab w:val="left" w:pos="645"/>
              </w:tabs>
              <w:rPr>
                <w:szCs w:val="24"/>
              </w:rPr>
            </w:pPr>
            <w:r>
              <w:rPr>
                <w:szCs w:val="24"/>
              </w:rPr>
              <w:t>□ Taip</w:t>
            </w:r>
          </w:p>
        </w:tc>
      </w:tr>
      <w:tr w:rsidR="00416B01" w14:paraId="39588314"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1B00910" w14:textId="77777777" w:rsidR="00416B01" w:rsidRDefault="00416B01">
            <w:pPr>
              <w:rPr>
                <w:szCs w:val="24"/>
                <w:lang w:eastAsia="lt-LT"/>
              </w:rPr>
            </w:pPr>
          </w:p>
        </w:tc>
      </w:tr>
      <w:tr w:rsidR="00416B01" w14:paraId="00ECB69C" w14:textId="77777777">
        <w:trPr>
          <w:trHeight w:val="338"/>
        </w:trPr>
        <w:tc>
          <w:tcPr>
            <w:tcW w:w="516" w:type="dxa"/>
            <w:vMerge w:val="restart"/>
            <w:noWrap/>
            <w:tcMar>
              <w:top w:w="0" w:type="dxa"/>
              <w:left w:w="108" w:type="dxa"/>
              <w:bottom w:w="0" w:type="dxa"/>
              <w:right w:w="108" w:type="dxa"/>
            </w:tcMar>
            <w:hideMark/>
          </w:tcPr>
          <w:p w14:paraId="13A96F0F" w14:textId="77777777" w:rsidR="00416B01" w:rsidRDefault="00EF12F4">
            <w:r>
              <w:rPr>
                <w:b/>
                <w:bCs/>
                <w:color w:val="000000"/>
                <w:szCs w:val="24"/>
                <w:lang w:eastAsia="lt-LT"/>
              </w:rPr>
              <w:t>9.</w:t>
            </w:r>
          </w:p>
        </w:tc>
        <w:tc>
          <w:tcPr>
            <w:tcW w:w="8681" w:type="dxa"/>
            <w:gridSpan w:val="2"/>
            <w:tcMar>
              <w:top w:w="0" w:type="dxa"/>
              <w:left w:w="108" w:type="dxa"/>
              <w:bottom w:w="0" w:type="dxa"/>
              <w:right w:w="108" w:type="dxa"/>
            </w:tcMar>
            <w:vAlign w:val="bottom"/>
            <w:hideMark/>
          </w:tcPr>
          <w:p w14:paraId="66164F4A" w14:textId="77777777" w:rsidR="00416B01" w:rsidRDefault="00EF12F4">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w:t>
            </w:r>
            <w:hyperlink r:id="rId162" w:tgtFrame="_blank" w:history="1">
              <w:r>
                <w:rPr>
                  <w:rFonts w:eastAsia="Calibri"/>
                  <w:bCs/>
                  <w:iCs/>
                  <w:color w:val="467886" w:themeColor="hyperlink"/>
                  <w:szCs w:val="24"/>
                  <w:u w:val="single"/>
                </w:rPr>
                <w:t>2012/19/ES</w:t>
              </w:r>
            </w:hyperlink>
            <w:r>
              <w:rPr>
                <w:rFonts w:eastAsia="Calibri"/>
                <w:bCs/>
                <w:iCs/>
                <w:szCs w:val="24"/>
              </w:rPr>
              <w:t xml:space="preserve">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t xml:space="preserve"> </w:t>
            </w:r>
            <w:r>
              <w:rPr>
                <w:rFonts w:eastAsia="Calibri"/>
                <w:bCs/>
                <w:iCs/>
                <w:szCs w:val="24"/>
              </w:rPr>
              <w:t xml:space="preserve">2024 m. kovo 13 d. Europos Parlamento ir Tarybos direktyva </w:t>
            </w:r>
            <w:hyperlink r:id="rId163" w:tgtFrame="_blank" w:history="1">
              <w:r>
                <w:rPr>
                  <w:rFonts w:eastAsia="Calibri"/>
                  <w:bCs/>
                  <w:iCs/>
                  <w:color w:val="467886" w:themeColor="hyperlink"/>
                  <w:szCs w:val="24"/>
                  <w:u w:val="single"/>
                </w:rPr>
                <w:t>(ES)</w:t>
              </w:r>
              <w:r>
                <w:rPr>
                  <w:color w:val="467886" w:themeColor="hyperlink"/>
                  <w:u w:val="single"/>
                </w:rPr>
                <w:t xml:space="preserve"> </w:t>
              </w:r>
              <w:r>
                <w:rPr>
                  <w:rFonts w:eastAsia="Calibri"/>
                  <w:bCs/>
                  <w:iCs/>
                  <w:color w:val="467886" w:themeColor="hyperlink"/>
                  <w:szCs w:val="24"/>
                  <w:u w:val="single"/>
                </w:rPr>
                <w:t>2024/884</w:t>
              </w:r>
            </w:hyperlink>
            <w:r>
              <w:rPr>
                <w:rFonts w:eastAsia="Calibri"/>
                <w:bCs/>
                <w:iCs/>
                <w:szCs w:val="24"/>
              </w:rPr>
              <w:t>, VII priedą.</w:t>
            </w:r>
          </w:p>
        </w:tc>
      </w:tr>
      <w:tr w:rsidR="00416B01" w14:paraId="4B12A4DE" w14:textId="77777777">
        <w:trPr>
          <w:trHeight w:val="405"/>
        </w:trPr>
        <w:tc>
          <w:tcPr>
            <w:tcW w:w="516" w:type="dxa"/>
            <w:vMerge/>
            <w:tcMar>
              <w:top w:w="0" w:type="dxa"/>
              <w:left w:w="108" w:type="dxa"/>
              <w:bottom w:w="0" w:type="dxa"/>
              <w:right w:w="108" w:type="dxa"/>
            </w:tcMar>
          </w:tcPr>
          <w:p w14:paraId="1426214B" w14:textId="77777777" w:rsidR="00416B01" w:rsidRDefault="00416B01">
            <w:pPr>
              <w:rPr>
                <w:b/>
                <w:bCs/>
                <w:color w:val="000000"/>
                <w:szCs w:val="24"/>
                <w:lang w:eastAsia="lt-LT"/>
              </w:rPr>
            </w:pPr>
          </w:p>
        </w:tc>
        <w:tc>
          <w:tcPr>
            <w:tcW w:w="4340" w:type="dxa"/>
            <w:tcMar>
              <w:top w:w="0" w:type="dxa"/>
              <w:left w:w="108" w:type="dxa"/>
              <w:bottom w:w="0" w:type="dxa"/>
              <w:right w:w="108" w:type="dxa"/>
            </w:tcMar>
            <w:vAlign w:val="bottom"/>
          </w:tcPr>
          <w:p w14:paraId="15D7EA94" w14:textId="77777777" w:rsidR="00416B01" w:rsidRDefault="00EF12F4">
            <w:pPr>
              <w:tabs>
                <w:tab w:val="left" w:pos="645"/>
              </w:tabs>
              <w:jc w:val="both"/>
              <w:rPr>
                <w:szCs w:val="24"/>
              </w:rPr>
            </w:pPr>
            <w:r>
              <w:rPr>
                <w:szCs w:val="24"/>
              </w:rPr>
              <w:t>□ Taip</w:t>
            </w:r>
          </w:p>
        </w:tc>
        <w:tc>
          <w:tcPr>
            <w:tcW w:w="4341" w:type="dxa"/>
            <w:vAlign w:val="bottom"/>
          </w:tcPr>
          <w:p w14:paraId="174EF4D1" w14:textId="77777777" w:rsidR="00416B01" w:rsidRDefault="00EF12F4">
            <w:pPr>
              <w:tabs>
                <w:tab w:val="left" w:pos="645"/>
              </w:tabs>
              <w:jc w:val="both"/>
              <w:rPr>
                <w:szCs w:val="24"/>
              </w:rPr>
            </w:pPr>
            <w:r>
              <w:rPr>
                <w:szCs w:val="24"/>
              </w:rPr>
              <w:t>□ Ne</w:t>
            </w:r>
          </w:p>
        </w:tc>
      </w:tr>
      <w:tr w:rsidR="00416B01" w14:paraId="2CF2F205" w14:textId="77777777">
        <w:trPr>
          <w:trHeight w:val="405"/>
        </w:trPr>
        <w:tc>
          <w:tcPr>
            <w:tcW w:w="516" w:type="dxa"/>
            <w:vMerge/>
            <w:tcMar>
              <w:top w:w="0" w:type="dxa"/>
              <w:left w:w="108" w:type="dxa"/>
              <w:bottom w:w="0" w:type="dxa"/>
              <w:right w:w="108" w:type="dxa"/>
            </w:tcMar>
          </w:tcPr>
          <w:p w14:paraId="254BBDEA" w14:textId="77777777" w:rsidR="00416B01" w:rsidRDefault="00416B01">
            <w:pPr>
              <w:rPr>
                <w:b/>
                <w:bCs/>
                <w:color w:val="000000"/>
                <w:szCs w:val="24"/>
                <w:lang w:val="en-US" w:eastAsia="lt-LT"/>
              </w:rPr>
            </w:pPr>
          </w:p>
        </w:tc>
        <w:tc>
          <w:tcPr>
            <w:tcW w:w="8681" w:type="dxa"/>
            <w:gridSpan w:val="2"/>
            <w:tcMar>
              <w:top w:w="0" w:type="dxa"/>
              <w:left w:w="108" w:type="dxa"/>
              <w:bottom w:w="0" w:type="dxa"/>
              <w:right w:w="108" w:type="dxa"/>
            </w:tcMar>
            <w:vAlign w:val="bottom"/>
          </w:tcPr>
          <w:p w14:paraId="65C19352" w14:textId="77777777" w:rsidR="00416B01" w:rsidRDefault="00EF12F4">
            <w:pPr>
              <w:tabs>
                <w:tab w:val="left" w:pos="645"/>
              </w:tabs>
              <w:jc w:val="both"/>
              <w:rPr>
                <w:i/>
                <w:iCs/>
                <w:szCs w:val="24"/>
              </w:rPr>
            </w:pPr>
            <w:r>
              <w:rPr>
                <w:i/>
                <w:iCs/>
                <w:szCs w:val="24"/>
              </w:rPr>
              <w:t>(Pildoma pažymėjus „Ne“)</w:t>
            </w:r>
          </w:p>
          <w:p w14:paraId="4E3D9E69" w14:textId="77777777" w:rsidR="00416B01" w:rsidRDefault="00EF12F4">
            <w:pPr>
              <w:tabs>
                <w:tab w:val="left" w:pos="645"/>
              </w:tabs>
              <w:jc w:val="both"/>
              <w:rPr>
                <w:szCs w:val="24"/>
              </w:rPr>
            </w:pPr>
            <w:r>
              <w:rPr>
                <w:szCs w:val="24"/>
              </w:rPr>
              <w:t xml:space="preserve">□ Įsipareigoju, kad ne vėliau iki pirmos veiklos ataskaitos pateikimo dienos parengsiu </w:t>
            </w:r>
            <w:r>
              <w:rPr>
                <w:rFonts w:eastAsia="Calibri"/>
                <w:bCs/>
                <w:szCs w:val="24"/>
              </w:rPr>
              <w:t xml:space="preserve">atliekų tvarkymo planą pagal </w:t>
            </w:r>
            <w:r>
              <w:rPr>
                <w:rFonts w:eastAsia="Calibri"/>
                <w:bCs/>
                <w:iCs/>
                <w:szCs w:val="24"/>
              </w:rPr>
              <w:t xml:space="preserve">Direktyvos </w:t>
            </w:r>
            <w:hyperlink r:id="rId164" w:tgtFrame="_blank" w:history="1">
              <w:r>
                <w:rPr>
                  <w:rFonts w:eastAsia="Calibri"/>
                  <w:bCs/>
                  <w:iCs/>
                  <w:color w:val="467886" w:themeColor="hyperlink"/>
                  <w:szCs w:val="24"/>
                  <w:u w:val="single"/>
                </w:rPr>
                <w:t>2012/19/ES</w:t>
              </w:r>
            </w:hyperlink>
            <w:r>
              <w:rPr>
                <w:rFonts w:eastAsia="Calibri"/>
                <w:bCs/>
                <w:iCs/>
                <w:szCs w:val="24"/>
              </w:rPr>
              <w:t xml:space="preserve"> VII priedą ir apie tai iki nurodyto termino informuosiu administruojančiąją instituciją.</w:t>
            </w:r>
          </w:p>
        </w:tc>
      </w:tr>
      <w:tr w:rsidR="00416B01" w14:paraId="27146E47"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F3B756A" w14:textId="77777777" w:rsidR="00416B01" w:rsidRDefault="00416B01">
            <w:pPr>
              <w:rPr>
                <w:szCs w:val="24"/>
                <w:lang w:eastAsia="lt-LT"/>
              </w:rPr>
            </w:pPr>
          </w:p>
        </w:tc>
      </w:tr>
      <w:tr w:rsidR="00416B01" w14:paraId="0F838AC0" w14:textId="77777777">
        <w:trPr>
          <w:trHeight w:val="338"/>
        </w:trPr>
        <w:tc>
          <w:tcPr>
            <w:tcW w:w="516" w:type="dxa"/>
            <w:noWrap/>
            <w:tcMar>
              <w:top w:w="0" w:type="dxa"/>
              <w:left w:w="108" w:type="dxa"/>
              <w:bottom w:w="0" w:type="dxa"/>
              <w:right w:w="108" w:type="dxa"/>
            </w:tcMar>
            <w:hideMark/>
          </w:tcPr>
          <w:p w14:paraId="55D75C8E" w14:textId="77777777" w:rsidR="00416B01" w:rsidRDefault="00EF12F4">
            <w:r>
              <w:rPr>
                <w:b/>
                <w:bCs/>
                <w:color w:val="000000"/>
                <w:szCs w:val="24"/>
                <w:lang w:val="en-US" w:eastAsia="lt-LT"/>
              </w:rPr>
              <w:t>10</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4206875B" w14:textId="77777777" w:rsidR="00416B01" w:rsidRDefault="00EF12F4">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446E8F50" w14:textId="77777777" w:rsidR="00416B01" w:rsidRDefault="00416B01">
      <w:pPr>
        <w:rPr>
          <w:szCs w:val="24"/>
        </w:rPr>
      </w:pPr>
    </w:p>
    <w:p w14:paraId="607CC64E" w14:textId="77777777" w:rsidR="00416B01" w:rsidRDefault="00EF12F4">
      <w:pPr>
        <w:ind w:left="142"/>
        <w:rPr>
          <w:color w:val="000000"/>
        </w:rPr>
      </w:pPr>
      <w:r>
        <w:rPr>
          <w:szCs w:val="24"/>
        </w:rPr>
        <w:t xml:space="preserve">______________________________________________                        ________________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 xml:space="preserve"> vardas ir pavardė)                                 (parašas)</w:t>
      </w:r>
    </w:p>
    <w:p w14:paraId="2DD07ACD" w14:textId="77777777" w:rsidR="00416B01" w:rsidRDefault="00416B01">
      <w:pPr>
        <w:rPr>
          <w:szCs w:val="24"/>
        </w:rPr>
      </w:pPr>
    </w:p>
    <w:p w14:paraId="3203C37F" w14:textId="77777777" w:rsidR="00416B01" w:rsidRDefault="00EF12F4">
      <w:pPr>
        <w:jc w:val="center"/>
        <w:rPr>
          <w:szCs w:val="24"/>
        </w:rPr>
        <w:sectPr w:rsidR="00416B01">
          <w:headerReference w:type="default" r:id="rId165"/>
          <w:footerReference w:type="default" r:id="rId166"/>
          <w:footerReference w:type="first" r:id="rId167"/>
          <w:pgSz w:w="11906" w:h="16838"/>
          <w:pgMar w:top="1134" w:right="849" w:bottom="1134" w:left="1701" w:header="567" w:footer="567" w:gutter="0"/>
          <w:pgNumType w:start="1"/>
          <w:cols w:space="1296"/>
          <w:titlePg/>
          <w:docGrid w:linePitch="360"/>
        </w:sectPr>
      </w:pPr>
      <w:r>
        <w:rPr>
          <w:szCs w:val="24"/>
        </w:rPr>
        <w:t>_______________________________</w:t>
      </w:r>
    </w:p>
    <w:p w14:paraId="556F9B61" w14:textId="77777777" w:rsidR="00416B01" w:rsidRDefault="00416B01">
      <w:pPr>
        <w:tabs>
          <w:tab w:val="center" w:pos="4819"/>
          <w:tab w:val="right" w:pos="9638"/>
        </w:tabs>
      </w:pPr>
    </w:p>
    <w:p w14:paraId="35A8B394" w14:textId="77777777" w:rsidR="00416B01" w:rsidRDefault="00EF12F4">
      <w:pPr>
        <w:ind w:left="4536"/>
      </w:pPr>
      <w:r>
        <w:rPr>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w:t>
      </w:r>
    </w:p>
    <w:p w14:paraId="23FDF85A" w14:textId="77777777" w:rsidR="00416B01" w:rsidRDefault="00EF12F4">
      <w:pPr>
        <w:ind w:left="4536"/>
      </w:pPr>
      <w:r>
        <w:rPr>
          <w:szCs w:val="24"/>
        </w:rPr>
        <w:t>5 priedas</w:t>
      </w:r>
    </w:p>
    <w:p w14:paraId="612D6863" w14:textId="77777777" w:rsidR="00416B01" w:rsidRDefault="00416B01">
      <w:pPr>
        <w:ind w:left="4536"/>
        <w:rPr>
          <w:szCs w:val="24"/>
        </w:rPr>
      </w:pPr>
    </w:p>
    <w:p w14:paraId="260A9A0C" w14:textId="77777777" w:rsidR="00416B01" w:rsidRDefault="00EF12F4">
      <w:pPr>
        <w:jc w:val="center"/>
        <w:rPr>
          <w:b/>
          <w:color w:val="000000"/>
        </w:rPr>
      </w:pPr>
      <w:r>
        <w:rPr>
          <w:b/>
          <w:bCs/>
          <w:color w:val="000000"/>
          <w:szCs w:val="24"/>
          <w:lang w:eastAsia="lt-LT"/>
        </w:rPr>
        <w:t>(</w:t>
      </w:r>
      <w:r>
        <w:rPr>
          <w:b/>
          <w:bCs/>
          <w:szCs w:val="24"/>
        </w:rPr>
        <w:t>Prekybinių įsipareigojimų</w:t>
      </w:r>
      <w:r>
        <w:rPr>
          <w:b/>
          <w:bCs/>
          <w:color w:val="000000"/>
          <w:szCs w:val="24"/>
          <w:lang w:eastAsia="lt-LT"/>
        </w:rPr>
        <w:t xml:space="preserve"> nutraukimo arba neturėjimo deklaracijos forma)</w:t>
      </w:r>
    </w:p>
    <w:p w14:paraId="7FC49067" w14:textId="77777777" w:rsidR="00416B01" w:rsidRDefault="00416B01">
      <w:pPr>
        <w:jc w:val="center"/>
        <w:rPr>
          <w:b/>
          <w:bCs/>
          <w:color w:val="000000"/>
          <w:szCs w:val="24"/>
          <w:lang w:eastAsia="lt-LT"/>
        </w:rPr>
      </w:pPr>
    </w:p>
    <w:p w14:paraId="32E4BBA6" w14:textId="77777777" w:rsidR="00416B01" w:rsidRDefault="00EF12F4">
      <w:pPr>
        <w:jc w:val="center"/>
        <w:rPr>
          <w:b/>
          <w:color w:val="000000"/>
        </w:rPr>
      </w:pPr>
      <w:r>
        <w:rPr>
          <w:b/>
          <w:bCs/>
          <w:szCs w:val="24"/>
        </w:rPr>
        <w:t xml:space="preserve">PREKYBINIŲ ĮSIPAREIGOJIMŲ NUTRAUKIMO ARBA NETURĖJIMO </w:t>
      </w:r>
      <w:r>
        <w:rPr>
          <w:b/>
          <w:bCs/>
          <w:color w:val="000000"/>
          <w:szCs w:val="24"/>
          <w:lang w:eastAsia="lt-LT"/>
        </w:rPr>
        <w:t>DEKLARACIJA</w:t>
      </w:r>
    </w:p>
    <w:p w14:paraId="0BFFAF71" w14:textId="77777777" w:rsidR="00416B01" w:rsidRDefault="00416B01">
      <w:pPr>
        <w:jc w:val="center"/>
        <w:rPr>
          <w:b/>
          <w:bCs/>
          <w:color w:val="000000"/>
          <w:szCs w:val="24"/>
          <w:lang w:eastAsia="lt-LT"/>
        </w:rPr>
      </w:pPr>
    </w:p>
    <w:p w14:paraId="6AFA373F" w14:textId="77777777" w:rsidR="00416B01" w:rsidRDefault="00416B01">
      <w:pPr>
        <w:jc w:val="center"/>
        <w:rPr>
          <w:b/>
          <w:bCs/>
          <w:color w:val="000000"/>
          <w:szCs w:val="24"/>
          <w:lang w:eastAsia="lt-LT"/>
        </w:rPr>
      </w:pPr>
    </w:p>
    <w:p w14:paraId="1C266ABE" w14:textId="77777777" w:rsidR="00416B01" w:rsidRDefault="00EF12F4">
      <w:pPr>
        <w:jc w:val="center"/>
      </w:pPr>
      <w:r>
        <w:rPr>
          <w:color w:val="000000"/>
          <w:szCs w:val="24"/>
          <w:lang w:eastAsia="lt-LT"/>
        </w:rPr>
        <w:t>__________________</w:t>
      </w:r>
    </w:p>
    <w:p w14:paraId="08D9C26F" w14:textId="77777777" w:rsidR="00416B01" w:rsidRDefault="00EF12F4">
      <w:pPr>
        <w:jc w:val="center"/>
        <w:rPr>
          <w:color w:val="000000"/>
          <w:szCs w:val="24"/>
          <w:lang w:eastAsia="lt-LT"/>
        </w:rPr>
      </w:pPr>
      <w:r>
        <w:rPr>
          <w:color w:val="000000"/>
          <w:szCs w:val="24"/>
          <w:lang w:eastAsia="lt-LT"/>
        </w:rPr>
        <w:t>(pildymo data)</w:t>
      </w:r>
    </w:p>
    <w:p w14:paraId="2504D3C6" w14:textId="77777777" w:rsidR="00416B01" w:rsidRDefault="00416B01">
      <w:pPr>
        <w:jc w:val="center"/>
        <w:rPr>
          <w:color w:val="000000"/>
          <w:szCs w:val="24"/>
          <w:lang w:eastAsia="lt-LT"/>
        </w:rPr>
      </w:pPr>
    </w:p>
    <w:p w14:paraId="453D164A" w14:textId="77777777" w:rsidR="00416B01" w:rsidRDefault="00416B01">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416B01" w14:paraId="404A069E" w14:textId="77777777">
        <w:trPr>
          <w:trHeight w:val="288"/>
        </w:trPr>
        <w:tc>
          <w:tcPr>
            <w:tcW w:w="533" w:type="dxa"/>
            <w:noWrap/>
            <w:tcMar>
              <w:top w:w="0" w:type="dxa"/>
              <w:left w:w="108" w:type="dxa"/>
              <w:bottom w:w="0" w:type="dxa"/>
              <w:right w:w="108" w:type="dxa"/>
            </w:tcMar>
            <w:vAlign w:val="center"/>
            <w:hideMark/>
          </w:tcPr>
          <w:p w14:paraId="538CFA09" w14:textId="77777777" w:rsidR="00416B01" w:rsidRDefault="00EF12F4">
            <w:r>
              <w:rPr>
                <w:b/>
                <w:bCs/>
                <w:color w:val="000000"/>
                <w:szCs w:val="24"/>
                <w:lang w:eastAsia="lt-LT"/>
              </w:rPr>
              <w:t>1.</w:t>
            </w:r>
          </w:p>
        </w:tc>
        <w:tc>
          <w:tcPr>
            <w:tcW w:w="8681" w:type="dxa"/>
            <w:noWrap/>
            <w:tcMar>
              <w:top w:w="0" w:type="dxa"/>
              <w:left w:w="108" w:type="dxa"/>
              <w:bottom w:w="0" w:type="dxa"/>
              <w:right w:w="108" w:type="dxa"/>
            </w:tcMar>
            <w:vAlign w:val="bottom"/>
            <w:hideMark/>
          </w:tcPr>
          <w:p w14:paraId="62610D59" w14:textId="77777777" w:rsidR="00416B01" w:rsidRDefault="00EF12F4">
            <w:pPr>
              <w:jc w:val="both"/>
            </w:pPr>
            <w:r>
              <w:rPr>
                <w:b/>
                <w:bCs/>
                <w:color w:val="000000"/>
                <w:szCs w:val="24"/>
                <w:lang w:eastAsia="lt-LT"/>
              </w:rPr>
              <w:t>Deklaruojančio juridinio asmens (įmonės, įstaigos, institucijos ar pan.) pavadinimas</w:t>
            </w:r>
          </w:p>
        </w:tc>
      </w:tr>
      <w:tr w:rsidR="00416B01" w14:paraId="7EEEAB73"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72ECBBD4" w14:textId="77777777" w:rsidR="00416B01" w:rsidRDefault="00416B01">
            <w:pPr>
              <w:rPr>
                <w:szCs w:val="24"/>
                <w:lang w:eastAsia="lt-LT"/>
              </w:rPr>
            </w:pPr>
          </w:p>
        </w:tc>
      </w:tr>
      <w:tr w:rsidR="00416B01" w14:paraId="52798C9F" w14:textId="77777777">
        <w:trPr>
          <w:trHeight w:val="288"/>
        </w:trPr>
        <w:tc>
          <w:tcPr>
            <w:tcW w:w="533" w:type="dxa"/>
            <w:noWrap/>
            <w:tcMar>
              <w:top w:w="0" w:type="dxa"/>
              <w:left w:w="108" w:type="dxa"/>
              <w:bottom w:w="0" w:type="dxa"/>
              <w:right w:w="108" w:type="dxa"/>
            </w:tcMar>
            <w:vAlign w:val="center"/>
            <w:hideMark/>
          </w:tcPr>
          <w:p w14:paraId="2534494C" w14:textId="77777777" w:rsidR="00416B01" w:rsidRDefault="00EF12F4">
            <w:r>
              <w:rPr>
                <w:b/>
                <w:bCs/>
                <w:color w:val="000000"/>
                <w:szCs w:val="24"/>
                <w:lang w:eastAsia="lt-LT"/>
              </w:rPr>
              <w:t>2.</w:t>
            </w:r>
          </w:p>
        </w:tc>
        <w:tc>
          <w:tcPr>
            <w:tcW w:w="8681" w:type="dxa"/>
            <w:noWrap/>
            <w:tcMar>
              <w:top w:w="0" w:type="dxa"/>
              <w:left w:w="108" w:type="dxa"/>
              <w:bottom w:w="0" w:type="dxa"/>
              <w:right w:w="108" w:type="dxa"/>
            </w:tcMar>
            <w:vAlign w:val="bottom"/>
            <w:hideMark/>
          </w:tcPr>
          <w:p w14:paraId="61ECBF73" w14:textId="77777777" w:rsidR="00416B01" w:rsidRDefault="00EF12F4">
            <w:pPr>
              <w:jc w:val="both"/>
            </w:pPr>
            <w:r>
              <w:rPr>
                <w:b/>
                <w:bCs/>
                <w:color w:val="000000"/>
                <w:szCs w:val="24"/>
                <w:lang w:eastAsia="lt-LT"/>
              </w:rPr>
              <w:t xml:space="preserve">Deklaruojančio juridinio asmens (įmonės, įstaigos, institucijos ar pan.) kodas </w:t>
            </w:r>
          </w:p>
        </w:tc>
      </w:tr>
      <w:tr w:rsidR="00416B01" w14:paraId="5C9357BC"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1C14948B" w14:textId="77777777" w:rsidR="00416B01" w:rsidRDefault="00416B01">
            <w:pPr>
              <w:rPr>
                <w:szCs w:val="24"/>
                <w:lang w:eastAsia="lt-LT"/>
              </w:rPr>
            </w:pPr>
          </w:p>
        </w:tc>
      </w:tr>
      <w:tr w:rsidR="00416B01" w14:paraId="08706F4D" w14:textId="77777777">
        <w:trPr>
          <w:trHeight w:val="405"/>
        </w:trPr>
        <w:tc>
          <w:tcPr>
            <w:tcW w:w="533" w:type="dxa"/>
            <w:tcMar>
              <w:top w:w="0" w:type="dxa"/>
              <w:left w:w="108" w:type="dxa"/>
              <w:bottom w:w="0" w:type="dxa"/>
              <w:right w:w="108" w:type="dxa"/>
            </w:tcMar>
            <w:vAlign w:val="center"/>
            <w:hideMark/>
          </w:tcPr>
          <w:p w14:paraId="1B99ACD4" w14:textId="77777777" w:rsidR="00416B01" w:rsidRDefault="00EF12F4">
            <w:r>
              <w:rPr>
                <w:b/>
                <w:bCs/>
                <w:color w:val="000000"/>
                <w:szCs w:val="24"/>
                <w:lang w:val="en-US" w:eastAsia="lt-LT"/>
              </w:rPr>
              <w:t>3</w:t>
            </w:r>
            <w:r>
              <w:rPr>
                <w:b/>
                <w:bCs/>
                <w:color w:val="000000"/>
                <w:szCs w:val="24"/>
                <w:lang w:eastAsia="lt-LT"/>
              </w:rPr>
              <w:t>.</w:t>
            </w:r>
          </w:p>
        </w:tc>
        <w:tc>
          <w:tcPr>
            <w:tcW w:w="8681" w:type="dxa"/>
            <w:tcMar>
              <w:top w:w="0" w:type="dxa"/>
              <w:left w:w="108" w:type="dxa"/>
              <w:bottom w:w="0" w:type="dxa"/>
              <w:right w:w="108" w:type="dxa"/>
            </w:tcMar>
            <w:vAlign w:val="bottom"/>
            <w:hideMark/>
          </w:tcPr>
          <w:p w14:paraId="7187F936" w14:textId="77777777" w:rsidR="00416B01" w:rsidRDefault="00EF12F4">
            <w:pPr>
              <w:tabs>
                <w:tab w:val="left" w:pos="645"/>
              </w:tabs>
              <w:jc w:val="both"/>
            </w:pPr>
            <w:r>
              <w:rPr>
                <w:b/>
                <w:bCs/>
                <w:color w:val="000000"/>
                <w:szCs w:val="24"/>
                <w:lang w:eastAsia="lt-LT"/>
              </w:rPr>
              <w:t xml:space="preserve">Deklaruoju, </w:t>
            </w:r>
            <w:r>
              <w:rPr>
                <w:b/>
                <w:bCs/>
                <w:color w:val="000000"/>
                <w:szCs w:val="24"/>
                <w:u w:val="single"/>
                <w:lang w:eastAsia="lt-LT"/>
              </w:rPr>
              <w:t xml:space="preserve">kad aš, pareiškėjas, </w:t>
            </w:r>
            <w:r>
              <w:rPr>
                <w:szCs w:val="24"/>
                <w:u w:val="single"/>
              </w:rPr>
              <w:t>neturiu</w:t>
            </w:r>
            <w:r>
              <w:rPr>
                <w:szCs w:val="24"/>
              </w:rPr>
              <w:t xml:space="preserve"> arba esu nutraukęs prekybinius įsipareigojimus su Rusijos Federacijos, Baltarusijos Respublikos, Rusijos Federacijos aneksuoto Krymo, Moldovos Respublikos Vyriausybės nekontroliuojamos </w:t>
            </w:r>
            <w:proofErr w:type="spellStart"/>
            <w:r>
              <w:rPr>
                <w:szCs w:val="24"/>
              </w:rPr>
              <w:t>Padniestrės</w:t>
            </w:r>
            <w:proofErr w:type="spellEnd"/>
            <w:r>
              <w:rPr>
                <w:szCs w:val="24"/>
              </w:rPr>
              <w:t xml:space="preserve"> teritorijos bei </w:t>
            </w:r>
            <w:proofErr w:type="spellStart"/>
            <w:r>
              <w:rPr>
                <w:szCs w:val="24"/>
              </w:rPr>
              <w:t>Sakartvelo</w:t>
            </w:r>
            <w:proofErr w:type="spellEnd"/>
            <w:r>
              <w:rPr>
                <w:szCs w:val="24"/>
              </w:rPr>
              <w:t xml:space="preserve"> Vyriausybės nekontroliuojamos Abchazijos ir Pietų Osetijos teritorijos fiziniais ir (arba) juridiniais asmenimis ne vėliau kaip iki </w:t>
            </w:r>
            <w:r>
              <w:rPr>
                <w:b/>
                <w:bCs/>
                <w:szCs w:val="24"/>
              </w:rPr>
              <w:t>2022 m. rugpjūčio 31 dienos</w:t>
            </w:r>
            <w:r>
              <w:rPr>
                <w:szCs w:val="24"/>
              </w:rPr>
              <w:t>.</w:t>
            </w:r>
          </w:p>
        </w:tc>
      </w:tr>
      <w:tr w:rsidR="00416B01" w14:paraId="007C0EB6" w14:textId="77777777">
        <w:trPr>
          <w:trHeight w:val="288"/>
        </w:trPr>
        <w:tc>
          <w:tcPr>
            <w:tcW w:w="9214" w:type="dxa"/>
            <w:gridSpan w:val="2"/>
            <w:shd w:val="clear" w:color="auto" w:fill="D9D9D9" w:themeFill="background1" w:themeFillShade="D9"/>
            <w:noWrap/>
            <w:tcMar>
              <w:top w:w="0" w:type="dxa"/>
              <w:left w:w="108" w:type="dxa"/>
              <w:bottom w:w="0" w:type="dxa"/>
              <w:right w:w="108" w:type="dxa"/>
            </w:tcMar>
            <w:vAlign w:val="bottom"/>
            <w:hideMark/>
          </w:tcPr>
          <w:p w14:paraId="5C6A98FD" w14:textId="77777777" w:rsidR="00416B01" w:rsidRDefault="00416B01">
            <w:pPr>
              <w:rPr>
                <w:szCs w:val="24"/>
                <w:lang w:eastAsia="lt-LT"/>
              </w:rPr>
            </w:pPr>
          </w:p>
        </w:tc>
      </w:tr>
      <w:tr w:rsidR="00416B01" w14:paraId="76F27526" w14:textId="77777777">
        <w:trPr>
          <w:trHeight w:val="338"/>
        </w:trPr>
        <w:tc>
          <w:tcPr>
            <w:tcW w:w="533" w:type="dxa"/>
            <w:noWrap/>
            <w:tcMar>
              <w:top w:w="0" w:type="dxa"/>
              <w:left w:w="108" w:type="dxa"/>
              <w:bottom w:w="0" w:type="dxa"/>
              <w:right w:w="108" w:type="dxa"/>
            </w:tcMar>
            <w:vAlign w:val="center"/>
            <w:hideMark/>
          </w:tcPr>
          <w:p w14:paraId="324D05B4" w14:textId="77777777" w:rsidR="00416B01" w:rsidRDefault="00EF12F4">
            <w:r>
              <w:rPr>
                <w:b/>
                <w:bCs/>
                <w:color w:val="000000"/>
                <w:szCs w:val="24"/>
                <w:lang w:eastAsia="lt-LT"/>
              </w:rPr>
              <w:t>4.</w:t>
            </w:r>
          </w:p>
        </w:tc>
        <w:tc>
          <w:tcPr>
            <w:tcW w:w="8681" w:type="dxa"/>
            <w:tcMar>
              <w:top w:w="0" w:type="dxa"/>
              <w:left w:w="108" w:type="dxa"/>
              <w:bottom w:w="0" w:type="dxa"/>
              <w:right w:w="108" w:type="dxa"/>
            </w:tcMar>
            <w:vAlign w:val="bottom"/>
            <w:hideMark/>
          </w:tcPr>
          <w:p w14:paraId="4FE09CF6" w14:textId="77777777" w:rsidR="00416B01" w:rsidRDefault="00EF12F4">
            <w:pPr>
              <w:rPr>
                <w:color w:val="000000"/>
                <w:szCs w:val="24"/>
                <w:lang w:eastAsia="lt-LT"/>
              </w:rPr>
            </w:pPr>
            <w:r>
              <w:rPr>
                <w:color w:val="000000"/>
                <w:szCs w:val="24"/>
                <w:lang w:eastAsia="lt-LT"/>
              </w:rPr>
              <w:t xml:space="preserve">Aš, toliau pasirašęs, patvirtinu, kad šioje deklaracijoje pateikti duomenys yra teisingi. </w:t>
            </w:r>
          </w:p>
        </w:tc>
      </w:tr>
    </w:tbl>
    <w:p w14:paraId="4E852AFD" w14:textId="77777777" w:rsidR="00416B01" w:rsidRDefault="00416B01">
      <w:pPr>
        <w:rPr>
          <w:szCs w:val="24"/>
        </w:rPr>
      </w:pPr>
    </w:p>
    <w:p w14:paraId="65CF133C" w14:textId="77777777" w:rsidR="00416B01" w:rsidRDefault="00416B01">
      <w:pPr>
        <w:rPr>
          <w:szCs w:val="24"/>
        </w:rPr>
      </w:pPr>
    </w:p>
    <w:p w14:paraId="5421D124" w14:textId="77777777" w:rsidR="00416B01" w:rsidRDefault="00EF12F4">
      <w:pPr>
        <w:rPr>
          <w:color w:val="000000"/>
        </w:rPr>
      </w:pPr>
      <w:r>
        <w:rPr>
          <w:szCs w:val="24"/>
        </w:rPr>
        <w:t xml:space="preserve">_________________________________                                               ________________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 xml:space="preserve">                                                         (parašas)</w:t>
      </w:r>
    </w:p>
    <w:p w14:paraId="306144F2" w14:textId="77777777" w:rsidR="00416B01" w:rsidRDefault="00EF12F4">
      <w:pPr>
        <w:ind w:firstLine="851"/>
        <w:rPr>
          <w:color w:val="000000"/>
          <w:szCs w:val="24"/>
          <w:lang w:eastAsia="lt-LT"/>
        </w:rPr>
      </w:pPr>
      <w:r>
        <w:rPr>
          <w:color w:val="000000"/>
          <w:szCs w:val="24"/>
          <w:lang w:eastAsia="lt-LT"/>
        </w:rPr>
        <w:t>vardas ir pavardė)</w:t>
      </w:r>
    </w:p>
    <w:p w14:paraId="1E9EBCDA" w14:textId="77777777" w:rsidR="00416B01" w:rsidRDefault="00416B01">
      <w:pPr>
        <w:rPr>
          <w:szCs w:val="24"/>
        </w:rPr>
      </w:pPr>
    </w:p>
    <w:p w14:paraId="4ABFAEDE" w14:textId="77777777" w:rsidR="00416B01" w:rsidRDefault="00EF12F4">
      <w:pPr>
        <w:jc w:val="center"/>
        <w:rPr>
          <w:b/>
          <w:bCs/>
          <w:szCs w:val="24"/>
        </w:rPr>
      </w:pPr>
      <w:r>
        <w:rPr>
          <w:szCs w:val="24"/>
        </w:rPr>
        <w:t>_______________________________</w:t>
      </w:r>
    </w:p>
    <w:sectPr w:rsidR="00416B01">
      <w:headerReference w:type="default" r:id="rId168"/>
      <w:footerReference w:type="default" r:id="rId169"/>
      <w:footerReference w:type="first" r:id="rId170"/>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47C7" w14:textId="77777777" w:rsidR="00416B01" w:rsidRDefault="00EF12F4">
      <w:pPr>
        <w:rPr>
          <w:sz w:val="22"/>
        </w:rPr>
      </w:pPr>
      <w:r>
        <w:rPr>
          <w:sz w:val="22"/>
        </w:rPr>
        <w:separator/>
      </w:r>
    </w:p>
  </w:endnote>
  <w:endnote w:type="continuationSeparator" w:id="0">
    <w:p w14:paraId="0E8778E3" w14:textId="77777777" w:rsidR="00416B01" w:rsidRDefault="00EF12F4">
      <w:pPr>
        <w:rPr>
          <w:sz w:val="22"/>
        </w:rPr>
      </w:pPr>
      <w:r>
        <w:rPr>
          <w:sz w:val="22"/>
        </w:rPr>
        <w:continuationSeparator/>
      </w:r>
    </w:p>
  </w:endnote>
  <w:endnote w:type="continuationNotice" w:id="1">
    <w:p w14:paraId="5EA77DF4" w14:textId="77777777" w:rsidR="00416B01" w:rsidRDefault="00416B01">
      <w:pPr>
        <w:rPr>
          <w:sz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C279" w14:textId="77777777" w:rsidR="00416B01" w:rsidRDefault="00416B01">
    <w:pPr>
      <w:tabs>
        <w:tab w:val="center" w:pos="4513"/>
        <w:tab w:val="right" w:pos="902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40BE" w14:textId="77777777" w:rsidR="00416B01" w:rsidRDefault="00416B01">
    <w:pPr>
      <w:tabs>
        <w:tab w:val="center" w:pos="4819"/>
        <w:tab w:val="right" w:pos="9638"/>
      </w:tabs>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84EE" w14:textId="77777777" w:rsidR="00416B01" w:rsidRDefault="00416B01">
    <w:pPr>
      <w:tabs>
        <w:tab w:val="center" w:pos="4819"/>
        <w:tab w:val="right" w:pos="9638"/>
      </w:tabs>
      <w:rPr>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2774" w14:textId="77777777" w:rsidR="00416B01" w:rsidRDefault="00416B01">
    <w:pPr>
      <w:tabs>
        <w:tab w:val="center" w:pos="4819"/>
        <w:tab w:val="right" w:pos="9638"/>
      </w:tabs>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D0C6" w14:textId="77777777" w:rsidR="00416B01" w:rsidRDefault="00416B0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36B0" w14:textId="77777777" w:rsidR="00416B01" w:rsidRDefault="00416B0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9FDF" w14:textId="77777777" w:rsidR="00416B01" w:rsidRDefault="00416B01">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DEE7" w14:textId="77777777" w:rsidR="00416B01" w:rsidRDefault="00416B01">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40DE" w14:textId="77777777" w:rsidR="00416B01" w:rsidRDefault="00416B01">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DF89" w14:textId="77777777" w:rsidR="00416B01" w:rsidRDefault="00416B01">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4413" w14:textId="77777777" w:rsidR="00416B01" w:rsidRDefault="00416B01">
    <w:pPr>
      <w:tabs>
        <w:tab w:val="center" w:pos="4819"/>
        <w:tab w:val="right" w:pos="9638"/>
      </w:tabs>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847D" w14:textId="77777777" w:rsidR="00416B01" w:rsidRDefault="00416B01">
    <w:pPr>
      <w:tabs>
        <w:tab w:val="center" w:pos="4819"/>
        <w:tab w:val="right" w:pos="9638"/>
      </w:tabs>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F4DA" w14:textId="77777777" w:rsidR="00416B01" w:rsidRDefault="00416B0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B3CC" w14:textId="77777777" w:rsidR="00416B01" w:rsidRDefault="00EF12F4">
      <w:pPr>
        <w:rPr>
          <w:sz w:val="22"/>
        </w:rPr>
      </w:pPr>
      <w:r>
        <w:rPr>
          <w:sz w:val="22"/>
        </w:rPr>
        <w:separator/>
      </w:r>
    </w:p>
  </w:footnote>
  <w:footnote w:type="continuationSeparator" w:id="0">
    <w:p w14:paraId="0328F5CA" w14:textId="77777777" w:rsidR="00416B01" w:rsidRDefault="00EF12F4">
      <w:pPr>
        <w:rPr>
          <w:sz w:val="22"/>
        </w:rPr>
      </w:pPr>
      <w:r>
        <w:rPr>
          <w:sz w:val="22"/>
        </w:rPr>
        <w:continuationSeparator/>
      </w:r>
    </w:p>
  </w:footnote>
  <w:footnote w:type="continuationNotice" w:id="1">
    <w:p w14:paraId="5B1F5B90" w14:textId="77777777" w:rsidR="00416B01" w:rsidRDefault="00416B01">
      <w:pPr>
        <w:rPr>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49DF" w14:textId="77777777" w:rsidR="00416B01" w:rsidRDefault="00416B0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E33C" w14:textId="77777777" w:rsidR="00416B01" w:rsidRDefault="00EF12F4">
    <w:pPr>
      <w:tabs>
        <w:tab w:val="center" w:pos="4819"/>
        <w:tab w:val="right" w:pos="9638"/>
      </w:tabs>
      <w:jc w:val="center"/>
    </w:pPr>
    <w:r>
      <w:fldChar w:fldCharType="begin"/>
    </w:r>
    <w:r>
      <w:instrText>PAGE   \* MERGEFORMAT</w:instrText>
    </w:r>
    <w:r>
      <w:fldChar w:fldCharType="separate"/>
    </w:r>
    <w:r>
      <w:rPr>
        <w:noProof/>
      </w:rPr>
      <w:t>2</w:t>
    </w:r>
    <w:r>
      <w:fldChar w:fldCharType="end"/>
    </w:r>
  </w:p>
  <w:p w14:paraId="487E433F" w14:textId="77777777" w:rsidR="00416B01" w:rsidRDefault="00416B0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EE8F" w14:textId="77777777" w:rsidR="00416B01" w:rsidRDefault="00416B0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AEAA" w14:textId="77777777" w:rsidR="00416B01" w:rsidRDefault="00EF12F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5</w:t>
    </w:r>
    <w:r>
      <w:rPr>
        <w:szCs w:val="22"/>
      </w:rPr>
      <w:fldChar w:fldCharType="end"/>
    </w:r>
  </w:p>
  <w:p w14:paraId="6B8491FD" w14:textId="77777777" w:rsidR="00416B01" w:rsidRDefault="00416B01">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7303" w14:textId="77777777" w:rsidR="00416B01" w:rsidRDefault="00EF12F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4</w:t>
    </w:r>
    <w:r>
      <w:rPr>
        <w:szCs w:val="22"/>
      </w:rPr>
      <w:fldChar w:fldCharType="end"/>
    </w:r>
  </w:p>
  <w:p w14:paraId="5178F3DC" w14:textId="77777777" w:rsidR="00416B01" w:rsidRDefault="00416B01">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1861" w14:textId="77777777" w:rsidR="00416B01" w:rsidRDefault="00EF12F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8</w:t>
    </w:r>
    <w:r>
      <w:rPr>
        <w:szCs w:val="22"/>
      </w:rPr>
      <w:fldChar w:fldCharType="end"/>
    </w:r>
  </w:p>
  <w:p w14:paraId="7CD026D6" w14:textId="77777777" w:rsidR="00416B01" w:rsidRDefault="00416B01">
    <w:pPr>
      <w:tabs>
        <w:tab w:val="center" w:pos="4819"/>
        <w:tab w:val="right" w:pos="9638"/>
      </w:tabs>
      <w:jc w:val="right"/>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9CD1" w14:textId="77777777" w:rsidR="00416B01" w:rsidRDefault="00EF12F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p w14:paraId="5E60E1E1" w14:textId="77777777" w:rsidR="00416B01" w:rsidRDefault="00416B01">
    <w:pPr>
      <w:tabs>
        <w:tab w:val="center" w:pos="4819"/>
        <w:tab w:val="right" w:pos="9638"/>
      </w:tabs>
      <w:jc w:val="right"/>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350D" w14:textId="77777777" w:rsidR="00416B01" w:rsidRDefault="00EF12F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4BE50D6A" w14:textId="77777777" w:rsidR="00416B01" w:rsidRDefault="00416B01">
    <w:pPr>
      <w:tabs>
        <w:tab w:val="center" w:pos="4819"/>
        <w:tab w:val="right" w:pos="9638"/>
      </w:tabs>
      <w:jc w:val="righ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D8"/>
    <w:rsid w:val="00416B01"/>
    <w:rsid w:val="005674D8"/>
    <w:rsid w:val="00B36234"/>
    <w:rsid w:val="00C64616"/>
    <w:rsid w:val="00D13D35"/>
    <w:rsid w:val="00EF12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6E2B"/>
  <w15:docId w15:val="{B6E6C55D-5FD0-4CB6-ADE7-B2B209C1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9206440">
      <w:bodyDiv w:val="1"/>
      <w:marLeft w:val="0"/>
      <w:marRight w:val="0"/>
      <w:marTop w:val="0"/>
      <w:marBottom w:val="0"/>
      <w:divBdr>
        <w:top w:val="none" w:sz="0" w:space="0" w:color="auto"/>
        <w:left w:val="none" w:sz="0" w:space="0" w:color="auto"/>
        <w:bottom w:val="none" w:sz="0" w:space="0" w:color="auto"/>
        <w:right w:val="none" w:sz="0" w:space="0" w:color="auto"/>
      </w:divBdr>
    </w:div>
    <w:div w:id="173233647">
      <w:bodyDiv w:val="1"/>
      <w:marLeft w:val="0"/>
      <w:marRight w:val="0"/>
      <w:marTop w:val="0"/>
      <w:marBottom w:val="0"/>
      <w:divBdr>
        <w:top w:val="none" w:sz="0" w:space="0" w:color="auto"/>
        <w:left w:val="none" w:sz="0" w:space="0" w:color="auto"/>
        <w:bottom w:val="none" w:sz="0" w:space="0" w:color="auto"/>
        <w:right w:val="none" w:sz="0" w:space="0" w:color="auto"/>
      </w:divBdr>
    </w:div>
    <w:div w:id="33581233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38628450">
      <w:bodyDiv w:val="1"/>
      <w:marLeft w:val="0"/>
      <w:marRight w:val="0"/>
      <w:marTop w:val="0"/>
      <w:marBottom w:val="0"/>
      <w:divBdr>
        <w:top w:val="none" w:sz="0" w:space="0" w:color="auto"/>
        <w:left w:val="none" w:sz="0" w:space="0" w:color="auto"/>
        <w:bottom w:val="none" w:sz="0" w:space="0" w:color="auto"/>
        <w:right w:val="none" w:sz="0" w:space="0" w:color="auto"/>
      </w:divBdr>
    </w:div>
    <w:div w:id="1185828106">
      <w:bodyDiv w:val="1"/>
      <w:marLeft w:val="0"/>
      <w:marRight w:val="0"/>
      <w:marTop w:val="0"/>
      <w:marBottom w:val="0"/>
      <w:divBdr>
        <w:top w:val="none" w:sz="0" w:space="0" w:color="auto"/>
        <w:left w:val="none" w:sz="0" w:space="0" w:color="auto"/>
        <w:bottom w:val="none" w:sz="0" w:space="0" w:color="auto"/>
        <w:right w:val="none" w:sz="0" w:space="0" w:color="auto"/>
      </w:divBdr>
      <w:divsChild>
        <w:div w:id="946499133">
          <w:marLeft w:val="0"/>
          <w:marRight w:val="0"/>
          <w:marTop w:val="0"/>
          <w:marBottom w:val="0"/>
          <w:divBdr>
            <w:top w:val="none" w:sz="0" w:space="0" w:color="auto"/>
            <w:left w:val="none" w:sz="0" w:space="0" w:color="auto"/>
            <w:bottom w:val="none" w:sz="0" w:space="0" w:color="auto"/>
            <w:right w:val="none" w:sz="0" w:space="0" w:color="auto"/>
          </w:divBdr>
          <w:divsChild>
            <w:div w:id="1805195224">
              <w:marLeft w:val="0"/>
              <w:marRight w:val="0"/>
              <w:marTop w:val="0"/>
              <w:marBottom w:val="0"/>
              <w:divBdr>
                <w:top w:val="none" w:sz="0" w:space="0" w:color="auto"/>
                <w:left w:val="none" w:sz="0" w:space="0" w:color="auto"/>
                <w:bottom w:val="none" w:sz="0" w:space="0" w:color="auto"/>
                <w:right w:val="none" w:sz="0" w:space="0" w:color="auto"/>
              </w:divBdr>
              <w:divsChild>
                <w:div w:id="1473862505">
                  <w:marLeft w:val="0"/>
                  <w:marRight w:val="0"/>
                  <w:marTop w:val="0"/>
                  <w:marBottom w:val="0"/>
                  <w:divBdr>
                    <w:top w:val="none" w:sz="0" w:space="0" w:color="auto"/>
                    <w:left w:val="none" w:sz="0" w:space="0" w:color="auto"/>
                    <w:bottom w:val="none" w:sz="0" w:space="0" w:color="auto"/>
                    <w:right w:val="none" w:sz="0" w:space="0" w:color="auto"/>
                  </w:divBdr>
                  <w:divsChild>
                    <w:div w:id="1207908665">
                      <w:marLeft w:val="0"/>
                      <w:marRight w:val="0"/>
                      <w:marTop w:val="0"/>
                      <w:marBottom w:val="0"/>
                      <w:divBdr>
                        <w:top w:val="none" w:sz="0" w:space="0" w:color="auto"/>
                        <w:left w:val="none" w:sz="0" w:space="0" w:color="auto"/>
                        <w:bottom w:val="none" w:sz="0" w:space="0" w:color="auto"/>
                        <w:right w:val="none" w:sz="0" w:space="0" w:color="auto"/>
                      </w:divBdr>
                      <w:divsChild>
                        <w:div w:id="364065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13195">
      <w:bodyDiv w:val="1"/>
      <w:marLeft w:val="0"/>
      <w:marRight w:val="0"/>
      <w:marTop w:val="0"/>
      <w:marBottom w:val="0"/>
      <w:divBdr>
        <w:top w:val="none" w:sz="0" w:space="0" w:color="auto"/>
        <w:left w:val="none" w:sz="0" w:space="0" w:color="auto"/>
        <w:bottom w:val="none" w:sz="0" w:space="0" w:color="auto"/>
        <w:right w:val="none" w:sz="0" w:space="0" w:color="auto"/>
      </w:divBdr>
      <w:divsChild>
        <w:div w:id="1761104260">
          <w:marLeft w:val="0"/>
          <w:marRight w:val="0"/>
          <w:marTop w:val="0"/>
          <w:marBottom w:val="0"/>
          <w:divBdr>
            <w:top w:val="none" w:sz="0" w:space="0" w:color="auto"/>
            <w:left w:val="none" w:sz="0" w:space="0" w:color="auto"/>
            <w:bottom w:val="none" w:sz="0" w:space="0" w:color="auto"/>
            <w:right w:val="none" w:sz="0" w:space="0" w:color="auto"/>
          </w:divBdr>
          <w:divsChild>
            <w:div w:id="1332371098">
              <w:marLeft w:val="0"/>
              <w:marRight w:val="0"/>
              <w:marTop w:val="0"/>
              <w:marBottom w:val="0"/>
              <w:divBdr>
                <w:top w:val="none" w:sz="0" w:space="0" w:color="auto"/>
                <w:left w:val="none" w:sz="0" w:space="0" w:color="auto"/>
                <w:bottom w:val="none" w:sz="0" w:space="0" w:color="auto"/>
                <w:right w:val="none" w:sz="0" w:space="0" w:color="auto"/>
              </w:divBdr>
              <w:divsChild>
                <w:div w:id="950212211">
                  <w:marLeft w:val="0"/>
                  <w:marRight w:val="0"/>
                  <w:marTop w:val="0"/>
                  <w:marBottom w:val="0"/>
                  <w:divBdr>
                    <w:top w:val="none" w:sz="0" w:space="0" w:color="auto"/>
                    <w:left w:val="none" w:sz="0" w:space="0" w:color="auto"/>
                    <w:bottom w:val="none" w:sz="0" w:space="0" w:color="auto"/>
                    <w:right w:val="none" w:sz="0" w:space="0" w:color="auto"/>
                  </w:divBdr>
                  <w:divsChild>
                    <w:div w:id="565529901">
                      <w:marLeft w:val="0"/>
                      <w:marRight w:val="0"/>
                      <w:marTop w:val="120"/>
                      <w:marBottom w:val="0"/>
                      <w:divBdr>
                        <w:top w:val="none" w:sz="0" w:space="0" w:color="auto"/>
                        <w:left w:val="none" w:sz="0" w:space="0" w:color="auto"/>
                        <w:bottom w:val="none" w:sz="0" w:space="0" w:color="auto"/>
                        <w:right w:val="none" w:sz="0" w:space="0" w:color="auto"/>
                      </w:divBdr>
                    </w:div>
                    <w:div w:id="13999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09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1144993">
      <w:bodyDiv w:val="1"/>
      <w:marLeft w:val="0"/>
      <w:marRight w:val="0"/>
      <w:marTop w:val="0"/>
      <w:marBottom w:val="0"/>
      <w:divBdr>
        <w:top w:val="none" w:sz="0" w:space="0" w:color="auto"/>
        <w:left w:val="none" w:sz="0" w:space="0" w:color="auto"/>
        <w:bottom w:val="none" w:sz="0" w:space="0" w:color="auto"/>
        <w:right w:val="none" w:sz="0" w:space="0" w:color="auto"/>
      </w:divBdr>
    </w:div>
    <w:div w:id="1922137553">
      <w:bodyDiv w:val="1"/>
      <w:marLeft w:val="0"/>
      <w:marRight w:val="0"/>
      <w:marTop w:val="0"/>
      <w:marBottom w:val="0"/>
      <w:divBdr>
        <w:top w:val="none" w:sz="0" w:space="0" w:color="auto"/>
        <w:left w:val="none" w:sz="0" w:space="0" w:color="auto"/>
        <w:bottom w:val="none" w:sz="0" w:space="0" w:color="auto"/>
        <w:right w:val="none" w:sz="0" w:space="0" w:color="auto"/>
      </w:divBdr>
      <w:divsChild>
        <w:div w:id="128071924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946881198">
      <w:bodyDiv w:val="1"/>
      <w:marLeft w:val="0"/>
      <w:marRight w:val="0"/>
      <w:marTop w:val="0"/>
      <w:marBottom w:val="0"/>
      <w:divBdr>
        <w:top w:val="none" w:sz="0" w:space="0" w:color="auto"/>
        <w:left w:val="none" w:sz="0" w:space="0" w:color="auto"/>
        <w:bottom w:val="none" w:sz="0" w:space="0" w:color="auto"/>
        <w:right w:val="none" w:sz="0" w:space="0" w:color="auto"/>
      </w:divBdr>
      <w:divsChild>
        <w:div w:id="2090885250">
          <w:marLeft w:val="0"/>
          <w:marRight w:val="0"/>
          <w:marTop w:val="0"/>
          <w:marBottom w:val="0"/>
          <w:divBdr>
            <w:top w:val="none" w:sz="0" w:space="0" w:color="auto"/>
            <w:left w:val="none" w:sz="0" w:space="0" w:color="auto"/>
            <w:bottom w:val="none" w:sz="0" w:space="0" w:color="auto"/>
            <w:right w:val="none" w:sz="0" w:space="0" w:color="auto"/>
          </w:divBdr>
        </w:div>
        <w:div w:id="822741437">
          <w:marLeft w:val="0"/>
          <w:marRight w:val="0"/>
          <w:marTop w:val="0"/>
          <w:marBottom w:val="0"/>
          <w:divBdr>
            <w:top w:val="none" w:sz="0" w:space="0" w:color="auto"/>
            <w:left w:val="none" w:sz="0" w:space="0" w:color="auto"/>
            <w:bottom w:val="none" w:sz="0" w:space="0" w:color="auto"/>
            <w:right w:val="none" w:sz="0" w:space="0" w:color="auto"/>
          </w:divBdr>
        </w:div>
      </w:divsChild>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9847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legal-content/LIT/TXT/?uri=CELEX:32014R0651&amp;locale=lt" TargetMode="External"/><Relationship Id="rId21" Type="http://schemas.openxmlformats.org/officeDocument/2006/relationships/hyperlink" Target="http://eur-lex.europa.eu/legal-content/LIT/TXT/?uri=CELEX:32021R0241&amp;locale=lt" TargetMode="External"/><Relationship Id="rId42" Type="http://schemas.openxmlformats.org/officeDocument/2006/relationships/hyperlink" Target="http://eur-lex.europa.eu/legal-content/LIT/TXT/?uri=CELEX:32014R0651&amp;locale=lt" TargetMode="External"/><Relationship Id="rId63" Type="http://schemas.openxmlformats.org/officeDocument/2006/relationships/hyperlink" Target="http://eur-lex.europa.eu/legal-content/LIT/TXT/?uri=CELEX:32014R0651&amp;locale=lt" TargetMode="External"/><Relationship Id="rId84" Type="http://schemas.openxmlformats.org/officeDocument/2006/relationships/footer" Target="footer1.xml"/><Relationship Id="rId138" Type="http://schemas.openxmlformats.org/officeDocument/2006/relationships/hyperlink" Target="http://eur-lex.europa.eu/legal-content/LIT/TXT/?uri=CELEX:32014R0651&amp;locale=lt" TargetMode="External"/><Relationship Id="rId159" Type="http://schemas.openxmlformats.org/officeDocument/2006/relationships/hyperlink" Target="http://eur-lex.europa.eu/legal-content/LIT/TXT/?uri=CELEX:32021R2139&amp;locale=lt" TargetMode="External"/><Relationship Id="rId170" Type="http://schemas.openxmlformats.org/officeDocument/2006/relationships/footer" Target="footer13.xml"/><Relationship Id="rId107" Type="http://schemas.openxmlformats.org/officeDocument/2006/relationships/hyperlink" Target="http://eur-lex.europa.eu/legal-content/LIT/TXT/?uri=CELEX:32014R0651&amp;locale=lt" TargetMode="External"/><Relationship Id="rId11" Type="http://schemas.openxmlformats.org/officeDocument/2006/relationships/hyperlink" Target="http://eur-lex.europa.eu/legal-content/LIT/TXT/?uri=CELEX:32003L0087&amp;locale=lt" TargetMode="External"/><Relationship Id="rId32" Type="http://schemas.openxmlformats.org/officeDocument/2006/relationships/hyperlink" Target="http://eur-lex.europa.eu/legal-content/LIT/TXT/?uri=CELEX:32020R0852&amp;locale=lt" TargetMode="External"/><Relationship Id="rId53" Type="http://schemas.openxmlformats.org/officeDocument/2006/relationships/hyperlink" Target="http://eur-lex.europa.eu/legal-content/LIT/TXT/?uri=CELEX:32014R0651&amp;locale=lt" TargetMode="External"/><Relationship Id="rId74" Type="http://schemas.openxmlformats.org/officeDocument/2006/relationships/hyperlink" Target="http://eur-lex.europa.eu/legal-content/LIT/TXT/?uri=CELEX:32014R0651&amp;locale=lt" TargetMode="External"/><Relationship Id="rId128" Type="http://schemas.openxmlformats.org/officeDocument/2006/relationships/hyperlink" Target="http://eur-lex.europa.eu/legal-content/LIT/TXT/?uri=CELEX:32014R0651&amp;locale=lt" TargetMode="External"/><Relationship Id="rId149" Type="http://schemas.openxmlformats.org/officeDocument/2006/relationships/footer" Target="footer9.xml"/><Relationship Id="rId5" Type="http://schemas.openxmlformats.org/officeDocument/2006/relationships/styles" Target="styles.xml"/><Relationship Id="rId95" Type="http://schemas.openxmlformats.org/officeDocument/2006/relationships/hyperlink" Target="http://eur-lex.europa.eu/legal-content/LIT/TXT/?uri=CELEX:32021R2139&amp;locale=lt" TargetMode="External"/><Relationship Id="rId160" Type="http://schemas.openxmlformats.org/officeDocument/2006/relationships/hyperlink" Target="http://eur-lex.europa.eu/legal-content/LIT/TXT/?uri=CELEX:32009L0125&amp;locale=lt" TargetMode="External"/><Relationship Id="rId22" Type="http://schemas.openxmlformats.org/officeDocument/2006/relationships/hyperlink" Target="http://eur-lex.europa.eu/legal-content/LIT/TXT/?uri=CELEX:32021R1056&amp;locale=lt" TargetMode="External"/><Relationship Id="rId43" Type="http://schemas.openxmlformats.org/officeDocument/2006/relationships/hyperlink" Target="http://eur-lex.europa.eu/legal-content/LIT/TXT/?uri=CELEX:32014R0651&amp;locale=lt" TargetMode="External"/><Relationship Id="rId64" Type="http://schemas.openxmlformats.org/officeDocument/2006/relationships/hyperlink" Target="http://eur-lex.europa.eu/legal-content/LIT/TXT/?uri=CELEX:32014R0651&amp;locale=lt" TargetMode="External"/><Relationship Id="rId118" Type="http://schemas.openxmlformats.org/officeDocument/2006/relationships/hyperlink" Target="http://eur-lex.europa.eu/legal-content/LIT/TXT/?uri=CELEX:32014R0651&amp;locale=lt" TargetMode="External"/><Relationship Id="rId139" Type="http://schemas.openxmlformats.org/officeDocument/2006/relationships/hyperlink" Target="http://eur-lex.europa.eu/legal-content/LIT/TXT/?uri=CELEX:32014R0651&amp;locale=lt" TargetMode="External"/><Relationship Id="rId85" Type="http://schemas.openxmlformats.org/officeDocument/2006/relationships/footer" Target="footer2.xml"/><Relationship Id="rId150" Type="http://schemas.openxmlformats.org/officeDocument/2006/relationships/hyperlink" Target="http://eur-lex.europa.eu/legal-content/LIT/TXT/?uri=CELEX:32021R2139&amp;locale=lt" TargetMode="External"/><Relationship Id="rId171" Type="http://schemas.openxmlformats.org/officeDocument/2006/relationships/fontTable" Target="fontTable.xml"/><Relationship Id="rId12" Type="http://schemas.openxmlformats.org/officeDocument/2006/relationships/hyperlink" Target="http://eur-lex.europa.eu/legal-content/LIT/TXT/?uri=CELEX:32021R1058&amp;locale=lt" TargetMode="External"/><Relationship Id="rId33" Type="http://schemas.openxmlformats.org/officeDocument/2006/relationships/hyperlink" Target="http://eur-lex.europa.eu/legal-content/LIT/TXT/?uri=CELEX:32014R0651&amp;locale=lt" TargetMode="External"/><Relationship Id="rId108" Type="http://schemas.openxmlformats.org/officeDocument/2006/relationships/hyperlink" Target="http://eur-lex.europa.eu/legal-content/LIT/TXT/?uri=CELEX:32023R1315&amp;locale=lt" TargetMode="External"/><Relationship Id="rId129" Type="http://schemas.openxmlformats.org/officeDocument/2006/relationships/hyperlink" Target="http://eur-lex.europa.eu/legal-content/LIT/TXT/?uri=CELEX:32014R0651&amp;locale=lt" TargetMode="External"/><Relationship Id="rId54" Type="http://schemas.openxmlformats.org/officeDocument/2006/relationships/hyperlink" Target="http://eur-lex.europa.eu/legal-content/LIT/TXT/?uri=CELEX:32014R0651&amp;locale=lt" TargetMode="External"/><Relationship Id="rId70" Type="http://schemas.openxmlformats.org/officeDocument/2006/relationships/hyperlink" Target="http://eur-lex.europa.eu/legal-content/LIT/TXT/?uri=CELEX:32014R0651&amp;locale=lt" TargetMode="External"/><Relationship Id="rId75" Type="http://schemas.openxmlformats.org/officeDocument/2006/relationships/hyperlink" Target="http://eur-lex.europa.eu/legal-content/LIT/TXT/?uri=CELEX:32020R0852&amp;locale=lt" TargetMode="External"/><Relationship Id="rId91" Type="http://schemas.openxmlformats.org/officeDocument/2006/relationships/hyperlink" Target="http://eur-lex.europa.eu/legal-content/LIT/TXT/?uri=CELEX:32020R0852&amp;locale=lt" TargetMode="External"/><Relationship Id="rId96" Type="http://schemas.openxmlformats.org/officeDocument/2006/relationships/hyperlink" Target="http://eur-lex.europa.eu/legal-content/LIT/TXT/?uri=CELEX:32021R2139&amp;locale=lt" TargetMode="External"/><Relationship Id="rId140" Type="http://schemas.openxmlformats.org/officeDocument/2006/relationships/header" Target="header5.xml"/><Relationship Id="rId145" Type="http://schemas.openxmlformats.org/officeDocument/2006/relationships/hyperlink" Target="https://www.e-tar.lt/portal/lt/legalAct/9f349d40221011edb4cae1b158f98ea5" TargetMode="External"/><Relationship Id="rId161" Type="http://schemas.openxmlformats.org/officeDocument/2006/relationships/hyperlink" Target="http://eur-lex.europa.eu/legal-content/LIT/TXT/?uri=CELEX:32011L0065&amp;locale=lt" TargetMode="External"/><Relationship Id="rId16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eur-lex.europa.eu/legal-content/LIT/TXT/?uri=CELEX:32024R0795&amp;locale=lt" TargetMode="External"/><Relationship Id="rId28" Type="http://schemas.openxmlformats.org/officeDocument/2006/relationships/hyperlink" Target="http://eur-lex.europa.eu/legal-content/LIT/TXT/?uri=CELEX:32014R0651&amp;locale=lt" TargetMode="External"/><Relationship Id="rId49" Type="http://schemas.openxmlformats.org/officeDocument/2006/relationships/hyperlink" Target="http://eur-lex.europa.eu/legal-content/LIT/TXT/?uri=CELEX:32014R0651&amp;locale=lt" TargetMode="External"/><Relationship Id="rId114" Type="http://schemas.openxmlformats.org/officeDocument/2006/relationships/hyperlink" Target="http://eur-lex.europa.eu/legal-content/LIT/TXT/?uri=CELEX:32014R0651&amp;locale=lt" TargetMode="External"/><Relationship Id="rId119" Type="http://schemas.openxmlformats.org/officeDocument/2006/relationships/hyperlink" Target="http://eur-lex.europa.eu/legal-content/LIT/TXT/?uri=CELEX:32014R0651&amp;locale=lt" TargetMode="External"/><Relationship Id="rId44" Type="http://schemas.openxmlformats.org/officeDocument/2006/relationships/hyperlink" Target="http://eur-lex.europa.eu/legal-content/LIT/TXT/?uri=CELEX:32020R0852&amp;locale=lt" TargetMode="External"/><Relationship Id="rId60" Type="http://schemas.openxmlformats.org/officeDocument/2006/relationships/hyperlink" Target="http://eur-lex.europa.eu/legal-content/LIT/TXT/?uri=CELEX:32014R0651&amp;locale=lt" TargetMode="External"/><Relationship Id="rId65" Type="http://schemas.openxmlformats.org/officeDocument/2006/relationships/hyperlink" Target="http://eur-lex.europa.eu/legal-content/LIT/TXT/?uri=CELEX:32014R0651&amp;locale=lt" TargetMode="External"/><Relationship Id="rId81" Type="http://schemas.openxmlformats.org/officeDocument/2006/relationships/hyperlink" Target="http://eur-lex.europa.eu/legal-content/LIT/TXT/?uri=CELEX:32016R0679&amp;locale=lt" TargetMode="External"/><Relationship Id="rId86" Type="http://schemas.openxmlformats.org/officeDocument/2006/relationships/header" Target="header3.xml"/><Relationship Id="rId130" Type="http://schemas.openxmlformats.org/officeDocument/2006/relationships/hyperlink" Target="http://eur-lex.europa.eu/legal-content/LIT/TXT/?uri=CELEX:32014R0651&amp;locale=lt" TargetMode="External"/><Relationship Id="rId135" Type="http://schemas.openxmlformats.org/officeDocument/2006/relationships/hyperlink" Target="http://eur-lex.europa.eu/legal-content/LIT/TXT/?uri=CELEX:32014R0651&amp;locale=lt" TargetMode="External"/><Relationship Id="rId151" Type="http://schemas.openxmlformats.org/officeDocument/2006/relationships/hyperlink" Target="http://eur-lex.europa.eu/legal-content/LIT/TXT/?uri=CELEX:32020R0852&amp;locale=lt" TargetMode="External"/><Relationship Id="rId156" Type="http://schemas.openxmlformats.org/officeDocument/2006/relationships/hyperlink" Target="http://eur-lex.europa.eu/legal-content/LIT/TXT/?uri=CELEX:32011L0065&amp;locale=lt" TargetMode="External"/><Relationship Id="rId172" Type="http://schemas.openxmlformats.org/officeDocument/2006/relationships/theme" Target="theme/theme1.xml"/><Relationship Id="rId13" Type="http://schemas.openxmlformats.org/officeDocument/2006/relationships/hyperlink" Target="http://eur-lex.europa.eu/legal-content/LIT/TXT/?uri=CELEX:32021R1056&amp;locale=lt" TargetMode="External"/><Relationship Id="rId18" Type="http://schemas.openxmlformats.org/officeDocument/2006/relationships/hyperlink" Target="http://eur-lex.europa.eu/legal-content/LIT/TXT/?uri=CELEX:32021R0523&amp;locale=lt" TargetMode="External"/><Relationship Id="rId39" Type="http://schemas.openxmlformats.org/officeDocument/2006/relationships/hyperlink" Target="http://eur-lex.europa.eu/legal-content/LIT/TXT/?uri=CELEX:32014R0651&amp;locale=lt" TargetMode="External"/><Relationship Id="rId109" Type="http://schemas.openxmlformats.org/officeDocument/2006/relationships/hyperlink" Target="http://eur-lex.europa.eu/legal-content/LIT/TXT/?uri=CELEX:32014R0651&amp;locale=lt" TargetMode="External"/><Relationship Id="rId34" Type="http://schemas.openxmlformats.org/officeDocument/2006/relationships/hyperlink" Target="http://eur-lex.europa.eu/legal-content/LIT/TXT/?uri=CELEX:32021R1060&amp;locale=lt" TargetMode="External"/><Relationship Id="rId50" Type="http://schemas.openxmlformats.org/officeDocument/2006/relationships/hyperlink" Target="http://eur-lex.europa.eu/legal-content/LIT/TXT/?uri=CELEX:32014R0651&amp;locale=lt" TargetMode="External"/><Relationship Id="rId55" Type="http://schemas.openxmlformats.org/officeDocument/2006/relationships/hyperlink" Target="http://eur-lex.europa.eu/legal-content/LIT/TXT/?uri=CELEX:32014R0651&amp;locale=lt" TargetMode="External"/><Relationship Id="rId76" Type="http://schemas.openxmlformats.org/officeDocument/2006/relationships/hyperlink" Target="https://www.e-tar.lt/portal/lt/legalAct/9f349d40221011edb4cae1b158f98ea5" TargetMode="External"/><Relationship Id="rId97" Type="http://schemas.openxmlformats.org/officeDocument/2006/relationships/hyperlink" Target="http://eur-lex.europa.eu/legal-content/LIT/TXT/?uri=CELEX:32021R2139&amp;locale=lt" TargetMode="External"/><Relationship Id="rId104" Type="http://schemas.openxmlformats.org/officeDocument/2006/relationships/header" Target="header4.xml"/><Relationship Id="rId120" Type="http://schemas.openxmlformats.org/officeDocument/2006/relationships/hyperlink" Target="http://eur-lex.europa.eu/legal-content/LIT/TXT/?uri=CELEX:32014R0651&amp;locale=lt" TargetMode="External"/><Relationship Id="rId125" Type="http://schemas.openxmlformats.org/officeDocument/2006/relationships/hyperlink" Target="http://eur-lex.europa.eu/legal-content/LIT/TXT/?uri=CELEX:32014R0651&amp;locale=lt" TargetMode="External"/><Relationship Id="rId141" Type="http://schemas.openxmlformats.org/officeDocument/2006/relationships/footer" Target="footer6.xml"/><Relationship Id="rId146" Type="http://schemas.openxmlformats.org/officeDocument/2006/relationships/hyperlink" Target="http://eur-lex.europa.eu/legal-content/LIT/TXT/?uri=CELEX:32024R0795&amp;locale=lt" TargetMode="External"/><Relationship Id="rId167" Type="http://schemas.openxmlformats.org/officeDocument/2006/relationships/footer" Target="footer11.xml"/><Relationship Id="rId7" Type="http://schemas.openxmlformats.org/officeDocument/2006/relationships/webSettings" Target="webSettings.xml"/><Relationship Id="rId71" Type="http://schemas.openxmlformats.org/officeDocument/2006/relationships/hyperlink" Target="http://eur-lex.europa.eu/legal-content/LIT/TXT/?uri=CELEX:32014R0651&amp;locale=lt" TargetMode="External"/><Relationship Id="rId92" Type="http://schemas.openxmlformats.org/officeDocument/2006/relationships/hyperlink" Target="http://eur-lex.europa.eu/legal-content/LIT/TXT/?uri=CELEX:32023R2485&amp;locale=lt" TargetMode="External"/><Relationship Id="rId162" Type="http://schemas.openxmlformats.org/officeDocument/2006/relationships/hyperlink" Target="http://eur-lex.europa.eu/legal-content/LIT/TXT/?uri=CELEX:32012L0019&amp;locale=lt" TargetMode="External"/><Relationship Id="rId2" Type="http://schemas.openxmlformats.org/officeDocument/2006/relationships/customXml" Target="../customXml/item2.xml"/><Relationship Id="rId29" Type="http://schemas.openxmlformats.org/officeDocument/2006/relationships/hyperlink" Target="http://eur-lex.europa.eu/legal-content/LIT/TXT/?uri=CELEX:32023R1315&amp;locale=lt" TargetMode="External"/><Relationship Id="rId24" Type="http://schemas.openxmlformats.org/officeDocument/2006/relationships/hyperlink" Target="http://eur-lex.europa.eu/legal-content/LIT/TXT/?uri=CELEX:32021R1060&amp;locale=lt" TargetMode="External"/><Relationship Id="rId40" Type="http://schemas.openxmlformats.org/officeDocument/2006/relationships/hyperlink" Target="http://eur-lex.europa.eu/legal-content/LIT/TXT/?uri=CELEX:32014R0651&amp;locale=lt" TargetMode="External"/><Relationship Id="rId45" Type="http://schemas.openxmlformats.org/officeDocument/2006/relationships/hyperlink" Target="http://eur-lex.europa.eu/legal-content/LIT/TXT/?uri=CELEX:32014R0651&amp;locale=lt" TargetMode="External"/><Relationship Id="rId66" Type="http://schemas.openxmlformats.org/officeDocument/2006/relationships/hyperlink" Target="http://eur-lex.europa.eu/legal-content/LIT/TXT/?uri=CELEX:32003R1059&amp;locale=lt" TargetMode="External"/><Relationship Id="rId87" Type="http://schemas.openxmlformats.org/officeDocument/2006/relationships/footer" Target="footer3.xml"/><Relationship Id="rId110" Type="http://schemas.openxmlformats.org/officeDocument/2006/relationships/hyperlink" Target="http://eur-lex.europa.eu/legal-content/LIT/TXT/?uri=CELEX:32014R0651&amp;locale=lt" TargetMode="External"/><Relationship Id="rId115" Type="http://schemas.openxmlformats.org/officeDocument/2006/relationships/hyperlink" Target="http://eur-lex.europa.eu/legal-content/LIT/TXT/?uri=CELEX:32014R0651&amp;locale=lt" TargetMode="External"/><Relationship Id="rId131" Type="http://schemas.openxmlformats.org/officeDocument/2006/relationships/hyperlink" Target="http://eur-lex.europa.eu/legal-content/LIT/TXT/?uri=CELEX:32014R0651&amp;locale=lt" TargetMode="External"/><Relationship Id="rId136" Type="http://schemas.openxmlformats.org/officeDocument/2006/relationships/hyperlink" Target="http://eur-lex.europa.eu/legal-content/LIT/TXT/?uri=CELEX:32014R0651&amp;locale=lt" TargetMode="External"/><Relationship Id="rId157" Type="http://schemas.openxmlformats.org/officeDocument/2006/relationships/hyperlink" Target="http://eur-lex.europa.eu/legal-content/LIT/TXT/?uri=CELEX:32024L1416&amp;locale=lt" TargetMode="External"/><Relationship Id="rId61" Type="http://schemas.openxmlformats.org/officeDocument/2006/relationships/hyperlink" Target="http://eur-lex.europa.eu/legal-content/LIT/TXT/?uri=CELEX:32014R0651&amp;locale=lt" TargetMode="External"/><Relationship Id="rId82" Type="http://schemas.openxmlformats.org/officeDocument/2006/relationships/header" Target="header1.xml"/><Relationship Id="rId152" Type="http://schemas.openxmlformats.org/officeDocument/2006/relationships/hyperlink" Target="http://eur-lex.europa.eu/legal-content/LIT/TXT/?uri=CELEX:32023R2485&amp;locale=lt" TargetMode="External"/><Relationship Id="rId19" Type="http://schemas.openxmlformats.org/officeDocument/2006/relationships/hyperlink" Target="http://eur-lex.europa.eu/legal-content/LIT/TXT/?uri=CELEX:32021R0695&amp;locale=lt" TargetMode="External"/><Relationship Id="rId14" Type="http://schemas.openxmlformats.org/officeDocument/2006/relationships/hyperlink" Target="http://eur-lex.europa.eu/legal-content/LIT/TXT/?uri=CELEX:32021R1057&amp;locale=lt" TargetMode="External"/><Relationship Id="rId30" Type="http://schemas.openxmlformats.org/officeDocument/2006/relationships/hyperlink" Target="http://eur-lex.europa.eu/legal-content/LIT/TXT/?uri=CELEX:32024R0795&amp;locale=lt" TargetMode="External"/><Relationship Id="rId35" Type="http://schemas.openxmlformats.org/officeDocument/2006/relationships/hyperlink" Target="http://eur-lex.europa.eu/legal-content/LIT/TXT/?uri=CELEX:32020R0852&amp;locale=lt" TargetMode="External"/><Relationship Id="rId56" Type="http://schemas.openxmlformats.org/officeDocument/2006/relationships/hyperlink" Target="http://eur-lex.europa.eu/legal-content/LIT/TXT/?uri=CELEX:32014R0651&amp;locale=lt" TargetMode="External"/><Relationship Id="rId77" Type="http://schemas.openxmlformats.org/officeDocument/2006/relationships/hyperlink" Target="http://eur-lex.europa.eu/legal-content/LIT/TXT/?uri=CELEX:32014R0651&amp;locale=lt" TargetMode="External"/><Relationship Id="rId100" Type="http://schemas.openxmlformats.org/officeDocument/2006/relationships/hyperlink" Target="http://eur-lex.europa.eu/legal-content/LIT/TXT/?uri=CELEX:32021R2139&amp;locale=lt" TargetMode="External"/><Relationship Id="rId105" Type="http://schemas.openxmlformats.org/officeDocument/2006/relationships/footer" Target="footer4.xml"/><Relationship Id="rId126" Type="http://schemas.openxmlformats.org/officeDocument/2006/relationships/hyperlink" Target="http://eur-lex.europa.eu/legal-content/LIT/TXT/?uri=CELEX:32014R0651&amp;locale=lt" TargetMode="External"/><Relationship Id="rId147" Type="http://schemas.openxmlformats.org/officeDocument/2006/relationships/header" Target="header6.xml"/><Relationship Id="rId168" Type="http://schemas.openxmlformats.org/officeDocument/2006/relationships/header" Target="header8.xml"/><Relationship Id="rId8" Type="http://schemas.openxmlformats.org/officeDocument/2006/relationships/footnotes" Target="footnotes.xml"/><Relationship Id="rId51" Type="http://schemas.openxmlformats.org/officeDocument/2006/relationships/hyperlink" Target="http://eur-lex.europa.eu/legal-content/LIT/TXT/?uri=CELEX:32014R0651&amp;locale=lt" TargetMode="External"/><Relationship Id="rId72" Type="http://schemas.openxmlformats.org/officeDocument/2006/relationships/hyperlink" Target="http://eur-lex.europa.eu/legal-content/LIT/TXT/?uri=CELEX:32014R0651&amp;locale=lt" TargetMode="External"/><Relationship Id="rId93" Type="http://schemas.openxmlformats.org/officeDocument/2006/relationships/hyperlink" Target="http://eur-lex.europa.eu/legal-content/LIT/TXT/?uri=CELEX:32021R2139&amp;locale=lt" TargetMode="External"/><Relationship Id="rId98" Type="http://schemas.openxmlformats.org/officeDocument/2006/relationships/hyperlink" Target="http://eur-lex.europa.eu/legal-content/LIT/TXT/?uri=CELEX:32021R2139&amp;locale=lt" TargetMode="External"/><Relationship Id="rId121" Type="http://schemas.openxmlformats.org/officeDocument/2006/relationships/hyperlink" Target="http://eur-lex.europa.eu/legal-content/LIT/TXT/?uri=CELEX:32014R0651&amp;locale=lt" TargetMode="External"/><Relationship Id="rId142" Type="http://schemas.openxmlformats.org/officeDocument/2006/relationships/footer" Target="footer7.xml"/><Relationship Id="rId163" Type="http://schemas.openxmlformats.org/officeDocument/2006/relationships/hyperlink" Target="http://eur-lex.europa.eu/legal-content/LIT/TXT/?uri=CELEX:32024L0884&amp;locale=lt" TargetMode="External"/><Relationship Id="rId3" Type="http://schemas.openxmlformats.org/officeDocument/2006/relationships/customXml" Target="../customXml/item3.xml"/><Relationship Id="rId25" Type="http://schemas.openxmlformats.org/officeDocument/2006/relationships/hyperlink" Target="http://eur-lex.europa.eu/legal-content/LIT/TXT/?uri=CELEX:32024R0795&amp;locale=lt" TargetMode="External"/><Relationship Id="rId46" Type="http://schemas.openxmlformats.org/officeDocument/2006/relationships/hyperlink" Target="http://eur-lex.europa.eu/legal-content/LIT/TXT/?uri=CELEX:32014R0651&amp;locale=lt" TargetMode="External"/><Relationship Id="rId67" Type="http://schemas.openxmlformats.org/officeDocument/2006/relationships/hyperlink" Target="http://eur-lex.europa.eu/legal-content/LIT/TXT/?uri=CELEX:32014R0651&amp;locale=lt" TargetMode="External"/><Relationship Id="rId116" Type="http://schemas.openxmlformats.org/officeDocument/2006/relationships/hyperlink" Target="http://eur-lex.europa.eu/legal-content/LIT/TXT/?uri=CELEX:32014R0651&amp;locale=lt" TargetMode="External"/><Relationship Id="rId137" Type="http://schemas.openxmlformats.org/officeDocument/2006/relationships/hyperlink" Target="http://eur-lex.europa.eu/legal-content/LIT/TXT/?uri=CELEX:32014R0651&amp;locale=lt" TargetMode="External"/><Relationship Id="rId158" Type="http://schemas.openxmlformats.org/officeDocument/2006/relationships/hyperlink" Target="http://eur-lex.europa.eu/legal-content/LIT/TXT/?uri=CELEX:32011L0065&amp;locale=lt" TargetMode="External"/><Relationship Id="rId20" Type="http://schemas.openxmlformats.org/officeDocument/2006/relationships/hyperlink" Target="http://eur-lex.europa.eu/legal-content/LIT/TXT/?uri=CELEX:32021R0697&amp;locale=lt" TargetMode="External"/><Relationship Id="rId41" Type="http://schemas.openxmlformats.org/officeDocument/2006/relationships/hyperlink" Target="http://eur-lex.europa.eu/legal-content/LIT/TXT/?uri=CELEX:32021R1056&amp;locale=lt" TargetMode="External"/><Relationship Id="rId62" Type="http://schemas.openxmlformats.org/officeDocument/2006/relationships/hyperlink" Target="http://eur-lex.europa.eu/legal-content/LIT/TXT/?uri=CELEX:32014R0651&amp;locale=lt" TargetMode="External"/><Relationship Id="rId83" Type="http://schemas.openxmlformats.org/officeDocument/2006/relationships/header" Target="header2.xml"/><Relationship Id="rId88" Type="http://schemas.openxmlformats.org/officeDocument/2006/relationships/hyperlink" Target="http://eur-lex.europa.eu/legal-content/LIT/TXT/?uri=CELEX:32020R0852&amp;locale=lt" TargetMode="External"/><Relationship Id="rId111" Type="http://schemas.openxmlformats.org/officeDocument/2006/relationships/hyperlink" Target="http://eur-lex.europa.eu/legal-content/LIT/TXT/?uri=CELEX:32014R0651&amp;locale=lt" TargetMode="External"/><Relationship Id="rId132" Type="http://schemas.openxmlformats.org/officeDocument/2006/relationships/hyperlink" Target="http://eur-lex.europa.eu/legal-content/LIT/TXT/?uri=CELEX:32014R0651&amp;locale=lt" TargetMode="External"/><Relationship Id="rId153" Type="http://schemas.openxmlformats.org/officeDocument/2006/relationships/hyperlink" Target="http://eur-lex.europa.eu/legal-content/LIT/TXT/?uri=CELEX:32021R2139&amp;locale=lt" TargetMode="External"/><Relationship Id="rId15" Type="http://schemas.openxmlformats.org/officeDocument/2006/relationships/hyperlink" Target="http://eur-lex.europa.eu/legal-content/LIT/TXT/?uri=CELEX:32013R1303&amp;locale=lt" TargetMode="External"/><Relationship Id="rId36" Type="http://schemas.openxmlformats.org/officeDocument/2006/relationships/hyperlink" Target="http://eur-lex.europa.eu/legal-content/LIT/TXT/?uri=CELEX:32013R0575&amp;locale=lt" TargetMode="External"/><Relationship Id="rId57" Type="http://schemas.openxmlformats.org/officeDocument/2006/relationships/hyperlink" Target="http://eur-lex.europa.eu/legal-content/LIT/TXT/?uri=CELEX:32014R0651&amp;locale=lt" TargetMode="External"/><Relationship Id="rId106" Type="http://schemas.openxmlformats.org/officeDocument/2006/relationships/footer" Target="footer5.xml"/><Relationship Id="rId127" Type="http://schemas.openxmlformats.org/officeDocument/2006/relationships/hyperlink" Target="http://eur-lex.europa.eu/legal-content/LIT/TXT/?uri=CELEX:32014R0651&amp;locale=lt" TargetMode="External"/><Relationship Id="rId10" Type="http://schemas.openxmlformats.org/officeDocument/2006/relationships/hyperlink" Target="http://eur-lex.europa.eu/legal-content/LIT/TXT/?uri=CELEX:32024R0795&amp;locale=lt" TargetMode="External"/><Relationship Id="rId31" Type="http://schemas.openxmlformats.org/officeDocument/2006/relationships/hyperlink" Target="http://eur-lex.europa.eu/legal-content/LIT/TXT/?uri=CELEX:32020R0852&amp;locale=lt" TargetMode="External"/><Relationship Id="rId52" Type="http://schemas.openxmlformats.org/officeDocument/2006/relationships/hyperlink" Target="http://eur-lex.europa.eu/legal-content/LIT/TXT/?uri=CELEX:32014R0651&amp;locale=lt" TargetMode="External"/><Relationship Id="rId73" Type="http://schemas.openxmlformats.org/officeDocument/2006/relationships/hyperlink" Target="http://eur-lex.europa.eu/legal-content/LIT/TXT/?uri=CELEX:32014R0651&amp;locale=lt" TargetMode="External"/><Relationship Id="rId78" Type="http://schemas.openxmlformats.org/officeDocument/2006/relationships/hyperlink" Target="http://eur-lex.europa.eu/legal-content/LIT/TXT/?uri=CELEX:32016R0679&amp;locale=lt" TargetMode="External"/><Relationship Id="rId94" Type="http://schemas.openxmlformats.org/officeDocument/2006/relationships/hyperlink" Target="http://eur-lex.europa.eu/legal-content/LIT/TXT/?uri=CELEX:32021R2139&amp;locale=lt" TargetMode="External"/><Relationship Id="rId99" Type="http://schemas.openxmlformats.org/officeDocument/2006/relationships/hyperlink" Target="http://eur-lex.europa.eu/legal-content/LIT/TXT/?uri=CELEX:32021R2139&amp;locale=lt" TargetMode="External"/><Relationship Id="rId101" Type="http://schemas.openxmlformats.org/officeDocument/2006/relationships/hyperlink" Target="http://eur-lex.europa.eu/legal-content/LIT/TXT/?uri=CELEX:32021R2139&amp;locale=lt" TargetMode="External"/><Relationship Id="rId122" Type="http://schemas.openxmlformats.org/officeDocument/2006/relationships/hyperlink" Target="http://eur-lex.europa.eu/legal-content/LIT/TXT/?uri=CELEX:32014R0651&amp;locale=lt" TargetMode="External"/><Relationship Id="rId143" Type="http://schemas.openxmlformats.org/officeDocument/2006/relationships/hyperlink" Target="http://eur-lex.europa.eu/legal-content/LIT/TXT/?uri=CELEX:32020R0852&amp;locale=lt" TargetMode="External"/><Relationship Id="rId148" Type="http://schemas.openxmlformats.org/officeDocument/2006/relationships/footer" Target="footer8.xml"/><Relationship Id="rId164" Type="http://schemas.openxmlformats.org/officeDocument/2006/relationships/hyperlink" Target="http://eur-lex.europa.eu/legal-content/LIT/TXT/?uri=CELEX:32012L0019&amp;locale=lt" TargetMode="External"/><Relationship Id="rId169"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endnotes" Target="endnotes.xml"/><Relationship Id="rId26" Type="http://schemas.openxmlformats.org/officeDocument/2006/relationships/hyperlink" Target="http://eur-lex.europa.eu/legal-content/LIT/TXT/?uri=CELEX:32020R0852&amp;locale=lt" TargetMode="External"/><Relationship Id="rId47" Type="http://schemas.openxmlformats.org/officeDocument/2006/relationships/hyperlink" Target="http://eur-lex.europa.eu/legal-content/LIT/TXT/?uri=CELEX:32014R0651&amp;locale=lt" TargetMode="External"/><Relationship Id="rId68" Type="http://schemas.openxmlformats.org/officeDocument/2006/relationships/hyperlink" Target="http://eur-lex.europa.eu/legal-content/LIT/TXT/?uri=CELEX:32014R0651&amp;locale=lt" TargetMode="External"/><Relationship Id="rId89" Type="http://schemas.openxmlformats.org/officeDocument/2006/relationships/hyperlink" Target="http://eur-lex.europa.eu/legal-content/LIT/TXT/?uri=CELEX:32019R2088&amp;locale=lt" TargetMode="External"/><Relationship Id="rId112" Type="http://schemas.openxmlformats.org/officeDocument/2006/relationships/hyperlink" Target="http://eur-lex.europa.eu/legal-content/LIT/TXT/?uri=CELEX:32014R0651&amp;locale=lt" TargetMode="External"/><Relationship Id="rId133" Type="http://schemas.openxmlformats.org/officeDocument/2006/relationships/hyperlink" Target="http://eur-lex.europa.eu/legal-content/LIT/TXT/?uri=CELEX:32014R0651&amp;locale=lt" TargetMode="External"/><Relationship Id="rId154" Type="http://schemas.openxmlformats.org/officeDocument/2006/relationships/hyperlink" Target="http://eur-lex.europa.eu/legal-content/LIT/TXT/?uri=CELEX:32009L0125&amp;locale=lt" TargetMode="External"/><Relationship Id="rId16" Type="http://schemas.openxmlformats.org/officeDocument/2006/relationships/hyperlink" Target="http://eur-lex.europa.eu/legal-content/LIT/TXT/?uri=CELEX:32014R0223&amp;locale=lt" TargetMode="External"/><Relationship Id="rId37" Type="http://schemas.openxmlformats.org/officeDocument/2006/relationships/hyperlink" Target="http://eur-lex.europa.eu/legal-content/LIT/TXT/?uri=CELEX:32012R0648&amp;locale=lt" TargetMode="External"/><Relationship Id="rId58" Type="http://schemas.openxmlformats.org/officeDocument/2006/relationships/hyperlink" Target="http://eur-lex.europa.eu/legal-content/LIT/TXT/?uri=CELEX:32014R0651&amp;locale=lt" TargetMode="External"/><Relationship Id="rId79" Type="http://schemas.openxmlformats.org/officeDocument/2006/relationships/hyperlink" Target="http://eur-lex.europa.eu/legal-content/LIT/TXT/?uri=CELEX:31995L0046&amp;locale=lt" TargetMode="External"/><Relationship Id="rId102" Type="http://schemas.openxmlformats.org/officeDocument/2006/relationships/hyperlink" Target="http://eur-lex.europa.eu/legal-content/LIT/TXT/?uri=CELEX:32021R2139&amp;locale=lt" TargetMode="External"/><Relationship Id="rId123" Type="http://schemas.openxmlformats.org/officeDocument/2006/relationships/hyperlink" Target="http://eur-lex.europa.eu/legal-content/LIT/TXT/?uri=CELEX:32014R0651&amp;locale=lt" TargetMode="External"/><Relationship Id="rId144" Type="http://schemas.openxmlformats.org/officeDocument/2006/relationships/hyperlink" Target="http://eur-lex.europa.eu/legal-content/LIT/TXT/?uri=CELEX:32019R2088&amp;locale=lt" TargetMode="External"/><Relationship Id="rId90" Type="http://schemas.openxmlformats.org/officeDocument/2006/relationships/hyperlink" Target="http://eur-lex.europa.eu/legal-content/LIT/TXT/?uri=CELEX:32021R2139&amp;locale=lt" TargetMode="External"/><Relationship Id="rId165" Type="http://schemas.openxmlformats.org/officeDocument/2006/relationships/header" Target="header7.xml"/><Relationship Id="rId27" Type="http://schemas.openxmlformats.org/officeDocument/2006/relationships/hyperlink" Target="http://eur-lex.europa.eu/legal-content/LIT/TXT/?uri=CELEX:32019R2088&amp;locale=lt" TargetMode="External"/><Relationship Id="rId48" Type="http://schemas.openxmlformats.org/officeDocument/2006/relationships/hyperlink" Target="http://eur-lex.europa.eu/legal-content/LIT/TXT/?uri=CELEX:32014R0651&amp;locale=lt" TargetMode="External"/><Relationship Id="rId69" Type="http://schemas.openxmlformats.org/officeDocument/2006/relationships/hyperlink" Target="http://eur-lex.europa.eu/legal-content/LIT/TXT/?uri=CELEX:32014R0651&amp;locale=lt" TargetMode="External"/><Relationship Id="rId113" Type="http://schemas.openxmlformats.org/officeDocument/2006/relationships/hyperlink" Target="http://eur-lex.europa.eu/legal-content/LIT/TXT/?uri=CELEX:32014R0651&amp;locale=lt" TargetMode="External"/><Relationship Id="rId134" Type="http://schemas.openxmlformats.org/officeDocument/2006/relationships/hyperlink" Target="http://eur-lex.europa.eu/legal-content/LIT/TXT/?uri=CELEX:32014R0651&amp;locale=lt" TargetMode="External"/><Relationship Id="rId80" Type="http://schemas.openxmlformats.org/officeDocument/2006/relationships/hyperlink" Target="http://eur-lex.europa.eu/legal-content/LIT/TXT/?uri=CELEX:32016R0679&amp;locale=lt" TargetMode="External"/><Relationship Id="rId155" Type="http://schemas.openxmlformats.org/officeDocument/2006/relationships/hyperlink" Target="http://eur-lex.europa.eu/legal-content/LIT/TXT/?uri=CELEX:32012L0027&amp;locale=lt" TargetMode="External"/><Relationship Id="rId17" Type="http://schemas.openxmlformats.org/officeDocument/2006/relationships/hyperlink" Target="http://eur-lex.europa.eu/legal-content/LIT/TXT/?uri=CELEX:32021R1060&amp;locale=lt" TargetMode="External"/><Relationship Id="rId38" Type="http://schemas.openxmlformats.org/officeDocument/2006/relationships/hyperlink" Target="http://eur-lex.europa.eu/legal-content/LIT/TXT/?uri=CELEX:32024R2987&amp;locale=lt" TargetMode="External"/><Relationship Id="rId59" Type="http://schemas.openxmlformats.org/officeDocument/2006/relationships/hyperlink" Target="http://eur-lex.europa.eu/legal-content/LIT/TXT/?uri=CELEX:32014R0651&amp;locale=lt" TargetMode="External"/><Relationship Id="rId103" Type="http://schemas.openxmlformats.org/officeDocument/2006/relationships/hyperlink" Target="http://eur-lex.europa.eu/legal-content/LIT/TXT/?uri=CELEX:32021R2139&amp;locale=lt" TargetMode="External"/><Relationship Id="rId124" Type="http://schemas.openxmlformats.org/officeDocument/2006/relationships/hyperlink" Target="http://eur-lex.europa.eu/legal-content/LIT/TXT/?uri=CELEX:32014R0651&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3C633-ED48-4988-B0F3-5F3194718296}">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e7eb83-60b4-45b8-8e89-8fcf76822b56"/>
    <ds:schemaRef ds:uri="b69c057d-3413-4a41-93c5-e2d0b5207e19"/>
    <ds:schemaRef ds:uri="http://www.w3.org/XML/1998/namespace"/>
    <ds:schemaRef ds:uri="http://purl.org/dc/dcmitype/"/>
  </ds:schemaRefs>
</ds:datastoreItem>
</file>

<file path=customXml/itemProps4.xml><?xml version="1.0" encoding="utf-8"?>
<ds:datastoreItem xmlns:ds="http://schemas.openxmlformats.org/officeDocument/2006/customXml" ds:itemID="{B78024DA-731E-457C-9241-6D1C387F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52</Pages>
  <Words>86647</Words>
  <Characters>49390</Characters>
  <Application>Microsoft Office Word</Application>
  <DocSecurity>0</DocSecurity>
  <Lines>411</Lines>
  <Paragraphs>271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2025-05-20T08:32:00Z</dcterms:created>
  <dcterms:modified xsi:type="dcterms:W3CDTF">2025-05-20T08:32:00Z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