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2B15B3" w:rsidRPr="00185B5F" w:rsidRDefault="008B5E09">
      <w:pPr>
        <w:widowControl w:val="0"/>
        <w:ind w:left="9639"/>
        <w:jc w:val="both"/>
        <w:textAlignment w:val="baseline"/>
        <w:rPr>
          <w:szCs w:val="24"/>
        </w:rPr>
      </w:pPr>
      <w:r w:rsidRPr="00185B5F">
        <w:rPr>
          <w:bCs/>
          <w:szCs w:val="24"/>
        </w:rPr>
        <w:t>2021–2027 metų Europos Sąjungos fondų investicijų programos</w:t>
      </w:r>
      <w:r w:rsidRPr="00185B5F">
        <w:rPr>
          <w:szCs w:val="24"/>
        </w:rPr>
        <w:t xml:space="preserve"> ir</w:t>
      </w:r>
      <w:r w:rsidRPr="00185B5F">
        <w:rPr>
          <w:bCs/>
          <w:szCs w:val="24"/>
        </w:rPr>
        <w:t xml:space="preserve"> </w:t>
      </w:r>
      <w:r w:rsidRPr="00185B5F">
        <w:rPr>
          <w:szCs w:val="24"/>
        </w:rPr>
        <w:t>Ekonomikos gaivinimo ir atsparumo didinimo plano „Naujos kartos Lietuva“ administravimo taisyklių</w:t>
      </w:r>
    </w:p>
    <w:p w14:paraId="681455F1" w14:textId="77777777" w:rsidR="002B15B3" w:rsidRPr="00185B5F" w:rsidRDefault="008B5E09">
      <w:pPr>
        <w:widowControl w:val="0"/>
        <w:ind w:left="9639"/>
        <w:jc w:val="both"/>
        <w:textAlignment w:val="baseline"/>
        <w:rPr>
          <w:szCs w:val="24"/>
        </w:rPr>
      </w:pPr>
      <w:r w:rsidRPr="00185B5F">
        <w:rPr>
          <w:szCs w:val="24"/>
        </w:rPr>
        <w:t>6 priedas</w:t>
      </w:r>
    </w:p>
    <w:p w14:paraId="6F31F7B5" w14:textId="77777777" w:rsidR="002B15B3" w:rsidRPr="00185B5F" w:rsidRDefault="002B15B3">
      <w:pPr>
        <w:widowControl w:val="0"/>
        <w:jc w:val="right"/>
        <w:textAlignment w:val="baseline"/>
        <w:rPr>
          <w:szCs w:val="24"/>
        </w:rPr>
      </w:pPr>
    </w:p>
    <w:p w14:paraId="31AAB9C5" w14:textId="77777777" w:rsidR="00FF7C59" w:rsidRPr="00185B5F" w:rsidRDefault="00FF7C59" w:rsidP="00FF7C59">
      <w:pPr>
        <w:widowControl w:val="0"/>
        <w:jc w:val="center"/>
        <w:textAlignment w:val="baseline"/>
        <w:rPr>
          <w:szCs w:val="24"/>
          <w:u w:val="single"/>
        </w:rPr>
      </w:pPr>
      <w:r w:rsidRPr="00185B5F">
        <w:rPr>
          <w:szCs w:val="24"/>
          <w:u w:val="single"/>
        </w:rPr>
        <w:t>Lietuvos Respublikos ekonomikos ir inovacijų ministerija</w:t>
      </w:r>
    </w:p>
    <w:p w14:paraId="7DA583EB" w14:textId="77777777" w:rsidR="00FF7C59" w:rsidRPr="00185B5F" w:rsidRDefault="00FF7C59" w:rsidP="00FF7C59">
      <w:pPr>
        <w:widowControl w:val="0"/>
        <w:textAlignment w:val="baseline"/>
        <w:rPr>
          <w:szCs w:val="24"/>
        </w:rPr>
      </w:pPr>
    </w:p>
    <w:p w14:paraId="1EA47AC8" w14:textId="0E0B3188" w:rsidR="002B15B3" w:rsidRPr="00185B5F" w:rsidRDefault="008B5E09">
      <w:pPr>
        <w:widowControl w:val="0"/>
        <w:textAlignment w:val="baseline"/>
        <w:rPr>
          <w:szCs w:val="24"/>
        </w:rPr>
      </w:pPr>
      <w:r w:rsidRPr="00185B5F">
        <w:rPr>
          <w:szCs w:val="24"/>
        </w:rPr>
        <w:t>______________________________</w:t>
      </w:r>
    </w:p>
    <w:p w14:paraId="2706FAD6" w14:textId="77777777" w:rsidR="002B15B3" w:rsidRPr="00185B5F" w:rsidRDefault="008B5E09">
      <w:pPr>
        <w:widowControl w:val="0"/>
        <w:ind w:left="1276"/>
        <w:textAlignment w:val="baseline"/>
        <w:rPr>
          <w:szCs w:val="24"/>
        </w:rPr>
      </w:pPr>
      <w:r w:rsidRPr="00185B5F">
        <w:rPr>
          <w:szCs w:val="24"/>
        </w:rPr>
        <w:t>(gavėjas)</w:t>
      </w:r>
    </w:p>
    <w:p w14:paraId="51D1B5B7" w14:textId="77777777" w:rsidR="002B15B3" w:rsidRPr="00185B5F" w:rsidRDefault="002B15B3">
      <w:pPr>
        <w:widowControl w:val="0"/>
        <w:textAlignment w:val="baseline"/>
        <w:rPr>
          <w:szCs w:val="24"/>
        </w:rPr>
      </w:pPr>
    </w:p>
    <w:p w14:paraId="7534FC61" w14:textId="4C2F64DB" w:rsidR="002B15B3" w:rsidRPr="00185B5F" w:rsidRDefault="008B5E09">
      <w:pPr>
        <w:widowControl w:val="0"/>
        <w:jc w:val="center"/>
        <w:textAlignment w:val="baseline"/>
        <w:rPr>
          <w:b/>
          <w:bCs/>
          <w:szCs w:val="24"/>
        </w:rPr>
      </w:pPr>
      <w:r w:rsidRPr="00185B5F">
        <w:rPr>
          <w:b/>
          <w:bCs/>
          <w:szCs w:val="24"/>
        </w:rPr>
        <w:t>PASIŪLYMAS DĖL PROJEKTŲ SPECIALIŲJŲ IR PRIORITETINIŲ ATRANKOS KRITERIJŲ NUSTATYMO IR (ARBA) KEITIMO BEI VERTINIMO METODIKA</w:t>
      </w:r>
    </w:p>
    <w:p w14:paraId="0CC2F959" w14:textId="77777777" w:rsidR="002B15B3" w:rsidRPr="00185B5F" w:rsidRDefault="002B15B3">
      <w:pPr>
        <w:widowControl w:val="0"/>
        <w:jc w:val="center"/>
        <w:textAlignment w:val="baseline"/>
        <w:rPr>
          <w:szCs w:val="24"/>
        </w:rPr>
      </w:pPr>
    </w:p>
    <w:p w14:paraId="2EE47239" w14:textId="737A8B7B" w:rsidR="002B15B3" w:rsidRPr="00185B5F" w:rsidRDefault="008B5E09">
      <w:pPr>
        <w:widowControl w:val="0"/>
        <w:jc w:val="center"/>
        <w:textAlignment w:val="baseline"/>
        <w:rPr>
          <w:szCs w:val="24"/>
          <w:lang w:val="en-US"/>
        </w:rPr>
      </w:pPr>
      <w:r w:rsidRPr="00185B5F">
        <w:rPr>
          <w:szCs w:val="24"/>
        </w:rPr>
        <w:t>20</w:t>
      </w:r>
      <w:r w:rsidR="005D6083" w:rsidRPr="00185B5F">
        <w:rPr>
          <w:szCs w:val="24"/>
        </w:rPr>
        <w:t>25</w:t>
      </w:r>
      <w:r w:rsidRPr="00185B5F">
        <w:rPr>
          <w:szCs w:val="24"/>
        </w:rPr>
        <w:t xml:space="preserve"> m. </w:t>
      </w:r>
      <w:r w:rsidR="005D6083" w:rsidRPr="00185B5F">
        <w:rPr>
          <w:szCs w:val="24"/>
        </w:rPr>
        <w:t xml:space="preserve">gegužės </w:t>
      </w:r>
      <w:r w:rsidR="00AA2CC2">
        <w:rPr>
          <w:szCs w:val="24"/>
          <w:lang w:val="en-US"/>
        </w:rPr>
        <w:t>30</w:t>
      </w:r>
      <w:r w:rsidR="001F788D" w:rsidRPr="00185B5F">
        <w:rPr>
          <w:szCs w:val="24"/>
          <w:lang w:val="en-US"/>
        </w:rPr>
        <w:t xml:space="preserve"> </w:t>
      </w:r>
      <w:r w:rsidRPr="00185B5F">
        <w:rPr>
          <w:szCs w:val="24"/>
        </w:rPr>
        <w:t>d.</w:t>
      </w:r>
    </w:p>
    <w:p w14:paraId="523DCB94" w14:textId="77777777" w:rsidR="002B15B3" w:rsidRPr="00185B5F" w:rsidRDefault="002B15B3">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5D6083" w:rsidRPr="00185B5F" w14:paraId="77188082" w14:textId="77777777" w:rsidTr="005D6083">
        <w:tc>
          <w:tcPr>
            <w:tcW w:w="6258" w:type="dxa"/>
            <w:shd w:val="clear" w:color="auto" w:fill="auto"/>
            <w:vAlign w:val="center"/>
          </w:tcPr>
          <w:p w14:paraId="27B7C8B4" w14:textId="26D73FFD" w:rsidR="005D6083" w:rsidRPr="00185B5F" w:rsidRDefault="005D6083" w:rsidP="005D6083">
            <w:pPr>
              <w:widowControl w:val="0"/>
              <w:textAlignment w:val="baseline"/>
              <w:rPr>
                <w:b/>
                <w:szCs w:val="24"/>
              </w:rPr>
            </w:pPr>
            <w:r w:rsidRPr="00185B5F">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026DF04C" w:rsidR="005D6083" w:rsidRPr="00185B5F" w:rsidRDefault="005D6083" w:rsidP="005D6083">
            <w:pPr>
              <w:widowControl w:val="0"/>
              <w:jc w:val="both"/>
              <w:textAlignment w:val="baseline"/>
              <w:rPr>
                <w:i/>
                <w:szCs w:val="24"/>
              </w:rPr>
            </w:pPr>
            <w:r w:rsidRPr="00185B5F">
              <w:rPr>
                <w:i/>
                <w:szCs w:val="24"/>
              </w:rPr>
              <w:t>Lietuvos Respublikos ekonomikos ir inovacijų ministerija</w:t>
            </w:r>
          </w:p>
        </w:tc>
      </w:tr>
      <w:tr w:rsidR="005D6083" w:rsidRPr="00185B5F" w14:paraId="5BE1F7E2" w14:textId="77777777" w:rsidTr="005D6083">
        <w:tc>
          <w:tcPr>
            <w:tcW w:w="6258" w:type="dxa"/>
            <w:shd w:val="clear" w:color="auto" w:fill="auto"/>
            <w:vAlign w:val="center"/>
          </w:tcPr>
          <w:p w14:paraId="0206FA4F" w14:textId="4BEED8B3" w:rsidR="005D6083" w:rsidRPr="00185B5F" w:rsidRDefault="005D6083" w:rsidP="005D6083">
            <w:pPr>
              <w:widowControl w:val="0"/>
              <w:textAlignment w:val="baseline"/>
              <w:rPr>
                <w:b/>
                <w:szCs w:val="24"/>
              </w:rPr>
            </w:pPr>
            <w:r w:rsidRPr="00185B5F">
              <w:rPr>
                <w:b/>
                <w:szCs w:val="24"/>
              </w:rPr>
              <w:t>Pažangos priemonės veiklos (</w:t>
            </w:r>
            <w:proofErr w:type="spellStart"/>
            <w:r w:rsidRPr="00185B5F">
              <w:rPr>
                <w:b/>
                <w:szCs w:val="24"/>
              </w:rPr>
              <w:t>poveiklės</w:t>
            </w:r>
            <w:proofErr w:type="spellEnd"/>
            <w:r w:rsidRPr="00185B5F">
              <w:rPr>
                <w:b/>
                <w:szCs w:val="24"/>
              </w:rPr>
              <w:t>) pavadinimas</w:t>
            </w:r>
          </w:p>
        </w:tc>
        <w:tc>
          <w:tcPr>
            <w:tcW w:w="8869" w:type="dxa"/>
            <w:shd w:val="clear" w:color="auto" w:fill="auto"/>
            <w:vAlign w:val="center"/>
          </w:tcPr>
          <w:p w14:paraId="60BD5E92" w14:textId="36397A29" w:rsidR="005D6083" w:rsidRPr="00185B5F" w:rsidRDefault="005D6083" w:rsidP="005D6083">
            <w:pPr>
              <w:widowControl w:val="0"/>
              <w:jc w:val="both"/>
              <w:textAlignment w:val="baseline"/>
              <w:rPr>
                <w:szCs w:val="24"/>
              </w:rPr>
            </w:pPr>
            <w:hyperlink r:id="rId14" w:history="1">
              <w:r w:rsidRPr="00D72FDC">
                <w:rPr>
                  <w:rStyle w:val="Hyperlink"/>
                  <w:i/>
                  <w:iCs/>
                </w:rPr>
                <w:t xml:space="preserve">2022–2030 metų ekonomikos transformacijos ir konkurencingumo plėtros programos pažangos priemonės </w:t>
              </w:r>
              <w:r w:rsidRPr="00D72FDC">
                <w:rPr>
                  <w:rStyle w:val="Hyperlink"/>
                  <w:i/>
                  <w:iCs/>
                  <w:lang w:eastAsia="lt-LT"/>
                </w:rPr>
                <w:t xml:space="preserve">Nr. </w:t>
              </w:r>
              <w:r w:rsidRPr="00D72FDC">
                <w:rPr>
                  <w:rStyle w:val="Hyperlink"/>
                  <w:i/>
                  <w:iCs/>
                </w:rPr>
                <w:t xml:space="preserve">05-001-01-06-03 </w:t>
              </w:r>
              <w:r w:rsidRPr="00D72FDC">
                <w:rPr>
                  <w:rStyle w:val="Hyperlink"/>
                  <w:i/>
                  <w:iCs/>
                  <w:szCs w:val="24"/>
                  <w:lang w:eastAsia="lt-LT"/>
                </w:rPr>
                <w:t>„</w:t>
              </w:r>
              <w:r w:rsidRPr="00D72FDC">
                <w:rPr>
                  <w:rStyle w:val="Hyperlink"/>
                  <w:i/>
                  <w:iCs/>
                </w:rPr>
                <w:t>Gerinti konkurencinę investicijų pritraukimo aplinką“</w:t>
              </w:r>
            </w:hyperlink>
            <w:r w:rsidRPr="00185B5F">
              <w:rPr>
                <w:i/>
                <w:iCs/>
              </w:rPr>
              <w:t xml:space="preserve"> veiklos „5. Užsienio ir vietos</w:t>
            </w:r>
            <w:r w:rsidRPr="00185B5F">
              <w:rPr>
                <w:i/>
                <w:szCs w:val="24"/>
              </w:rPr>
              <w:t xml:space="preserve"> investuotojų su dideliu darbo vietų kūrimo potencialu pritraukimas Kauno, Šiaulių ir Telšių apskrityse“ </w:t>
            </w:r>
            <w:proofErr w:type="spellStart"/>
            <w:r w:rsidRPr="00185B5F">
              <w:rPr>
                <w:i/>
                <w:szCs w:val="24"/>
              </w:rPr>
              <w:t>poveiklė</w:t>
            </w:r>
            <w:proofErr w:type="spellEnd"/>
            <w:r w:rsidRPr="00185B5F">
              <w:rPr>
                <w:i/>
                <w:szCs w:val="24"/>
              </w:rPr>
              <w:t xml:space="preserve"> „5.5 </w:t>
            </w:r>
            <w:r w:rsidRPr="00185B5F">
              <w:rPr>
                <w:rFonts w:eastAsia="Calibri"/>
                <w:i/>
                <w:szCs w:val="24"/>
                <w:lang w:bidi="lt-LT"/>
              </w:rPr>
              <w:t>Užsienio ir vietos investuotojų su dideliu darbo vietų kūrimo potencialu pritraukimas Kauno apskr.</w:t>
            </w:r>
            <w:r w:rsidRPr="00185B5F">
              <w:rPr>
                <w:i/>
                <w:szCs w:val="24"/>
              </w:rPr>
              <w:t>“</w:t>
            </w:r>
            <w:r w:rsidR="006B64D7">
              <w:rPr>
                <w:rStyle w:val="FootnoteReference"/>
                <w:i/>
                <w:szCs w:val="24"/>
              </w:rPr>
              <w:footnoteReference w:id="1"/>
            </w:r>
          </w:p>
        </w:tc>
      </w:tr>
      <w:tr w:rsidR="005D6083" w:rsidRPr="00185B5F" w14:paraId="31AE92AE" w14:textId="77777777" w:rsidTr="005D6083">
        <w:tc>
          <w:tcPr>
            <w:tcW w:w="6258" w:type="dxa"/>
            <w:shd w:val="clear" w:color="auto" w:fill="auto"/>
            <w:vAlign w:val="center"/>
          </w:tcPr>
          <w:p w14:paraId="06EF78B7" w14:textId="77C8EE32" w:rsidR="005D6083" w:rsidRPr="00185B5F" w:rsidRDefault="005D6083" w:rsidP="005D6083">
            <w:pPr>
              <w:widowControl w:val="0"/>
              <w:textAlignment w:val="baseline"/>
              <w:rPr>
                <w:b/>
                <w:szCs w:val="24"/>
              </w:rPr>
            </w:pPr>
            <w:r w:rsidRPr="00185B5F">
              <w:rPr>
                <w:b/>
                <w:szCs w:val="24"/>
              </w:rPr>
              <w:t>Pažangos priemonės veiklai (</w:t>
            </w:r>
            <w:proofErr w:type="spellStart"/>
            <w:r w:rsidRPr="00185B5F">
              <w:rPr>
                <w:b/>
                <w:szCs w:val="24"/>
              </w:rPr>
              <w:t>poveiklei</w:t>
            </w:r>
            <w:proofErr w:type="spellEnd"/>
            <w:r w:rsidRPr="00185B5F">
              <w:rPr>
                <w:b/>
                <w:szCs w:val="24"/>
              </w:rPr>
              <w:t>) skirta finansavimo suma (mln. eurų)</w:t>
            </w:r>
          </w:p>
        </w:tc>
        <w:tc>
          <w:tcPr>
            <w:tcW w:w="8869" w:type="dxa"/>
            <w:shd w:val="clear" w:color="auto" w:fill="auto"/>
            <w:vAlign w:val="center"/>
          </w:tcPr>
          <w:p w14:paraId="2BF6AF44" w14:textId="2282BB86" w:rsidR="005D6083" w:rsidRPr="00185B5F" w:rsidRDefault="005D6083" w:rsidP="005D6083">
            <w:pPr>
              <w:widowControl w:val="0"/>
              <w:jc w:val="both"/>
              <w:textAlignment w:val="baseline"/>
              <w:rPr>
                <w:szCs w:val="24"/>
              </w:rPr>
            </w:pPr>
            <w:r w:rsidRPr="00185B5F">
              <w:rPr>
                <w:i/>
                <w:szCs w:val="24"/>
              </w:rPr>
              <w:t>Iki 60 mln. eurų.</w:t>
            </w:r>
          </w:p>
        </w:tc>
      </w:tr>
      <w:tr w:rsidR="005D6083" w:rsidRPr="00185B5F" w14:paraId="390279EA" w14:textId="77777777" w:rsidTr="005D6083">
        <w:tc>
          <w:tcPr>
            <w:tcW w:w="6258" w:type="dxa"/>
            <w:shd w:val="clear" w:color="auto" w:fill="auto"/>
            <w:vAlign w:val="center"/>
          </w:tcPr>
          <w:p w14:paraId="113DE1EC" w14:textId="78882A84" w:rsidR="005D6083" w:rsidRPr="00185B5F" w:rsidRDefault="005D6083" w:rsidP="005D6083">
            <w:pPr>
              <w:widowControl w:val="0"/>
              <w:textAlignment w:val="baseline"/>
              <w:rPr>
                <w:b/>
                <w:szCs w:val="24"/>
              </w:rPr>
            </w:pPr>
            <w:r w:rsidRPr="00185B5F">
              <w:rPr>
                <w:b/>
                <w:szCs w:val="24"/>
              </w:rPr>
              <w:t>Finansavimo šaltinis (-</w:t>
            </w:r>
            <w:proofErr w:type="spellStart"/>
            <w:r w:rsidRPr="00185B5F">
              <w:rPr>
                <w:b/>
                <w:szCs w:val="24"/>
              </w:rPr>
              <w:t>iai</w:t>
            </w:r>
            <w:proofErr w:type="spellEnd"/>
            <w:r w:rsidRPr="00185B5F">
              <w:rPr>
                <w:b/>
                <w:szCs w:val="24"/>
              </w:rPr>
              <w:t>)</w:t>
            </w:r>
          </w:p>
        </w:tc>
        <w:tc>
          <w:tcPr>
            <w:tcW w:w="8869" w:type="dxa"/>
            <w:shd w:val="clear" w:color="auto" w:fill="auto"/>
            <w:vAlign w:val="center"/>
          </w:tcPr>
          <w:p w14:paraId="0E10E3DE" w14:textId="6DA3C223" w:rsidR="005D6083" w:rsidRPr="00185B5F" w:rsidRDefault="005D6083" w:rsidP="005D6083">
            <w:pPr>
              <w:jc w:val="both"/>
              <w:rPr>
                <w:i/>
                <w:szCs w:val="24"/>
              </w:rPr>
            </w:pPr>
            <w:r w:rsidRPr="00185B5F">
              <w:rPr>
                <w:i/>
                <w:iCs/>
                <w:szCs w:val="24"/>
              </w:rPr>
              <w:t>2021–2027 metų Europos Sąjungos fondų investicijų programa (toliau – Investicijų programa) (Teisingos pertvarkos fondas (toliau – TPF).</w:t>
            </w:r>
          </w:p>
        </w:tc>
      </w:tr>
      <w:tr w:rsidR="005D6083" w:rsidRPr="00185B5F" w14:paraId="4C57846C" w14:textId="77777777" w:rsidTr="005D6083">
        <w:tc>
          <w:tcPr>
            <w:tcW w:w="6258" w:type="dxa"/>
            <w:shd w:val="clear" w:color="auto" w:fill="auto"/>
            <w:vAlign w:val="center"/>
          </w:tcPr>
          <w:p w14:paraId="2F0BDDAD" w14:textId="74EBD4D1" w:rsidR="005D6083" w:rsidRPr="00185B5F" w:rsidRDefault="005D6083" w:rsidP="005D6083">
            <w:pPr>
              <w:widowControl w:val="0"/>
              <w:textAlignment w:val="baseline"/>
              <w:rPr>
                <w:b/>
                <w:szCs w:val="24"/>
              </w:rPr>
            </w:pPr>
            <w:r w:rsidRPr="00185B5F">
              <w:rPr>
                <w:b/>
                <w:szCs w:val="24"/>
              </w:rPr>
              <w:t xml:space="preserve">Prioritetas ir konkretus uždavinys arba komponentas </w:t>
            </w:r>
          </w:p>
        </w:tc>
        <w:tc>
          <w:tcPr>
            <w:tcW w:w="8869" w:type="dxa"/>
            <w:shd w:val="clear" w:color="auto" w:fill="auto"/>
            <w:vAlign w:val="center"/>
          </w:tcPr>
          <w:p w14:paraId="7543FD40" w14:textId="249F240D" w:rsidR="005D6083" w:rsidRPr="00185B5F" w:rsidRDefault="005E1801" w:rsidP="005D6083">
            <w:pPr>
              <w:widowControl w:val="0"/>
              <w:jc w:val="both"/>
              <w:textAlignment w:val="baseline"/>
              <w:rPr>
                <w:i/>
                <w:szCs w:val="24"/>
              </w:rPr>
            </w:pPr>
            <w:r w:rsidRPr="00185B5F">
              <w:rPr>
                <w:i/>
                <w:iCs/>
                <w:szCs w:val="24"/>
              </w:rPr>
              <w:t xml:space="preserve">Investicijų programos 9 prioriteto „Teisingos pertvarkos fondas“ 9.1 konkretus </w:t>
            </w:r>
            <w:r w:rsidR="00185B5F" w:rsidRPr="00185B5F">
              <w:rPr>
                <w:i/>
                <w:iCs/>
                <w:szCs w:val="24"/>
              </w:rPr>
              <w:t>uždavin</w:t>
            </w:r>
            <w:r w:rsidR="00185B5F">
              <w:rPr>
                <w:i/>
                <w:iCs/>
                <w:szCs w:val="24"/>
              </w:rPr>
              <w:t>ys</w:t>
            </w:r>
            <w:r w:rsidR="00185B5F" w:rsidRPr="00185B5F">
              <w:rPr>
                <w:i/>
                <w:iCs/>
                <w:szCs w:val="24"/>
              </w:rPr>
              <w:t xml:space="preserve"> </w:t>
            </w:r>
            <w:r w:rsidRPr="00185B5F">
              <w:rPr>
                <w:i/>
                <w:iCs/>
                <w:szCs w:val="24"/>
                <w:lang w:bidi="lt-LT"/>
              </w:rPr>
              <w:t>(SFC2021 KODAS JSO8.1)</w:t>
            </w:r>
            <w:r w:rsidRPr="00185B5F">
              <w:rPr>
                <w:i/>
                <w:iCs/>
                <w:szCs w:val="24"/>
              </w:rPr>
              <w:t xml:space="preserve">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5D6083" w:rsidRPr="00185B5F" w14:paraId="56C14B24" w14:textId="77777777" w:rsidTr="005D6083">
        <w:tc>
          <w:tcPr>
            <w:tcW w:w="6258" w:type="dxa"/>
            <w:shd w:val="clear" w:color="auto" w:fill="auto"/>
            <w:vAlign w:val="center"/>
          </w:tcPr>
          <w:p w14:paraId="58D0CC3F" w14:textId="55A500C4" w:rsidR="005D6083" w:rsidRPr="00185B5F" w:rsidRDefault="005D6083" w:rsidP="005D6083">
            <w:pPr>
              <w:widowControl w:val="0"/>
              <w:textAlignment w:val="baseline"/>
              <w:rPr>
                <w:b/>
                <w:szCs w:val="24"/>
              </w:rPr>
            </w:pPr>
            <w:r w:rsidRPr="00185B5F">
              <w:rPr>
                <w:b/>
                <w:szCs w:val="24"/>
              </w:rPr>
              <w:lastRenderedPageBreak/>
              <w:t xml:space="preserve">Veikla (veiksmų rūšis) ar </w:t>
            </w:r>
            <w:proofErr w:type="spellStart"/>
            <w:r w:rsidRPr="00185B5F">
              <w:rPr>
                <w:b/>
                <w:szCs w:val="24"/>
              </w:rPr>
              <w:t>papriemonė</w:t>
            </w:r>
            <w:proofErr w:type="spellEnd"/>
          </w:p>
        </w:tc>
        <w:tc>
          <w:tcPr>
            <w:tcW w:w="8869" w:type="dxa"/>
            <w:shd w:val="clear" w:color="auto" w:fill="auto"/>
            <w:vAlign w:val="center"/>
          </w:tcPr>
          <w:p w14:paraId="5D385FD5" w14:textId="40DF74B4" w:rsidR="005D6083" w:rsidRPr="00185B5F" w:rsidRDefault="00185B5F" w:rsidP="005D6083">
            <w:pPr>
              <w:widowControl w:val="0"/>
              <w:jc w:val="both"/>
              <w:textAlignment w:val="baseline"/>
              <w:rPr>
                <w:i/>
                <w:iCs/>
                <w:szCs w:val="24"/>
              </w:rPr>
            </w:pPr>
            <w:r w:rsidRPr="00185B5F">
              <w:rPr>
                <w:i/>
                <w:iCs/>
                <w:szCs w:val="24"/>
              </w:rPr>
              <w:t xml:space="preserve">Veikla </w:t>
            </w:r>
            <w:r w:rsidR="005D6083" w:rsidRPr="00185B5F">
              <w:rPr>
                <w:i/>
                <w:iCs/>
                <w:szCs w:val="24"/>
              </w:rPr>
              <w:t>„9.1.8. Užsienio ir vietos investuotojų su dideliu darbo vietų kūrimo potencialu pritraukimas. Kauno apskr.“.</w:t>
            </w:r>
          </w:p>
        </w:tc>
      </w:tr>
      <w:tr w:rsidR="005D6083" w:rsidRPr="00185B5F" w14:paraId="336BAD4A" w14:textId="77777777" w:rsidTr="005D6083">
        <w:tc>
          <w:tcPr>
            <w:tcW w:w="6258" w:type="dxa"/>
            <w:shd w:val="clear" w:color="auto" w:fill="auto"/>
            <w:vAlign w:val="center"/>
          </w:tcPr>
          <w:p w14:paraId="3F00C7BD" w14:textId="4D595484" w:rsidR="005D6083" w:rsidRPr="00185B5F" w:rsidRDefault="005D6083" w:rsidP="005D6083">
            <w:pPr>
              <w:widowControl w:val="0"/>
              <w:textAlignment w:val="baseline"/>
              <w:rPr>
                <w:b/>
                <w:szCs w:val="24"/>
              </w:rPr>
            </w:pPr>
            <w:r w:rsidRPr="00185B5F">
              <w:rPr>
                <w:b/>
                <w:szCs w:val="24"/>
              </w:rPr>
              <w:t>Projektų atrankos būdas (finansavimo forma, kai įgyvendinamos finansinės priemonės)</w:t>
            </w:r>
          </w:p>
        </w:tc>
        <w:tc>
          <w:tcPr>
            <w:tcW w:w="8869" w:type="dxa"/>
            <w:shd w:val="clear" w:color="auto" w:fill="auto"/>
            <w:vAlign w:val="center"/>
          </w:tcPr>
          <w:p w14:paraId="1BFB854A" w14:textId="77777777" w:rsidR="005D6083" w:rsidRPr="00185B5F" w:rsidRDefault="005D6083" w:rsidP="005D6083">
            <w:pPr>
              <w:widowControl w:val="0"/>
              <w:jc w:val="both"/>
              <w:textAlignment w:val="baseline"/>
              <w:rPr>
                <w:szCs w:val="24"/>
              </w:rPr>
            </w:pPr>
            <w:r w:rsidRPr="00185B5F">
              <w:rPr>
                <w:bCs/>
                <w:szCs w:val="24"/>
                <w:lang w:eastAsia="lt-LT"/>
              </w:rPr>
              <w:t>□</w:t>
            </w:r>
            <w:r w:rsidRPr="00185B5F">
              <w:rPr>
                <w:szCs w:val="24"/>
              </w:rPr>
              <w:t xml:space="preserve"> Planavimo</w:t>
            </w:r>
          </w:p>
          <w:p w14:paraId="1B352361" w14:textId="5DCD5762" w:rsidR="005D6083" w:rsidRPr="00185B5F" w:rsidRDefault="005D6083" w:rsidP="005D6083">
            <w:pPr>
              <w:widowControl w:val="0"/>
              <w:jc w:val="both"/>
              <w:textAlignment w:val="baseline"/>
              <w:rPr>
                <w:szCs w:val="24"/>
              </w:rPr>
            </w:pPr>
            <w:r w:rsidRPr="00185B5F">
              <w:rPr>
                <w:bCs/>
                <w:szCs w:val="24"/>
                <w:lang w:eastAsia="lt-LT"/>
              </w:rPr>
              <w:t xml:space="preserve">■ </w:t>
            </w:r>
            <w:r w:rsidRPr="00185B5F">
              <w:rPr>
                <w:szCs w:val="24"/>
              </w:rPr>
              <w:t>Konkurso</w:t>
            </w:r>
          </w:p>
          <w:p w14:paraId="609AFC41" w14:textId="77777777" w:rsidR="005D6083" w:rsidRPr="00185B5F" w:rsidRDefault="005D6083" w:rsidP="005D6083">
            <w:pPr>
              <w:widowControl w:val="0"/>
              <w:jc w:val="both"/>
              <w:textAlignment w:val="baseline"/>
              <w:rPr>
                <w:szCs w:val="24"/>
              </w:rPr>
            </w:pPr>
            <w:r w:rsidRPr="00185B5F">
              <w:rPr>
                <w:bCs/>
                <w:szCs w:val="24"/>
                <w:lang w:eastAsia="lt-LT"/>
              </w:rPr>
              <w:t>□</w:t>
            </w:r>
            <w:r w:rsidRPr="00185B5F">
              <w:rPr>
                <w:szCs w:val="24"/>
              </w:rPr>
              <w:t xml:space="preserve"> Tęstinės projektų atrankos</w:t>
            </w:r>
          </w:p>
          <w:p w14:paraId="19502A19" w14:textId="336FEEA5" w:rsidR="005D6083" w:rsidRPr="00185B5F" w:rsidRDefault="005D6083" w:rsidP="005D6083">
            <w:pPr>
              <w:widowControl w:val="0"/>
              <w:jc w:val="both"/>
              <w:textAlignment w:val="baseline"/>
              <w:rPr>
                <w:szCs w:val="24"/>
              </w:rPr>
            </w:pPr>
            <w:r w:rsidRPr="00185B5F">
              <w:rPr>
                <w:bCs/>
                <w:szCs w:val="24"/>
                <w:lang w:eastAsia="lt-LT"/>
              </w:rPr>
              <w:t>□ Finansinė priemonė</w:t>
            </w:r>
          </w:p>
        </w:tc>
      </w:tr>
    </w:tbl>
    <w:p w14:paraId="2A20A757" w14:textId="77777777" w:rsidR="002B15B3" w:rsidRPr="00185B5F" w:rsidRDefault="002B15B3">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2B15B3" w:rsidRPr="00185B5F" w14:paraId="51B3363E" w14:textId="77777777" w:rsidTr="18430527">
        <w:tc>
          <w:tcPr>
            <w:tcW w:w="6629" w:type="dxa"/>
            <w:shd w:val="clear" w:color="auto" w:fill="auto"/>
          </w:tcPr>
          <w:p w14:paraId="41C0751E" w14:textId="6AE42FDC" w:rsidR="002B15B3" w:rsidRPr="00185B5F" w:rsidRDefault="008B5E09">
            <w:pPr>
              <w:widowControl w:val="0"/>
              <w:jc w:val="both"/>
              <w:textAlignment w:val="baseline"/>
              <w:rPr>
                <w:b/>
                <w:bCs/>
                <w:szCs w:val="24"/>
                <w:lang w:eastAsia="lt-LT"/>
              </w:rPr>
            </w:pPr>
            <w:r w:rsidRPr="00185B5F">
              <w:rPr>
                <w:szCs w:val="24"/>
              </w:rPr>
              <w:br w:type="page"/>
            </w:r>
            <w:r w:rsidRPr="00185B5F">
              <w:rPr>
                <w:b/>
                <w:bCs/>
                <w:szCs w:val="24"/>
                <w:lang w:eastAsia="lt-LT"/>
              </w:rPr>
              <w:t>□ SPECIALUSIS PROJEKTŲ ATRANKOS KRITERIJUS</w:t>
            </w:r>
          </w:p>
          <w:p w14:paraId="0F59E8CD" w14:textId="77777777" w:rsidR="002B15B3" w:rsidRPr="00185B5F" w:rsidRDefault="008B5E09">
            <w:pPr>
              <w:widowControl w:val="0"/>
              <w:jc w:val="both"/>
              <w:textAlignment w:val="baseline"/>
              <w:rPr>
                <w:b/>
                <w:bCs/>
                <w:szCs w:val="24"/>
                <w:lang w:eastAsia="lt-LT"/>
              </w:rPr>
            </w:pPr>
            <w:r w:rsidRPr="00185B5F">
              <w:rPr>
                <w:b/>
                <w:bCs/>
                <w:szCs w:val="24"/>
                <w:lang w:eastAsia="lt-LT"/>
              </w:rPr>
              <w:t>□ PRIORITETINIS PROJEKTŲ ATRANKOS KRITERIJUS</w:t>
            </w:r>
          </w:p>
          <w:p w14:paraId="0744BF57" w14:textId="77777777" w:rsidR="002B15B3" w:rsidRPr="00185B5F" w:rsidRDefault="008B5E09">
            <w:pPr>
              <w:widowControl w:val="0"/>
              <w:jc w:val="both"/>
              <w:textAlignment w:val="baseline"/>
              <w:rPr>
                <w:szCs w:val="24"/>
                <w:lang w:eastAsia="lt-LT"/>
              </w:rPr>
            </w:pPr>
            <w:r w:rsidRPr="00185B5F">
              <w:rPr>
                <w:i/>
                <w:szCs w:val="24"/>
              </w:rPr>
              <w:t>(Pažymimas vienas iš galimų projektų atrankos kriterijų tipų.)</w:t>
            </w:r>
          </w:p>
        </w:tc>
        <w:tc>
          <w:tcPr>
            <w:tcW w:w="8534" w:type="dxa"/>
            <w:shd w:val="clear" w:color="auto" w:fill="auto"/>
          </w:tcPr>
          <w:p w14:paraId="736D2F4A" w14:textId="4D64AE8A" w:rsidR="002B15B3" w:rsidRPr="00185B5F" w:rsidRDefault="005D6083">
            <w:pPr>
              <w:widowControl w:val="0"/>
              <w:jc w:val="both"/>
              <w:textAlignment w:val="baseline"/>
              <w:rPr>
                <w:b/>
                <w:bCs/>
                <w:szCs w:val="24"/>
                <w:lang w:eastAsia="lt-LT"/>
              </w:rPr>
            </w:pPr>
            <w:r w:rsidRPr="00185B5F">
              <w:rPr>
                <w:b/>
                <w:bCs/>
                <w:szCs w:val="24"/>
                <w:lang w:eastAsia="lt-LT"/>
              </w:rPr>
              <w:t xml:space="preserve">■ </w:t>
            </w:r>
            <w:r w:rsidR="008B5E09" w:rsidRPr="00185B5F">
              <w:rPr>
                <w:b/>
                <w:bCs/>
                <w:szCs w:val="24"/>
                <w:lang w:eastAsia="lt-LT"/>
              </w:rPr>
              <w:t>Nustatymas</w:t>
            </w:r>
          </w:p>
          <w:p w14:paraId="3EBC1D0C" w14:textId="4F0CFC23" w:rsidR="002B15B3" w:rsidRPr="00185B5F" w:rsidRDefault="008B5E09">
            <w:pPr>
              <w:widowControl w:val="0"/>
              <w:jc w:val="both"/>
              <w:textAlignment w:val="baseline"/>
              <w:rPr>
                <w:szCs w:val="24"/>
              </w:rPr>
            </w:pPr>
            <w:r w:rsidRPr="00185B5F">
              <w:rPr>
                <w:b/>
                <w:bCs/>
                <w:szCs w:val="24"/>
                <w:lang w:eastAsia="lt-LT"/>
              </w:rPr>
              <w:t>□ Keitimas</w:t>
            </w:r>
          </w:p>
        </w:tc>
      </w:tr>
      <w:tr w:rsidR="002B15B3" w:rsidRPr="00185B5F" w14:paraId="6C9B72A7" w14:textId="77777777" w:rsidTr="18430527">
        <w:tc>
          <w:tcPr>
            <w:tcW w:w="6629" w:type="dxa"/>
            <w:shd w:val="clear" w:color="auto" w:fill="auto"/>
            <w:vAlign w:val="center"/>
          </w:tcPr>
          <w:p w14:paraId="6334BD0A" w14:textId="6FE24095" w:rsidR="002B15B3" w:rsidRPr="00185B5F" w:rsidRDefault="008B5E09">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shd w:val="clear" w:color="auto" w:fill="auto"/>
          </w:tcPr>
          <w:p w14:paraId="794524A3" w14:textId="7D8ECDC4" w:rsidR="002B15B3" w:rsidRPr="00185B5F" w:rsidRDefault="005D6083">
            <w:pPr>
              <w:widowControl w:val="0"/>
              <w:jc w:val="both"/>
              <w:textAlignment w:val="baseline"/>
              <w:rPr>
                <w:bCs/>
                <w:i/>
                <w:szCs w:val="24"/>
                <w:lang w:eastAsia="lt-LT"/>
              </w:rPr>
            </w:pPr>
            <w:r w:rsidRPr="00185B5F">
              <w:rPr>
                <w:b/>
                <w:i/>
                <w:szCs w:val="24"/>
                <w:lang w:eastAsia="lt-LT"/>
              </w:rPr>
              <w:t>1.</w:t>
            </w:r>
            <w:r w:rsidRPr="00185B5F">
              <w:rPr>
                <w:bCs/>
                <w:i/>
                <w:szCs w:val="24"/>
                <w:lang w:eastAsia="lt-LT"/>
              </w:rPr>
              <w:t xml:space="preserve"> </w:t>
            </w:r>
            <w:r w:rsidRPr="00185B5F">
              <w:rPr>
                <w:b/>
                <w:bCs/>
                <w:i/>
                <w:iCs/>
              </w:rPr>
              <w:t xml:space="preserve">Pareiškėjas yra </w:t>
            </w:r>
            <w:r w:rsidR="0055330F" w:rsidRPr="00820AE4">
              <w:rPr>
                <w:b/>
                <w:i/>
              </w:rPr>
              <w:t xml:space="preserve">Europos Sąjungos taršos leidimų sistemoje (toliau – ES ATLPS) nedalyvaujanti </w:t>
            </w:r>
            <w:r w:rsidRPr="00185B5F">
              <w:rPr>
                <w:b/>
                <w:bCs/>
                <w:i/>
                <w:iCs/>
              </w:rPr>
              <w:t>didelė pramonės įmonė, veikianti ne trumpiau kaip 3 metus, kurios metinės pardavimo pajamos iš savo pagamintos produkcijos</w:t>
            </w:r>
            <w:r w:rsidRPr="00820AE4">
              <w:rPr>
                <w:b/>
                <w:bCs/>
                <w:i/>
                <w:iCs/>
              </w:rPr>
              <w:t>, kuri turi būti susijusi su pramonės veikla,</w:t>
            </w:r>
            <w:r w:rsidRPr="00185B5F">
              <w:rPr>
                <w:b/>
                <w:bCs/>
                <w:i/>
                <w:iCs/>
              </w:rPr>
              <w:t xml:space="preserve"> kiekvienais metais sudaro ne mažiau kaip 51 proc. bendroje pardavimo struktūroje ir metinės pajamos iš savo pagamintos produkcijos</w:t>
            </w:r>
            <w:r w:rsidRPr="00820AE4">
              <w:rPr>
                <w:b/>
                <w:bCs/>
                <w:i/>
                <w:iCs/>
              </w:rPr>
              <w:t>, kuri turi būti susijusi su pramonės veikla,</w:t>
            </w:r>
            <w:r w:rsidRPr="00185B5F">
              <w:rPr>
                <w:b/>
                <w:bCs/>
                <w:i/>
                <w:iCs/>
              </w:rPr>
              <w:t xml:space="preserve"> per pastaruosius trejus finansinius metus kiekvienais metais yra ne mažesnės kaip 300 000,00 (trys šimtai tūkstančių) eurų.</w:t>
            </w:r>
          </w:p>
        </w:tc>
      </w:tr>
      <w:tr w:rsidR="005D6083" w:rsidRPr="00185B5F" w14:paraId="225452A9" w14:textId="77777777" w:rsidTr="18430527">
        <w:tc>
          <w:tcPr>
            <w:tcW w:w="6629" w:type="dxa"/>
            <w:shd w:val="clear" w:color="auto" w:fill="auto"/>
            <w:vAlign w:val="center"/>
          </w:tcPr>
          <w:p w14:paraId="228A712C" w14:textId="56261FD1" w:rsidR="005D6083" w:rsidRPr="00185B5F" w:rsidRDefault="005D6083" w:rsidP="005D6083">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shd w:val="clear" w:color="auto" w:fill="auto"/>
          </w:tcPr>
          <w:p w14:paraId="079C2F50" w14:textId="20F40B93" w:rsidR="005D6083" w:rsidRPr="00185B5F" w:rsidRDefault="005D6083" w:rsidP="005D6083">
            <w:pPr>
              <w:tabs>
                <w:tab w:val="left" w:pos="486"/>
              </w:tabs>
              <w:spacing w:before="100" w:beforeAutospacing="1" w:after="100" w:afterAutospacing="1"/>
              <w:jc w:val="both"/>
              <w:rPr>
                <w:i/>
                <w:iCs/>
              </w:rPr>
            </w:pPr>
            <w:r w:rsidRPr="00185B5F">
              <w:rPr>
                <w:i/>
                <w:iCs/>
              </w:rPr>
              <w:t xml:space="preserve">Vertinama, ar pareiškėjas yra </w:t>
            </w:r>
            <w:r w:rsidR="0055330F" w:rsidRPr="00820AE4">
              <w:rPr>
                <w:i/>
                <w:iCs/>
              </w:rPr>
              <w:t xml:space="preserve">ES ATLPS nedalyvaujanti </w:t>
            </w:r>
            <w:r w:rsidRPr="00185B5F">
              <w:rPr>
                <w:i/>
                <w:iCs/>
              </w:rPr>
              <w:t>didelė pramonės įmonė kuri turi pakankamai patirties įgyvendinti projekte numatytas veiklas, t. y. iki PĮP pateikimo administruojančiajai institucijai dienos veikia ne trumpiau kaip trejus metus, ir kuri yra finansiškai pajėgi, t. y. kurios metinės pajamos</w:t>
            </w:r>
            <w:r w:rsidRPr="00185B5F">
              <w:rPr>
                <w:b/>
                <w:bCs/>
                <w:i/>
                <w:iCs/>
              </w:rPr>
              <w:t xml:space="preserve"> </w:t>
            </w:r>
            <w:r w:rsidRPr="00185B5F">
              <w:rPr>
                <w:i/>
                <w:iCs/>
              </w:rPr>
              <w:t>iš savo pagamintos produkcijos</w:t>
            </w:r>
            <w:r w:rsidRPr="00820AE4">
              <w:rPr>
                <w:i/>
                <w:iCs/>
              </w:rPr>
              <w:t>, kuri yra susijusi su pramonės veikla,</w:t>
            </w:r>
            <w:r w:rsidRPr="00185B5F">
              <w:rPr>
                <w:i/>
                <w:iCs/>
              </w:rPr>
              <w:t xml:space="preserve"> kiekvienais metais sudaro ne mažiau kaip 51 proc. bendroje pardavimo struktūroje ir kurios metinės pardavimo pajamos iš savo pagamintos produkcijos</w:t>
            </w:r>
            <w:r w:rsidRPr="00820AE4">
              <w:rPr>
                <w:i/>
                <w:iCs/>
              </w:rPr>
              <w:t>, kuri yra susijusi su pramonės veikla,</w:t>
            </w:r>
            <w:r w:rsidRPr="00185B5F">
              <w:rPr>
                <w:i/>
                <w:iCs/>
              </w:rPr>
              <w:t xml:space="preserve"> per pastaruosius trejus finansinius metus iki PĮP pateikimo administruojančiajai institucijai dienos pagal pateiktus patvirtintos finansinės atskaitomybės dokumentus kiekvienais metais yra ne mažesnės kaip 300 000,00 (trys šimtai tūkstančių) eurų</w:t>
            </w:r>
            <w:r w:rsidR="00185B5F" w:rsidRPr="00185B5F">
              <w:rPr>
                <w:i/>
                <w:iCs/>
              </w:rPr>
              <w:t>.</w:t>
            </w:r>
          </w:p>
          <w:p w14:paraId="0DCFCBC9" w14:textId="0CEAA248" w:rsidR="005D6083" w:rsidRPr="00185B5F" w:rsidRDefault="005D6083" w:rsidP="005D6083">
            <w:pPr>
              <w:tabs>
                <w:tab w:val="left" w:pos="486"/>
              </w:tabs>
              <w:spacing w:before="100" w:beforeAutospacing="1" w:after="100" w:afterAutospacing="1"/>
              <w:jc w:val="both"/>
              <w:rPr>
                <w:i/>
                <w:iCs/>
                <w:color w:val="000000" w:themeColor="text1"/>
                <w:szCs w:val="24"/>
              </w:rPr>
            </w:pPr>
            <w:bookmarkStart w:id="0" w:name="_Hlk189558130"/>
            <w:r w:rsidRPr="00185B5F">
              <w:rPr>
                <w:i/>
                <w:iCs/>
                <w:color w:val="000000"/>
                <w:szCs w:val="24"/>
              </w:rPr>
              <w:t xml:space="preserve">Pramonės įmonė – įmonė, vykdanti pramonės ekonominę veiklą pagal Valstybės duomenų agentūros generalinio direktoriaus įsakymu tvirtinamą </w:t>
            </w:r>
            <w:hyperlink r:id="rId15" w:history="1">
              <w:r w:rsidRPr="00F27276">
                <w:rPr>
                  <w:rStyle w:val="Hyperlink"/>
                  <w:i/>
                  <w:iCs/>
                  <w:szCs w:val="24"/>
                </w:rPr>
                <w:t>Ekonominės veiklos rūšių klasifikatorių (EVRK 2.</w:t>
              </w:r>
              <w:r w:rsidRPr="00F27276">
                <w:rPr>
                  <w:rStyle w:val="Hyperlink"/>
                  <w:i/>
                  <w:iCs/>
                  <w:szCs w:val="24"/>
                  <w:lang w:val="en-US"/>
                </w:rPr>
                <w:t>1</w:t>
              </w:r>
              <w:r w:rsidRPr="00F27276">
                <w:rPr>
                  <w:rStyle w:val="Hyperlink"/>
                  <w:i/>
                  <w:iCs/>
                  <w:szCs w:val="24"/>
                </w:rPr>
                <w:t xml:space="preserve"> red.)</w:t>
              </w:r>
            </w:hyperlink>
            <w:r w:rsidRPr="00185B5F">
              <w:rPr>
                <w:i/>
                <w:iCs/>
                <w:color w:val="000000"/>
                <w:szCs w:val="24"/>
              </w:rPr>
              <w:t>, priskirtiną B sekcijai „Kasyba ir karjerų eksploatavimas“ (išskyrus šias ek</w:t>
            </w:r>
            <w:r w:rsidRPr="00185B5F">
              <w:rPr>
                <w:i/>
                <w:iCs/>
                <w:color w:val="000000" w:themeColor="text1"/>
                <w:szCs w:val="24"/>
              </w:rPr>
              <w:t>onomines veiklas: B sekcijos 06 </w:t>
            </w:r>
            <w:r w:rsidRPr="00185B5F">
              <w:rPr>
                <w:i/>
                <w:iCs/>
                <w:color w:val="000000"/>
                <w:szCs w:val="24"/>
              </w:rPr>
              <w:t xml:space="preserve">skyriaus „Žalios naftos ir gamtinių dujų gavyba“, B sekcijos 08.92 klasės „Durpių gavyba“ ir B sekcijos 09.1 grupės „Su naftos ir gamtinių dujų gavyba susijusių paslaugų veikla“) ir C sekcijai </w:t>
            </w:r>
            <w:r w:rsidRPr="00185B5F">
              <w:rPr>
                <w:i/>
                <w:iCs/>
                <w:color w:val="000000"/>
                <w:szCs w:val="24"/>
              </w:rPr>
              <w:lastRenderedPageBreak/>
              <w:t>„Apdirbamoji gamyba“ (išskyrus C sekcijos 19 skyriaus „Kokso ir rafinuotų naftos produktų gamyba“ ekonominę veiklą)</w:t>
            </w:r>
            <w:r w:rsidRPr="00185B5F">
              <w:rPr>
                <w:i/>
                <w:iCs/>
                <w:color w:val="000000" w:themeColor="text1"/>
                <w:szCs w:val="24"/>
              </w:rPr>
              <w:t>.</w:t>
            </w:r>
          </w:p>
          <w:p w14:paraId="5D66FAEE" w14:textId="4F5B8231" w:rsidR="00F96C12" w:rsidRPr="00820AE4" w:rsidRDefault="0055330F" w:rsidP="18430527">
            <w:pPr>
              <w:pStyle w:val="ListParagraph"/>
              <w:tabs>
                <w:tab w:val="left" w:pos="486"/>
              </w:tabs>
              <w:ind w:left="0"/>
              <w:jc w:val="both"/>
              <w:rPr>
                <w:i/>
                <w:iCs/>
              </w:rPr>
            </w:pPr>
            <w:r w:rsidRPr="18430527">
              <w:rPr>
                <w:i/>
                <w:iCs/>
              </w:rPr>
              <w:t xml:space="preserve">Didelė įmonė – įmonė, kuri atskirai ar kartu su savo partnerinėmis įmonėmis ir (ar) susijusiomis įmonėmis </w:t>
            </w:r>
            <w:r w:rsidR="00693FE5">
              <w:rPr>
                <w:i/>
                <w:iCs/>
              </w:rPr>
              <w:t xml:space="preserve">ne mažiau kaip </w:t>
            </w:r>
            <w:r w:rsidR="00F96C12">
              <w:rPr>
                <w:i/>
                <w:iCs/>
                <w:lang w:val="en-US"/>
              </w:rPr>
              <w:t>du</w:t>
            </w:r>
            <w:r w:rsidR="00693FE5">
              <w:rPr>
                <w:i/>
                <w:iCs/>
                <w:lang w:val="en-US"/>
              </w:rPr>
              <w:t xml:space="preserve"> </w:t>
            </w:r>
            <w:proofErr w:type="spellStart"/>
            <w:r w:rsidR="00693FE5">
              <w:rPr>
                <w:i/>
                <w:iCs/>
                <w:lang w:val="en-US"/>
              </w:rPr>
              <w:t>metus</w:t>
            </w:r>
            <w:proofErr w:type="spellEnd"/>
            <w:r w:rsidR="00F96C12">
              <w:rPr>
                <w:i/>
                <w:iCs/>
                <w:lang w:val="en-US"/>
              </w:rPr>
              <w:t xml:space="preserve"> (du </w:t>
            </w:r>
            <w:proofErr w:type="spellStart"/>
            <w:r w:rsidR="00F96C12">
              <w:rPr>
                <w:i/>
                <w:iCs/>
                <w:lang w:val="en-US"/>
              </w:rPr>
              <w:t>apskaitos</w:t>
            </w:r>
            <w:proofErr w:type="spellEnd"/>
            <w:r w:rsidR="00F96C12">
              <w:rPr>
                <w:i/>
                <w:iCs/>
                <w:lang w:val="en-US"/>
              </w:rPr>
              <w:t xml:space="preserve"> </w:t>
            </w:r>
            <w:proofErr w:type="spellStart"/>
            <w:r w:rsidR="00F96C12">
              <w:rPr>
                <w:i/>
                <w:iCs/>
                <w:lang w:val="en-US"/>
              </w:rPr>
              <w:t>laikotarpius</w:t>
            </w:r>
            <w:proofErr w:type="spellEnd"/>
            <w:r w:rsidR="00F96C12">
              <w:rPr>
                <w:i/>
                <w:iCs/>
                <w:lang w:val="en-US"/>
              </w:rPr>
              <w:t xml:space="preserve"> </w:t>
            </w:r>
            <w:proofErr w:type="spellStart"/>
            <w:r w:rsidR="00F96C12">
              <w:rPr>
                <w:i/>
                <w:iCs/>
                <w:lang w:val="en-US"/>
              </w:rPr>
              <w:t>iš</w:t>
            </w:r>
            <w:proofErr w:type="spellEnd"/>
            <w:r w:rsidR="00F96C12">
              <w:rPr>
                <w:i/>
                <w:iCs/>
                <w:lang w:val="en-US"/>
              </w:rPr>
              <w:t xml:space="preserve"> </w:t>
            </w:r>
            <w:proofErr w:type="spellStart"/>
            <w:r w:rsidR="00F96C12">
              <w:rPr>
                <w:i/>
                <w:iCs/>
                <w:lang w:val="en-US"/>
              </w:rPr>
              <w:t>eilės</w:t>
            </w:r>
            <w:proofErr w:type="spellEnd"/>
            <w:r w:rsidR="00F96C12">
              <w:rPr>
                <w:i/>
                <w:iCs/>
                <w:lang w:val="en-US"/>
              </w:rPr>
              <w:t>)</w:t>
            </w:r>
            <w:r w:rsidR="00693FE5">
              <w:rPr>
                <w:i/>
                <w:iCs/>
                <w:lang w:val="en-US"/>
              </w:rPr>
              <w:t xml:space="preserve"> </w:t>
            </w:r>
            <w:r w:rsidRPr="18430527">
              <w:rPr>
                <w:i/>
                <w:iCs/>
              </w:rPr>
              <w:t>atitinka bent vieną iš šių sąlygų: joje (jose) dirba ne mažiau kaip 250 darbuotojų; jos (jų) balanse nurodyto turto vertė yra ne mažesnė kaip 43</w:t>
            </w:r>
            <w:r w:rsidR="00D72FDC" w:rsidRPr="00185B5F">
              <w:rPr>
                <w:i/>
                <w:iCs/>
              </w:rPr>
              <w:t> </w:t>
            </w:r>
            <w:r w:rsidRPr="18430527">
              <w:rPr>
                <w:i/>
                <w:iCs/>
              </w:rPr>
              <w:t>000</w:t>
            </w:r>
            <w:r w:rsidR="00D72FDC" w:rsidRPr="00185B5F">
              <w:rPr>
                <w:i/>
                <w:iCs/>
              </w:rPr>
              <w:t> </w:t>
            </w:r>
            <w:r w:rsidRPr="18430527">
              <w:rPr>
                <w:i/>
                <w:iCs/>
              </w:rPr>
              <w:t>000</w:t>
            </w:r>
            <w:r w:rsidR="240D8195" w:rsidRPr="18430527">
              <w:rPr>
                <w:i/>
                <w:iCs/>
              </w:rPr>
              <w:t>,00</w:t>
            </w:r>
            <w:r w:rsidRPr="18430527">
              <w:rPr>
                <w:i/>
                <w:iCs/>
              </w:rPr>
              <w:t xml:space="preserve"> </w:t>
            </w:r>
            <w:r w:rsidR="00D72FDC">
              <w:rPr>
                <w:i/>
                <w:iCs/>
              </w:rPr>
              <w:t xml:space="preserve">(keturiasdešimt trys </w:t>
            </w:r>
            <w:r w:rsidR="00D67406">
              <w:rPr>
                <w:i/>
                <w:iCs/>
              </w:rPr>
              <w:t>milijonai</w:t>
            </w:r>
            <w:r w:rsidR="00D72FDC">
              <w:rPr>
                <w:i/>
                <w:iCs/>
              </w:rPr>
              <w:t xml:space="preserve">) </w:t>
            </w:r>
            <w:r w:rsidRPr="18430527">
              <w:rPr>
                <w:i/>
                <w:iCs/>
              </w:rPr>
              <w:t>eurų ir metinės pajamos yra ne mažesnės kaip 50</w:t>
            </w:r>
            <w:r w:rsidR="00D72FDC" w:rsidRPr="00185B5F">
              <w:rPr>
                <w:i/>
                <w:iCs/>
              </w:rPr>
              <w:t> </w:t>
            </w:r>
            <w:r w:rsidRPr="18430527">
              <w:rPr>
                <w:i/>
                <w:iCs/>
              </w:rPr>
              <w:t>000</w:t>
            </w:r>
            <w:r w:rsidR="00D72FDC" w:rsidRPr="00185B5F">
              <w:rPr>
                <w:i/>
                <w:iCs/>
              </w:rPr>
              <w:t> </w:t>
            </w:r>
            <w:r w:rsidRPr="18430527">
              <w:rPr>
                <w:i/>
                <w:iCs/>
              </w:rPr>
              <w:t>000</w:t>
            </w:r>
            <w:r w:rsidR="6C25DE05" w:rsidRPr="18430527">
              <w:rPr>
                <w:i/>
                <w:iCs/>
              </w:rPr>
              <w:t>,00</w:t>
            </w:r>
            <w:r w:rsidR="00D72FDC">
              <w:rPr>
                <w:i/>
                <w:iCs/>
              </w:rPr>
              <w:t xml:space="preserve"> (penkiasdešimt </w:t>
            </w:r>
            <w:r w:rsidR="00D67406">
              <w:rPr>
                <w:i/>
                <w:iCs/>
              </w:rPr>
              <w:t>milijonų</w:t>
            </w:r>
            <w:r w:rsidR="00D72FDC">
              <w:rPr>
                <w:i/>
                <w:iCs/>
              </w:rPr>
              <w:t>)</w:t>
            </w:r>
            <w:r w:rsidRPr="18430527">
              <w:rPr>
                <w:i/>
                <w:iCs/>
              </w:rPr>
              <w:t xml:space="preserve"> eurų; arba įmonė, kurios kapitale </w:t>
            </w:r>
            <w:hyperlink r:id="rId16" w:history="1">
              <w:r w:rsidRPr="00F27276">
                <w:rPr>
                  <w:rStyle w:val="Hyperlink"/>
                  <w:i/>
                  <w:iCs/>
                </w:rPr>
                <w:t>Lietuvos Respublikos smulkiojo ir vidutinio verslo plėtros įstatymo</w:t>
              </w:r>
            </w:hyperlink>
            <w:r w:rsidRPr="18430527">
              <w:rPr>
                <w:i/>
                <w:iCs/>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7" w:history="1">
              <w:r w:rsidRPr="00F27276">
                <w:rPr>
                  <w:rStyle w:val="Hyperlink"/>
                  <w:i/>
                  <w:iCs/>
                </w:rPr>
                <w:t>Lietuvos Respublikos smulkiojo ir vidutinio verslo plėtros įstatyme</w:t>
              </w:r>
            </w:hyperlink>
            <w:r w:rsidR="00F96C12">
              <w:t xml:space="preserve"> </w:t>
            </w:r>
            <w:r w:rsidR="00F96C12" w:rsidRPr="00F96C12">
              <w:rPr>
                <w:i/>
                <w:iCs/>
              </w:rPr>
              <w:t>(</w:t>
            </w:r>
            <w:r w:rsidR="00F96C12" w:rsidRPr="000804FB">
              <w:rPr>
                <w:i/>
                <w:iCs/>
              </w:rPr>
              <w:t xml:space="preserve">pagal paskutinių metų duomenis </w:t>
            </w:r>
            <w:r w:rsidR="00F96C12" w:rsidRPr="00F96C12">
              <w:rPr>
                <w:i/>
                <w:iCs/>
              </w:rPr>
              <w:t>arba, jeigu įmonė veikia ilgiau kaip dvejus metus, – pagal paskutinių dvejų metų įmonės duomenis)</w:t>
            </w:r>
            <w:r w:rsidRPr="18430527">
              <w:rPr>
                <w:i/>
                <w:iCs/>
              </w:rPr>
              <w:t>.</w:t>
            </w:r>
          </w:p>
          <w:bookmarkEnd w:id="0"/>
          <w:p w14:paraId="75D80175" w14:textId="77777777" w:rsidR="655B45E9" w:rsidRDefault="655B45E9" w:rsidP="18430527">
            <w:pPr>
              <w:spacing w:beforeAutospacing="1" w:afterAutospacing="1"/>
              <w:jc w:val="both"/>
              <w:rPr>
                <w:i/>
                <w:iCs/>
              </w:rPr>
            </w:pPr>
            <w:r w:rsidRPr="18430527">
              <w:rPr>
                <w:i/>
                <w:iCs/>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77C98893" w14:textId="77777777" w:rsidR="005D6083" w:rsidRPr="00185B5F" w:rsidRDefault="005D6083" w:rsidP="005D6083">
            <w:pPr>
              <w:spacing w:before="100" w:beforeAutospacing="1" w:after="100" w:afterAutospacing="1"/>
              <w:jc w:val="both"/>
              <w:rPr>
                <w:i/>
                <w:iCs/>
              </w:rPr>
            </w:pPr>
            <w:r w:rsidRPr="00185B5F">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DC13BCC" w14:textId="4F289A71" w:rsidR="008F15B3" w:rsidRPr="00185B5F" w:rsidRDefault="005D6083" w:rsidP="005D6083">
            <w:pPr>
              <w:spacing w:before="100" w:beforeAutospacing="1" w:after="100" w:afterAutospacing="1"/>
              <w:jc w:val="both"/>
              <w:rPr>
                <w:b/>
                <w:bCs/>
                <w:i/>
                <w:iCs/>
                <w:lang w:val="en-US"/>
              </w:rPr>
            </w:pPr>
            <w:r w:rsidRPr="00185B5F">
              <w:rPr>
                <w:bCs/>
                <w:i/>
                <w:iCs/>
              </w:rPr>
              <w:t>Pačios įmonės pagaminta produkcija</w:t>
            </w:r>
            <w:r w:rsidR="008F15B3" w:rsidRPr="00820AE4">
              <w:rPr>
                <w:bCs/>
                <w:i/>
                <w:iCs/>
              </w:rPr>
              <w:t>, susijusi su pramonės veikla</w:t>
            </w:r>
            <w:r w:rsidRPr="00820AE4">
              <w:rPr>
                <w:bCs/>
                <w:i/>
                <w:iCs/>
              </w:rPr>
              <w:t xml:space="preserve"> </w:t>
            </w:r>
            <w:r w:rsidRPr="00185B5F">
              <w:rPr>
                <w:bCs/>
                <w:i/>
                <w:iCs/>
              </w:rPr>
              <w:t>– įmonės gaminami gaminiai ir (arba) teikiamos paslaugos</w:t>
            </w:r>
            <w:r w:rsidR="008F15B3" w:rsidRPr="00820AE4">
              <w:rPr>
                <w:bCs/>
                <w:i/>
                <w:iCs/>
              </w:rPr>
              <w:t xml:space="preserve">, kurie gaminami arba teikiami dėl įmonės </w:t>
            </w:r>
            <w:r w:rsidR="008F15B3" w:rsidRPr="00820AE4">
              <w:rPr>
                <w:bCs/>
                <w:i/>
                <w:iCs/>
              </w:rPr>
              <w:lastRenderedPageBreak/>
              <w:t xml:space="preserve">vykdomos </w:t>
            </w:r>
            <w:r w:rsidR="008F15B3" w:rsidRPr="00820AE4">
              <w:rPr>
                <w:i/>
                <w:iCs/>
                <w:szCs w:val="24"/>
              </w:rPr>
              <w:t xml:space="preserve">ekonominės veiklos, kuri pagal Valstybės duomenų agentūros generalinio direktoriaus įsakymu tvirtinamą </w:t>
            </w:r>
            <w:hyperlink r:id="rId18" w:history="1">
              <w:r w:rsidR="008F15B3" w:rsidRPr="00F27276">
                <w:rPr>
                  <w:rStyle w:val="Hyperlink"/>
                  <w:i/>
                  <w:iCs/>
                  <w:szCs w:val="24"/>
                </w:rPr>
                <w:t>Ekonominės veiklos rūšių klasifikatorių (EVRK 2.</w:t>
              </w:r>
              <w:r w:rsidR="008F15B3" w:rsidRPr="00F27276">
                <w:rPr>
                  <w:rStyle w:val="Hyperlink"/>
                  <w:i/>
                  <w:iCs/>
                  <w:szCs w:val="24"/>
                  <w:lang w:val="en-US"/>
                </w:rPr>
                <w:t>1</w:t>
              </w:r>
              <w:r w:rsidR="008F15B3" w:rsidRPr="00F27276">
                <w:rPr>
                  <w:rStyle w:val="Hyperlink"/>
                  <w:i/>
                  <w:iCs/>
                  <w:szCs w:val="24"/>
                </w:rPr>
                <w:t xml:space="preserve"> red.)</w:t>
              </w:r>
            </w:hyperlink>
            <w:r w:rsidR="008F15B3" w:rsidRPr="00820AE4">
              <w:rPr>
                <w:i/>
                <w:iCs/>
                <w:szCs w:val="24"/>
              </w:rPr>
              <w:t>,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820AE4">
              <w:rPr>
                <w:bCs/>
                <w:i/>
                <w:iCs/>
              </w:rPr>
              <w:t>.</w:t>
            </w:r>
          </w:p>
          <w:p w14:paraId="36507D83" w14:textId="77777777" w:rsidR="005D6083" w:rsidRPr="00185B5F" w:rsidRDefault="005D6083" w:rsidP="005D6083">
            <w:pPr>
              <w:pStyle w:val="ListParagraph"/>
              <w:tabs>
                <w:tab w:val="left" w:pos="486"/>
              </w:tabs>
              <w:spacing w:before="100" w:beforeAutospacing="1" w:after="100" w:afterAutospacing="1"/>
              <w:ind w:left="0"/>
              <w:jc w:val="both"/>
              <w:rPr>
                <w:i/>
                <w:iCs/>
              </w:rPr>
            </w:pPr>
            <w:r w:rsidRPr="00185B5F">
              <w:rPr>
                <w:i/>
                <w:iCs/>
                <w:szCs w:val="24"/>
              </w:rPr>
              <w:t xml:space="preserve">Įmonės pajamos tikrinamos </w:t>
            </w:r>
            <w:r w:rsidRPr="00185B5F">
              <w:rPr>
                <w:i/>
                <w:iCs/>
              </w:rPr>
              <w:t>pagal pateiktus patvirtintos pastarųjų finansinių metų finansinės atskaitomybės dokumentus.</w:t>
            </w:r>
          </w:p>
          <w:p w14:paraId="48EBE1BB" w14:textId="77777777" w:rsidR="005D6083" w:rsidRPr="00185B5F" w:rsidRDefault="005D6083" w:rsidP="18430527">
            <w:pPr>
              <w:pStyle w:val="CommentText"/>
              <w:spacing w:before="100" w:beforeAutospacing="1" w:after="100" w:afterAutospacing="1"/>
              <w:jc w:val="both"/>
              <w:rPr>
                <w:i/>
                <w:iCs/>
                <w:sz w:val="24"/>
                <w:szCs w:val="24"/>
              </w:rPr>
            </w:pPr>
            <w:r w:rsidRPr="18430527">
              <w:rPr>
                <w:i/>
                <w:iCs/>
                <w:sz w:val="24"/>
                <w:szCs w:val="24"/>
              </w:rPr>
              <w:t xml:space="preserve">Atitiktis kriterijui vertinama pagal paskutinių </w:t>
            </w:r>
            <w:r w:rsidRPr="18430527">
              <w:rPr>
                <w:i/>
                <w:iCs/>
                <w:sz w:val="24"/>
                <w:szCs w:val="24"/>
                <w:lang w:val="en-US"/>
              </w:rPr>
              <w:t>3 met</w:t>
            </w:r>
            <w:r w:rsidRPr="18430527">
              <w:rPr>
                <w:i/>
                <w:iCs/>
                <w:sz w:val="24"/>
                <w:szCs w:val="24"/>
              </w:rPr>
              <w: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11D238CE" w14:textId="77777777" w:rsidR="4E7F8E25" w:rsidRDefault="4E7F8E25" w:rsidP="18430527">
            <w:pPr>
              <w:pStyle w:val="ListParagraph"/>
              <w:tabs>
                <w:tab w:val="left" w:pos="486"/>
              </w:tabs>
              <w:spacing w:beforeAutospacing="1" w:afterAutospacing="1"/>
              <w:ind w:left="0"/>
              <w:jc w:val="both"/>
              <w:rPr>
                <w:i/>
                <w:iCs/>
              </w:rPr>
            </w:pPr>
            <w:r w:rsidRPr="18430527">
              <w:rPr>
                <w:i/>
                <w:iCs/>
              </w:rPr>
              <w:t>Įmonės pačios pagamintos produkcijos pardavimo pajamos tikrinamos pagal patvirtintų metinių finansinių ataskaitų rinkinių duomenis ir (ar) kitus pačios įmonės pagamintos produkcijos pardavimo pajamas pagrindžiančius buhalterinės apskaitos dokumentus.</w:t>
            </w:r>
          </w:p>
          <w:p w14:paraId="74595665" w14:textId="1C3FA64B" w:rsidR="005D6083" w:rsidRPr="00185B5F" w:rsidRDefault="005D6083" w:rsidP="005D6083">
            <w:pPr>
              <w:widowControl w:val="0"/>
              <w:jc w:val="both"/>
              <w:textAlignment w:val="baseline"/>
              <w:rPr>
                <w:bCs/>
                <w:szCs w:val="24"/>
                <w:lang w:eastAsia="lt-LT"/>
              </w:rPr>
            </w:pPr>
            <w:r w:rsidRPr="00185B5F">
              <w:rPr>
                <w:i/>
                <w:iCs/>
              </w:rPr>
              <w:t>Šis projektų atrankos kriterijus taikomas tik projekto vertinimo metu.</w:t>
            </w:r>
          </w:p>
        </w:tc>
      </w:tr>
      <w:tr w:rsidR="008F15B3" w:rsidRPr="00185B5F" w14:paraId="394004C0" w14:textId="77777777" w:rsidTr="18430527">
        <w:tc>
          <w:tcPr>
            <w:tcW w:w="6629" w:type="dxa"/>
            <w:shd w:val="clear" w:color="auto" w:fill="auto"/>
            <w:vAlign w:val="center"/>
          </w:tcPr>
          <w:p w14:paraId="17F3DB83" w14:textId="4623DD08" w:rsidR="008F15B3" w:rsidRPr="00185B5F" w:rsidRDefault="008F15B3" w:rsidP="008F15B3">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shd w:val="clear" w:color="auto" w:fill="auto"/>
          </w:tcPr>
          <w:p w14:paraId="2E30B813" w14:textId="59DA6660"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užtikrinti, kad pareiškėjas </w:t>
            </w:r>
            <w:r w:rsidRPr="00185B5F">
              <w:rPr>
                <w:i/>
                <w:iCs/>
                <w:lang w:eastAsia="lt-LT"/>
              </w:rPr>
              <w:t>iki PĮP pateikimo jau</w:t>
            </w:r>
            <w:r w:rsidRPr="00185B5F">
              <w:rPr>
                <w:bCs/>
                <w:i/>
                <w:iCs/>
                <w:lang w:eastAsia="lt-LT"/>
              </w:rPr>
              <w:t xml:space="preserve"> yra veikianti didelė pramonės įmonė ir turinti finansinę galimybę įgyvendinti numatytas veiklas.</w:t>
            </w:r>
          </w:p>
          <w:p w14:paraId="1E12850D" w14:textId="1E24F80A"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Šiuo reikalavimu siekiama, kad PĮP neteiktų įmonės, kurių visa ar didžioji pardavimo pajamų dalis yra iš prekybos, nes priemonės veiklos, susijusios su investicijomis į pramonės įmonių tvarių darbo vietų kūrimą. Atsižvelgiant į tai, kad siekiama sudaryti sąlygas ilgalaikei ekonominei plėtrai ir tvarumui, šios investicijos nukreipiamos į dideles pramonės įmones, kadangi būtent pramonė yra viena pagrindinių ekonomikos varomųjų jėgų, kuri skatina inovacijas, kuria darbo vietas ir stiprina konkurencingumą </w:t>
            </w:r>
            <w:r w:rsidRPr="00185B5F">
              <w:rPr>
                <w:bCs/>
                <w:i/>
                <w:iCs/>
                <w:lang w:eastAsia="lt-LT"/>
              </w:rPr>
              <w:lastRenderedPageBreak/>
              <w:t>tarptautinėje rinkoje.</w:t>
            </w:r>
            <w:r w:rsidR="00886B23">
              <w:rPr>
                <w:bCs/>
                <w:i/>
                <w:iCs/>
                <w:lang w:eastAsia="lt-LT"/>
              </w:rPr>
              <w:t xml:space="preserve"> Taip pat šiuo kvietimu siekiama paskatinti Kauno </w:t>
            </w:r>
            <w:r w:rsidR="00886B23" w:rsidRPr="00546DEC">
              <w:rPr>
                <w:bCs/>
                <w:i/>
                <w:iCs/>
                <w:lang w:eastAsia="lt-LT"/>
              </w:rPr>
              <w:t>regione kurtis aukštos pridėtinės vertės produktus gaminančias įmones, kuriančias geriau apmokamas darbo vietas</w:t>
            </w:r>
            <w:r w:rsidR="00886B23">
              <w:rPr>
                <w:bCs/>
                <w:i/>
                <w:iCs/>
                <w:lang w:eastAsia="lt-LT"/>
              </w:rPr>
              <w:t>, kurios dažniausiai yra didelės įmonės</w:t>
            </w:r>
            <w:r w:rsidR="00886B23" w:rsidRPr="000804FB">
              <w:rPr>
                <w:bCs/>
                <w:i/>
                <w:iCs/>
                <w:lang w:eastAsia="lt-LT"/>
              </w:rPr>
              <w:t>.</w:t>
            </w:r>
          </w:p>
          <w:p w14:paraId="4786F686" w14:textId="4ED5E09A" w:rsidR="008F15B3" w:rsidRPr="00185B5F" w:rsidRDefault="008F15B3" w:rsidP="1E1FD396">
            <w:pPr>
              <w:spacing w:before="100" w:beforeAutospacing="1" w:after="100" w:afterAutospacing="1"/>
              <w:jc w:val="both"/>
              <w:rPr>
                <w:i/>
                <w:iCs/>
              </w:rPr>
            </w:pPr>
            <w:r w:rsidRPr="1E1FD396">
              <w:rPr>
                <w:i/>
                <w:iCs/>
              </w:rPr>
              <w:t>Įvertinus 2014–2020 metų kvietimų rezultatus ir siekiant, kad kuo daugiau pramonės įmonių investuotų ir kurtų tvarias darbo vietas, siūloma nustatyti minimali metinė pajamų suma atsižvelgiant į įmonės dydį yra 300 000</w:t>
            </w:r>
            <w:r w:rsidR="28D290DE" w:rsidRPr="1E1FD396">
              <w:rPr>
                <w:i/>
                <w:iCs/>
              </w:rPr>
              <w:t>,00</w:t>
            </w:r>
            <w:r w:rsidRPr="1E1FD396">
              <w:rPr>
                <w:i/>
                <w:iCs/>
              </w:rPr>
              <w:t xml:space="preserve"> (trys šimtai tūkstančių) eurų.</w:t>
            </w:r>
          </w:p>
          <w:p w14:paraId="01E7EB71" w14:textId="01ACB54D" w:rsidR="008F15B3" w:rsidRPr="00185B5F" w:rsidRDefault="008F15B3" w:rsidP="008F15B3">
            <w:pPr>
              <w:widowControl w:val="0"/>
              <w:jc w:val="both"/>
              <w:textAlignment w:val="baseline"/>
              <w:rPr>
                <w:bCs/>
                <w:i/>
                <w:szCs w:val="24"/>
              </w:rPr>
            </w:pPr>
            <w:r w:rsidRPr="00185B5F">
              <w:rPr>
                <w:i/>
                <w:iCs/>
              </w:rPr>
              <w:t xml:space="preserve">Nustatytas kriterijus prisidės prie </w:t>
            </w:r>
            <w:r w:rsidRPr="00185B5F">
              <w:rPr>
                <w:i/>
                <w:iCs/>
                <w:szCs w:val="24"/>
              </w:rPr>
              <w:t>Investicijų programos 9 prioriteto „Teisingos pertvarkos fondas“ 9.1 konkretaus uždavinio „</w:t>
            </w:r>
            <w:r w:rsidRPr="00185B5F">
              <w:rPr>
                <w:bCs/>
                <w:i/>
                <w:iCs/>
                <w:szCs w:val="24"/>
                <w:lang w:bidi="lt-LT"/>
              </w:rPr>
              <w:t xml:space="preserve">9.1. </w:t>
            </w:r>
            <w:r w:rsidRPr="00185B5F">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šiltnamio efektą sukeliančių dujų (toliau – ŠESD) rodikliai, lyginant su 2005 m., bus sumažinti 100 proc., pasiekimo.</w:t>
            </w:r>
          </w:p>
        </w:tc>
      </w:tr>
      <w:tr w:rsidR="008F15B3" w:rsidRPr="00185B5F" w14:paraId="2A56A1C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8609CA7"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D666012"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809596" w14:textId="77777777" w:rsidR="008F15B3" w:rsidRPr="00820AE4" w:rsidRDefault="008F15B3" w:rsidP="008F15B3">
            <w:pPr>
              <w:jc w:val="both"/>
              <w:rPr>
                <w:b/>
                <w:lang w:eastAsia="lt-LT"/>
              </w:rPr>
            </w:pPr>
            <w:r w:rsidRPr="00185B5F">
              <w:rPr>
                <w:bCs/>
                <w:i/>
                <w:iCs/>
                <w:lang w:eastAsia="lt-LT"/>
              </w:rPr>
              <w:t xml:space="preserve">■ </w:t>
            </w:r>
            <w:r w:rsidRPr="00820AE4">
              <w:rPr>
                <w:b/>
                <w:lang w:eastAsia="lt-LT"/>
              </w:rPr>
              <w:t>Nustatymas</w:t>
            </w:r>
          </w:p>
          <w:p w14:paraId="6EF78FDA" w14:textId="77777777" w:rsidR="008F15B3" w:rsidRPr="00185B5F" w:rsidRDefault="008F15B3" w:rsidP="008F15B3">
            <w:pPr>
              <w:jc w:val="both"/>
              <w:rPr>
                <w:bCs/>
                <w:i/>
                <w:iCs/>
                <w:lang w:eastAsia="lt-LT"/>
              </w:rPr>
            </w:pPr>
            <w:r w:rsidRPr="00820AE4">
              <w:rPr>
                <w:b/>
                <w:lang w:eastAsia="lt-LT"/>
              </w:rPr>
              <w:t>□ Keitimas</w:t>
            </w:r>
          </w:p>
        </w:tc>
      </w:tr>
      <w:tr w:rsidR="008F15B3" w:rsidRPr="00185B5F" w14:paraId="401A1CB8"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88DAE8"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542D60B" w14:textId="5850AF9B" w:rsidR="008F15B3" w:rsidRPr="00185B5F" w:rsidRDefault="008F15B3" w:rsidP="008F15B3">
            <w:pPr>
              <w:spacing w:before="100" w:beforeAutospacing="1" w:after="100" w:afterAutospacing="1"/>
              <w:jc w:val="both"/>
              <w:rPr>
                <w:b/>
                <w:i/>
                <w:iCs/>
                <w:lang w:eastAsia="lt-LT"/>
              </w:rPr>
            </w:pPr>
            <w:r w:rsidRPr="00185B5F">
              <w:rPr>
                <w:b/>
                <w:i/>
                <w:iCs/>
                <w:lang w:eastAsia="lt-LT"/>
              </w:rPr>
              <w:t xml:space="preserve">2. Projekto įgyvendinimo metu siekiama sukurti ne mažiau kaip </w:t>
            </w:r>
            <w:r w:rsidR="00D72FDC">
              <w:rPr>
                <w:b/>
                <w:i/>
                <w:iCs/>
                <w:lang w:eastAsia="lt-LT"/>
              </w:rPr>
              <w:t>5</w:t>
            </w:r>
            <w:r w:rsidR="00D72FDC" w:rsidRPr="00185B5F">
              <w:rPr>
                <w:b/>
                <w:i/>
                <w:iCs/>
                <w:lang w:eastAsia="lt-LT"/>
              </w:rPr>
              <w:t xml:space="preserve">0 </w:t>
            </w:r>
            <w:r w:rsidRPr="00185B5F">
              <w:rPr>
                <w:b/>
                <w:i/>
                <w:iCs/>
                <w:lang w:eastAsia="lt-LT"/>
              </w:rPr>
              <w:t xml:space="preserve">tvarių darbo vietų ir ne trumpiau kaip </w:t>
            </w:r>
            <w:r w:rsidR="00C5122F" w:rsidRPr="00185B5F">
              <w:rPr>
                <w:b/>
                <w:i/>
                <w:iCs/>
                <w:lang w:eastAsia="lt-LT"/>
              </w:rPr>
              <w:t xml:space="preserve">5 </w:t>
            </w:r>
            <w:r w:rsidRPr="00185B5F">
              <w:rPr>
                <w:b/>
                <w:i/>
                <w:iCs/>
                <w:lang w:eastAsia="lt-LT"/>
              </w:rPr>
              <w:t>metus po projekto įgyvendinimo pabaigos jas išlaikyti.</w:t>
            </w:r>
          </w:p>
        </w:tc>
      </w:tr>
      <w:tr w:rsidR="008F15B3" w:rsidRPr="00185B5F" w14:paraId="57FA973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CC8593"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52D4439" w14:textId="2A6DA593" w:rsidR="008F15B3" w:rsidRPr="00185B5F" w:rsidRDefault="008F15B3" w:rsidP="7B819F93">
            <w:pPr>
              <w:spacing w:before="100" w:beforeAutospacing="1" w:after="100" w:afterAutospacing="1"/>
              <w:jc w:val="both"/>
              <w:rPr>
                <w:i/>
                <w:iCs/>
                <w:lang w:eastAsia="lt-LT"/>
              </w:rPr>
            </w:pPr>
            <w:r w:rsidRPr="7B819F93">
              <w:rPr>
                <w:i/>
                <w:iCs/>
                <w:lang w:eastAsia="lt-LT"/>
              </w:rPr>
              <w:t xml:space="preserve">Vertinama, ar projekto įgyvendinimo metu pareiškėjas sukurs ne mažiau kaip </w:t>
            </w:r>
            <w:r w:rsidR="00D72FDC">
              <w:rPr>
                <w:i/>
                <w:iCs/>
                <w:lang w:eastAsia="lt-LT"/>
              </w:rPr>
              <w:t>5</w:t>
            </w:r>
            <w:r w:rsidR="00D72FDC" w:rsidRPr="7B819F93">
              <w:rPr>
                <w:i/>
                <w:iCs/>
                <w:lang w:eastAsia="lt-LT"/>
              </w:rPr>
              <w:t xml:space="preserve">0 </w:t>
            </w:r>
            <w:r w:rsidRPr="7B819F93">
              <w:rPr>
                <w:i/>
                <w:iCs/>
                <w:lang w:eastAsia="lt-LT"/>
              </w:rPr>
              <w:t xml:space="preserve">naujų tvarių darbo vietų ir išlaikys šias darbo vietas ne trumpiau kaip </w:t>
            </w:r>
            <w:r w:rsidR="00C5122F" w:rsidRPr="7B819F93">
              <w:rPr>
                <w:i/>
                <w:iCs/>
                <w:lang w:eastAsia="lt-LT"/>
              </w:rPr>
              <w:t>5 </w:t>
            </w:r>
            <w:r w:rsidRPr="7B819F93">
              <w:rPr>
                <w:i/>
                <w:iCs/>
                <w:lang w:eastAsia="lt-LT"/>
              </w:rPr>
              <w:t>metus po projekto įgyvendinimo pabaigos.</w:t>
            </w:r>
          </w:p>
          <w:p w14:paraId="649F2728" w14:textId="77777777" w:rsidR="008F15B3" w:rsidRPr="00185B5F" w:rsidRDefault="008F15B3" w:rsidP="00820AE4">
            <w:pPr>
              <w:jc w:val="both"/>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hyperlink r:id="rId19" w:history="1">
              <w:r w:rsidRPr="00185B5F">
                <w:rPr>
                  <w:rStyle w:val="Hyperlink"/>
                  <w:bCs/>
                  <w:i/>
                  <w:iCs/>
                  <w:lang w:eastAsia="lt-LT"/>
                </w:rPr>
                <w:t>Reglamento (ES) 2020/852</w:t>
              </w:r>
            </w:hyperlink>
            <w:r w:rsidRPr="00185B5F">
              <w:rPr>
                <w:bCs/>
                <w:i/>
                <w:iCs/>
                <w:lang w:eastAsia="lt-LT"/>
              </w:rPr>
              <w:t xml:space="preserve"> 3 straipsnyje.</w:t>
            </w:r>
          </w:p>
          <w:p w14:paraId="48AE0B7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145DB8E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38801A8"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3B45A5A" w14:textId="1BF69B16" w:rsidR="008F15B3" w:rsidRPr="00185B5F" w:rsidRDefault="008F15B3" w:rsidP="7CB91D84">
            <w:pPr>
              <w:spacing w:before="100" w:beforeAutospacing="1" w:after="100" w:afterAutospacing="1"/>
              <w:jc w:val="both"/>
              <w:rPr>
                <w:i/>
                <w:iCs/>
                <w:lang w:eastAsia="lt-LT"/>
              </w:rPr>
            </w:pPr>
            <w:r w:rsidRPr="7CB91D84">
              <w:rPr>
                <w:i/>
                <w:iCs/>
                <w:lang w:eastAsia="lt-LT"/>
              </w:rPr>
              <w:t xml:space="preserve">Nustatytas kriterijus padės atrinkti tuos projektus, kurių įgyvendinimo metu pareiškėjas numato sukurti didelį naujų tvarių darbo vietų skaičių. </w:t>
            </w:r>
            <w:r w:rsidR="00D72FDC">
              <w:rPr>
                <w:i/>
                <w:iCs/>
                <w:lang w:eastAsia="lt-LT"/>
              </w:rPr>
              <w:t>5</w:t>
            </w:r>
            <w:r w:rsidR="00D72FDC" w:rsidRPr="7CB91D84">
              <w:rPr>
                <w:i/>
                <w:iCs/>
                <w:lang w:eastAsia="lt-LT"/>
              </w:rPr>
              <w:t xml:space="preserve">0 </w:t>
            </w:r>
            <w:r w:rsidRPr="7CB91D84">
              <w:rPr>
                <w:i/>
                <w:iCs/>
                <w:lang w:eastAsia="lt-LT"/>
              </w:rPr>
              <w:t xml:space="preserve">tvarių darbo vietų sukūrimas yra pakankamas atsižvelgiant į tai, kad projekto veiklas įgyvendins </w:t>
            </w:r>
            <w:r w:rsidR="00F27276">
              <w:rPr>
                <w:i/>
                <w:iCs/>
                <w:lang w:eastAsia="lt-LT"/>
              </w:rPr>
              <w:t>d</w:t>
            </w:r>
            <w:r w:rsidR="0D29C040" w:rsidRPr="7CB91D84">
              <w:rPr>
                <w:i/>
                <w:iCs/>
                <w:lang w:eastAsia="lt-LT"/>
              </w:rPr>
              <w:t>idelės įmonės</w:t>
            </w:r>
            <w:r w:rsidRPr="7CB91D84">
              <w:rPr>
                <w:i/>
                <w:iCs/>
                <w:lang w:eastAsia="lt-LT"/>
              </w:rPr>
              <w:t xml:space="preserve"> ir tvarių darbo vietų sukūrimui reikalingos didesnės investicijos bei įvertinus 2014</w:t>
            </w:r>
            <w:r w:rsidR="00820AE4" w:rsidRPr="7CB91D84">
              <w:rPr>
                <w:i/>
                <w:iCs/>
                <w:lang w:eastAsia="lt-LT"/>
              </w:rPr>
              <w:t> </w:t>
            </w:r>
            <w:r w:rsidRPr="7CB91D84">
              <w:rPr>
                <w:i/>
                <w:iCs/>
                <w:lang w:eastAsia="lt-LT"/>
              </w:rPr>
              <w:t>–</w:t>
            </w:r>
            <w:r w:rsidR="00820AE4" w:rsidRPr="7CB91D84">
              <w:rPr>
                <w:i/>
                <w:iCs/>
                <w:lang w:eastAsia="lt-LT"/>
              </w:rPr>
              <w:t> </w:t>
            </w:r>
            <w:r w:rsidRPr="7CB91D84">
              <w:rPr>
                <w:i/>
                <w:iCs/>
                <w:lang w:eastAsia="lt-LT"/>
              </w:rPr>
              <w:t>2020</w:t>
            </w:r>
            <w:r w:rsidR="00820AE4" w:rsidRPr="7CB91D84">
              <w:rPr>
                <w:i/>
                <w:iCs/>
                <w:lang w:eastAsia="lt-LT"/>
              </w:rPr>
              <w:t> </w:t>
            </w:r>
            <w:r w:rsidRPr="7CB91D84">
              <w:rPr>
                <w:i/>
                <w:iCs/>
                <w:lang w:eastAsia="lt-LT"/>
              </w:rPr>
              <w:t xml:space="preserve"> metų kvietimų patirtį.</w:t>
            </w:r>
          </w:p>
          <w:p w14:paraId="48FB241C" w14:textId="6189F9B8" w:rsidR="008F15B3" w:rsidRPr="00185B5F" w:rsidRDefault="008F15B3" w:rsidP="008F15B3">
            <w:pPr>
              <w:spacing w:before="100" w:beforeAutospacing="1" w:after="100" w:afterAutospacing="1"/>
              <w:jc w:val="both"/>
              <w:rPr>
                <w:bCs/>
                <w:i/>
                <w:iCs/>
                <w:lang w:eastAsia="lt-LT"/>
              </w:rPr>
            </w:pPr>
            <w:r w:rsidRPr="00185B5F">
              <w:rPr>
                <w:bCs/>
                <w:i/>
                <w:iCs/>
                <w:lang w:eastAsia="lt-LT"/>
              </w:rPr>
              <w:lastRenderedPageBreak/>
              <w:t>Nustatytas kriterijus tiesiogiai prisidės prie Investicijų programos 9 prioriteto „Teisingos pertvarkos fondas“ 9.1 konkretaus uždavinio „9.1. Sudaryti sąlygas regionams ir žmonėms spręsti dėl pertvarkos, kuria siekiama įgyvendinti Sąjungos 2030</w:t>
            </w:r>
            <w:r w:rsidR="00820AE4" w:rsidRPr="00185B5F">
              <w:rPr>
                <w:bCs/>
                <w:i/>
                <w:iCs/>
                <w:lang w:eastAsia="lt-LT"/>
              </w:rPr>
              <w:t> </w:t>
            </w:r>
            <w:r w:rsidRPr="00185B5F">
              <w:rPr>
                <w:bCs/>
                <w:i/>
                <w:iCs/>
                <w:lang w:eastAsia="lt-LT"/>
              </w:rPr>
              <w:t xml:space="preserve">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w:t>
            </w:r>
          </w:p>
          <w:p w14:paraId="65A511D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vieną iš labiausiai dėl perėjimo prie klimatui neutralios ekonomikos nukentėsiančių apskričių ir savivaldybių siekiant sudaryti sąlygas naujų tvarių darbo vietų kūrimui.</w:t>
            </w:r>
          </w:p>
          <w:p w14:paraId="08AA9D3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„Paramą gavusiuose subjektuose sukurtos tvarios darbo vietos“ pasiekimo.</w:t>
            </w:r>
          </w:p>
        </w:tc>
      </w:tr>
      <w:tr w:rsidR="008F15B3" w:rsidRPr="00185B5F" w14:paraId="374CF00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A8AFD55"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125A567"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476677"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6A32BB6B" w14:textId="77777777" w:rsidR="008F15B3" w:rsidRPr="00185B5F" w:rsidRDefault="008F15B3" w:rsidP="00907264">
            <w:pPr>
              <w:widowControl w:val="0"/>
              <w:textAlignment w:val="baseline"/>
              <w:rPr>
                <w:bCs/>
                <w:i/>
                <w:iCs/>
                <w:lang w:eastAsia="lt-LT"/>
              </w:rPr>
            </w:pPr>
            <w:r w:rsidRPr="00185B5F">
              <w:rPr>
                <w:b/>
                <w:bCs/>
                <w:szCs w:val="24"/>
                <w:lang w:eastAsia="lt-LT"/>
              </w:rPr>
              <w:t>□ Keitimas</w:t>
            </w:r>
          </w:p>
        </w:tc>
      </w:tr>
      <w:tr w:rsidR="008F15B3" w:rsidRPr="00185B5F" w14:paraId="0740664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A2306A"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28187D"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3. Projekto veiklos atitinka aplinkos atžvilgiu tvarios investicijos apibrėžimą.</w:t>
            </w:r>
          </w:p>
        </w:tc>
      </w:tr>
      <w:tr w:rsidR="008F15B3" w:rsidRPr="00185B5F" w14:paraId="1F9789FE"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CA076CD"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2FA7B7A" w14:textId="77777777" w:rsidR="008F15B3" w:rsidRPr="00185B5F" w:rsidRDefault="008F15B3" w:rsidP="008F15B3">
            <w:pPr>
              <w:spacing w:before="100" w:beforeAutospacing="1" w:after="100" w:afterAutospacing="1"/>
              <w:jc w:val="both"/>
              <w:rPr>
                <w:bCs/>
                <w:i/>
                <w:iCs/>
                <w:lang w:eastAsia="lt-LT"/>
              </w:rPr>
            </w:pPr>
            <w:bookmarkStart w:id="1" w:name="_Hlk137021783"/>
            <w:r w:rsidRPr="00185B5F">
              <w:rPr>
                <w:bCs/>
                <w:i/>
                <w:iCs/>
                <w:lang w:eastAsia="lt-LT"/>
              </w:rPr>
              <w:t>Vertinama, ar visos projekte numatytos veiklos atitinka aplinkos atžvilgiu tvarios investicijos apibrėžimą.</w:t>
            </w:r>
          </w:p>
          <w:p w14:paraId="1E5FCB78" w14:textId="366EA4C7" w:rsidR="008F15B3" w:rsidRPr="00185B5F" w:rsidRDefault="008F15B3" w:rsidP="00820AE4">
            <w:pPr>
              <w:jc w:val="both"/>
              <w:rPr>
                <w:bCs/>
                <w:i/>
                <w:iCs/>
                <w:lang w:eastAsia="lt-LT"/>
              </w:rPr>
            </w:pPr>
            <w:r w:rsidRPr="00185B5F">
              <w:rPr>
                <w:bCs/>
                <w:i/>
                <w:iCs/>
                <w:lang w:eastAsia="lt-LT"/>
              </w:rPr>
              <w:t xml:space="preserve">Aplinkos atžvilgiu tvari investicija – investicija į vieną ar keletą ekonominių veiklų, kurios pagal </w:t>
            </w:r>
            <w:hyperlink r:id="rId20" w:history="1">
              <w:r w:rsidRPr="00D72FDC">
                <w:rPr>
                  <w:rStyle w:val="Hyperlink"/>
                  <w:bCs/>
                  <w:i/>
                  <w:iCs/>
                  <w:lang w:eastAsia="lt-LT"/>
                </w:rPr>
                <w:t>Reglamentą (ES) 2020/852</w:t>
              </w:r>
            </w:hyperlink>
            <w:r w:rsidRPr="00185B5F">
              <w:rPr>
                <w:rStyle w:val="cf01"/>
                <w:rFonts w:ascii="Times New Roman" w:hAnsi="Times New Roman" w:cs="Times New Roman"/>
                <w:bCs/>
                <w:i/>
                <w:iCs/>
                <w:sz w:val="24"/>
                <w:szCs w:val="20"/>
                <w:lang w:eastAsia="lt-LT"/>
              </w:rPr>
              <w:t xml:space="preserve"> </w:t>
            </w:r>
            <w:r w:rsidRPr="00185B5F">
              <w:rPr>
                <w:bCs/>
                <w:i/>
                <w:iCs/>
                <w:lang w:eastAsia="lt-LT"/>
              </w:rPr>
              <w:t>laikomos aplinkos atžvilgiu tvaria veikla.</w:t>
            </w:r>
          </w:p>
          <w:bookmarkEnd w:id="1"/>
          <w:p w14:paraId="5C0D6D6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fldChar w:fldCharType="begin"/>
            </w:r>
            <w:r w:rsidRPr="00185B5F">
              <w:rPr>
                <w:bCs/>
                <w:i/>
                <w:iCs/>
                <w:lang w:eastAsia="lt-LT"/>
              </w:rPr>
              <w:instrText>HYPERLINK "https://eur-lex.europa.eu/legal-content/LT/TXT/?uri=CELEX:32020R0852"</w:instrText>
            </w:r>
            <w:r w:rsidRPr="00185B5F">
              <w:rPr>
                <w:bCs/>
                <w:i/>
                <w:iCs/>
                <w:lang w:eastAsia="lt-LT"/>
              </w:rPr>
            </w:r>
            <w:r w:rsidRPr="00185B5F">
              <w:rPr>
                <w:bCs/>
                <w:i/>
                <w:iCs/>
                <w:lang w:eastAsia="lt-LT"/>
              </w:rPr>
              <w:fldChar w:fldCharType="separate"/>
            </w:r>
            <w:r w:rsidRPr="00185B5F">
              <w:rPr>
                <w:rStyle w:val="Hyperlink"/>
                <w:bCs/>
                <w:i/>
                <w:iCs/>
                <w:lang w:eastAsia="lt-LT"/>
              </w:rPr>
              <w:t>Reglamento (ES) 2020/852</w:t>
            </w:r>
            <w:r w:rsidRPr="00185B5F">
              <w:rPr>
                <w:bCs/>
                <w:i/>
                <w:iCs/>
                <w:lang w:eastAsia="lt-LT"/>
              </w:rPr>
              <w:fldChar w:fldCharType="end"/>
            </w:r>
            <w:r w:rsidRPr="00185B5F">
              <w:rPr>
                <w:bCs/>
                <w:i/>
                <w:iCs/>
                <w:lang w:eastAsia="lt-LT"/>
              </w:rPr>
              <w:t xml:space="preserve"> 3 straipsnyje nustatyti tvarios ekonominės veiklos kriterijai.</w:t>
            </w:r>
          </w:p>
          <w:p w14:paraId="0A2A9B61"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2CA0837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395A021"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943B983" w14:textId="02C0230F"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padės atrinkti tik tuos projektus, kuriuose pareiškėjas numato vykdyti tvarias investicijas.</w:t>
            </w:r>
          </w:p>
          <w:p w14:paraId="4630A6B0" w14:textId="28EB98A1"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tiesiogiai prisidės prie Investicijų programos 9 prioriteto „Teisingos pertvarkos fondas“ 9.1 konkretaus uždavinio „9.1. Sudaryti sąlygas regionams ir žmonėms spręsti dėl pertvarkos, kuria siekiama įgyvendinti Sąjungos </w:t>
            </w:r>
            <w:r w:rsidRPr="00185B5F">
              <w:rPr>
                <w:bCs/>
                <w:i/>
                <w:iCs/>
                <w:lang w:eastAsia="lt-LT"/>
              </w:rPr>
              <w:lastRenderedPageBreak/>
              <w:t>2030</w:t>
            </w:r>
            <w:r w:rsidR="00820AE4" w:rsidRPr="00185B5F">
              <w:rPr>
                <w:bCs/>
                <w:i/>
                <w:iCs/>
                <w:lang w:eastAsia="lt-LT"/>
              </w:rPr>
              <w:t> </w:t>
            </w:r>
            <w:r w:rsidRPr="00185B5F">
              <w:rPr>
                <w:bCs/>
                <w:i/>
                <w:iCs/>
                <w:lang w:eastAsia="lt-LT"/>
              </w:rPr>
              <w:t xml:space="preserve">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w:t>
            </w:r>
          </w:p>
          <w:p w14:paraId="53778E72"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tc>
      </w:tr>
      <w:tr w:rsidR="008F15B3" w:rsidRPr="00185B5F" w14:paraId="596AC86D"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4DFE364"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3C233C89"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ED61901" w14:textId="77777777" w:rsidR="008F15B3" w:rsidRPr="00820AE4" w:rsidRDefault="008F15B3" w:rsidP="00820AE4">
            <w:pPr>
              <w:jc w:val="both"/>
              <w:rPr>
                <w:b/>
                <w:lang w:eastAsia="lt-LT"/>
              </w:rPr>
            </w:pPr>
            <w:r w:rsidRPr="00185B5F">
              <w:rPr>
                <w:bCs/>
                <w:i/>
                <w:iCs/>
                <w:lang w:eastAsia="lt-LT"/>
              </w:rPr>
              <w:t xml:space="preserve">■ </w:t>
            </w:r>
            <w:r w:rsidRPr="00820AE4">
              <w:rPr>
                <w:b/>
                <w:lang w:eastAsia="lt-LT"/>
              </w:rPr>
              <w:t>Nustatymas</w:t>
            </w:r>
          </w:p>
          <w:p w14:paraId="668A0EE8" w14:textId="77777777" w:rsidR="008F15B3" w:rsidRPr="00185B5F" w:rsidRDefault="008F15B3" w:rsidP="00820AE4">
            <w:pPr>
              <w:jc w:val="both"/>
              <w:rPr>
                <w:bCs/>
                <w:i/>
                <w:iCs/>
                <w:lang w:eastAsia="lt-LT"/>
              </w:rPr>
            </w:pPr>
            <w:r w:rsidRPr="00820AE4">
              <w:rPr>
                <w:b/>
                <w:lang w:eastAsia="lt-LT"/>
              </w:rPr>
              <w:t>□ Keitimas</w:t>
            </w:r>
          </w:p>
        </w:tc>
      </w:tr>
      <w:tr w:rsidR="008F15B3" w:rsidRPr="00185B5F" w14:paraId="5950DF2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097D7E2" w14:textId="77777777" w:rsidR="008F15B3" w:rsidRPr="00185B5F" w:rsidRDefault="008F15B3" w:rsidP="002300F2">
            <w:pPr>
              <w:widowControl w:val="0"/>
              <w:textAlignment w:val="baseline"/>
              <w:rPr>
                <w:b/>
                <w:bCs/>
                <w:szCs w:val="24"/>
                <w:lang w:eastAsia="lt-LT"/>
              </w:rPr>
            </w:pPr>
            <w:bookmarkStart w:id="2" w:name="_Hlk199229654"/>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C41F496" w14:textId="002308D6" w:rsidR="008F15B3" w:rsidRPr="00185B5F" w:rsidRDefault="008F15B3" w:rsidP="008F15B3">
            <w:pPr>
              <w:spacing w:before="100" w:beforeAutospacing="1" w:after="100" w:afterAutospacing="1"/>
              <w:jc w:val="both"/>
              <w:rPr>
                <w:b/>
                <w:i/>
                <w:iCs/>
                <w:lang w:eastAsia="lt-LT"/>
              </w:rPr>
            </w:pPr>
            <w:r w:rsidRPr="00185B5F">
              <w:rPr>
                <w:b/>
                <w:i/>
                <w:iCs/>
                <w:lang w:eastAsia="lt-LT"/>
              </w:rPr>
              <w:t xml:space="preserve">4. Projekto įgyvendinimo metu sukurtų naujų tvarių darbo vietų darbo užmokesčio, kuris būtų išlaikytas ne trumpiau kaip </w:t>
            </w:r>
            <w:r w:rsidR="00215BA7" w:rsidRPr="00185B5F">
              <w:rPr>
                <w:b/>
                <w:i/>
                <w:iCs/>
                <w:lang w:eastAsia="lt-LT"/>
              </w:rPr>
              <w:t xml:space="preserve">5 </w:t>
            </w:r>
            <w:r w:rsidRPr="00185B5F">
              <w:rPr>
                <w:b/>
                <w:i/>
                <w:iCs/>
                <w:lang w:eastAsia="lt-LT"/>
              </w:rPr>
              <w:t>metus po projekto įgyvendinimo pabaigos, santykis.</w:t>
            </w:r>
          </w:p>
        </w:tc>
      </w:tr>
      <w:tr w:rsidR="008F15B3" w:rsidRPr="00185B5F" w14:paraId="1CA7E282"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E8DD202"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1BE4D59" w14:textId="24DB06C4"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Vertinamas santykis tarp projekto įgyvendinimo metu sukurtų naujų tvarių darbo vietų vidutinio mėnesinio bruto darbo užmokesčio dydžio, kuris būtų išlaikytas ne trumpiau kaip </w:t>
            </w:r>
            <w:r w:rsidR="00215BA7" w:rsidRPr="00185B5F">
              <w:rPr>
                <w:bCs/>
                <w:i/>
                <w:iCs/>
                <w:lang w:eastAsia="lt-LT"/>
              </w:rPr>
              <w:t xml:space="preserve">5 </w:t>
            </w:r>
            <w:r w:rsidRPr="00185B5F">
              <w:rPr>
                <w:bCs/>
                <w:i/>
                <w:iCs/>
                <w:lang w:eastAsia="lt-LT"/>
              </w:rPr>
              <w:t>metus po projekto įgyvendinimo pabaigos, ir PĮP pateikimo administruojančiajai institucijai metu Valstybės duomenų agentūros skelbiamo savivaldybės, kurioje būtų įgyvendinamas projektas, vidutinio mėnesinio bruto darbo užmokesčio dydžio.</w:t>
            </w:r>
          </w:p>
          <w:p w14:paraId="2CAA392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Formulė: Y=X1/X2, kurioje:</w:t>
            </w:r>
          </w:p>
          <w:p w14:paraId="195E931D" w14:textId="6AAB6AA5" w:rsidR="008F15B3" w:rsidRPr="00185B5F" w:rsidRDefault="008F15B3" w:rsidP="7CB91D84">
            <w:pPr>
              <w:spacing w:before="100" w:beforeAutospacing="1" w:after="100" w:afterAutospacing="1"/>
              <w:jc w:val="both"/>
              <w:rPr>
                <w:i/>
                <w:iCs/>
                <w:lang w:eastAsia="lt-LT"/>
              </w:rPr>
            </w:pPr>
            <w:r w:rsidRPr="7CB91D84">
              <w:rPr>
                <w:i/>
                <w:iCs/>
                <w:lang w:eastAsia="lt-LT"/>
              </w:rPr>
              <w:t xml:space="preserve">X1 – pareiškėjo projekto įgyvendinimo metu sukurtų naujų tvarių darbo vietų vidutinis mėnesinis bruto darbo užmokesčio dydis projekto įgyvendinimo metu ir ne trumpiau kaip </w:t>
            </w:r>
            <w:r w:rsidR="76BD68C5" w:rsidRPr="7CB91D84">
              <w:rPr>
                <w:i/>
                <w:iCs/>
                <w:lang w:eastAsia="lt-LT"/>
              </w:rPr>
              <w:t>5</w:t>
            </w:r>
            <w:r w:rsidRPr="7CB91D84">
              <w:rPr>
                <w:i/>
                <w:iCs/>
                <w:lang w:eastAsia="lt-LT"/>
              </w:rPr>
              <w:t xml:space="preserve"> metus po projekto įgyvendinimo pabaigos, eurais;</w:t>
            </w:r>
          </w:p>
          <w:p w14:paraId="5C3E7721" w14:textId="2D54E3DA" w:rsidR="008F15B3" w:rsidRPr="00185B5F" w:rsidRDefault="008F15B3" w:rsidP="7B819F93">
            <w:pPr>
              <w:spacing w:before="100" w:beforeAutospacing="1" w:after="100" w:afterAutospacing="1"/>
              <w:jc w:val="both"/>
              <w:rPr>
                <w:i/>
                <w:iCs/>
                <w:lang w:eastAsia="lt-LT"/>
              </w:rPr>
            </w:pPr>
            <w:r w:rsidRPr="18430527">
              <w:rPr>
                <w:i/>
                <w:iCs/>
                <w:lang w:eastAsia="lt-LT"/>
              </w:rPr>
              <w:t>X2 – PĮP pateikimo administruojančiajai institucijai metu Valstybės duomenų agentūros skelbiamas</w:t>
            </w:r>
            <w:r w:rsidR="003420B2">
              <w:rPr>
                <w:i/>
                <w:iCs/>
                <w:lang w:eastAsia="lt-LT"/>
              </w:rPr>
              <w:t xml:space="preserve"> </w:t>
            </w:r>
            <w:r w:rsidRPr="18430527">
              <w:rPr>
                <w:i/>
                <w:iCs/>
                <w:lang w:eastAsia="lt-LT"/>
              </w:rPr>
              <w:t xml:space="preserve">savivaldybės, kurioje planuojama įgyvendinti projektą, vidutinis mėnesinis </w:t>
            </w:r>
            <w:r w:rsidR="00FD5114" w:rsidRPr="00FD5114">
              <w:rPr>
                <w:i/>
                <w:iCs/>
                <w:lang w:eastAsia="lt-LT"/>
              </w:rPr>
              <w:t>2024 metų</w:t>
            </w:r>
            <w:r w:rsidR="00FD5114" w:rsidRPr="18430527">
              <w:rPr>
                <w:i/>
                <w:iCs/>
                <w:lang w:eastAsia="lt-LT"/>
              </w:rPr>
              <w:t xml:space="preserve"> </w:t>
            </w:r>
            <w:r w:rsidRPr="18430527">
              <w:rPr>
                <w:i/>
                <w:iCs/>
                <w:lang w:eastAsia="lt-LT"/>
              </w:rPr>
              <w:t>bruto darbo užmokesčio dydis, eurais;</w:t>
            </w:r>
          </w:p>
          <w:p w14:paraId="636D24A6" w14:textId="30FE7B5D"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Y – santykis tarp pareiškėjo projekto </w:t>
            </w:r>
            <w:r w:rsidRPr="00820AE4">
              <w:rPr>
                <w:bCs/>
                <w:i/>
                <w:iCs/>
                <w:lang w:eastAsia="lt-LT"/>
              </w:rPr>
              <w:t>įgyvendinimo metu</w:t>
            </w:r>
            <w:r w:rsidRPr="00185B5F">
              <w:rPr>
                <w:bCs/>
                <w:i/>
                <w:iCs/>
                <w:lang w:eastAsia="lt-LT"/>
              </w:rPr>
              <w:t xml:space="preserve"> sukurtų naujų tvarių darbo vietų vidutinio mėnesinio bruto darbo užmokesčio dydžio ir</w:t>
            </w:r>
            <w:r w:rsidRPr="00FD5114">
              <w:rPr>
                <w:bCs/>
                <w:i/>
                <w:iCs/>
                <w:lang w:eastAsia="lt-LT"/>
              </w:rPr>
              <w:t xml:space="preserve"> PĮP pateikimo administruojančiajai institucijai metu Valstybės duomenų agentūros skelbiamo </w:t>
            </w:r>
            <w:r w:rsidRPr="00FD5114">
              <w:rPr>
                <w:bCs/>
                <w:i/>
                <w:iCs/>
                <w:lang w:eastAsia="lt-LT"/>
              </w:rPr>
              <w:lastRenderedPageBreak/>
              <w:t xml:space="preserve">savivaldybės, kurioje planuojama įgyvendinti projektą, vidutinio mėnesinio </w:t>
            </w:r>
            <w:r w:rsidR="00FD5114" w:rsidRPr="00FD5114">
              <w:rPr>
                <w:i/>
                <w:iCs/>
                <w:lang w:val="en-US" w:eastAsia="lt-LT"/>
              </w:rPr>
              <w:t>2024</w:t>
            </w:r>
            <w:r w:rsidR="00FD5114" w:rsidRPr="00FD5114">
              <w:rPr>
                <w:i/>
                <w:iCs/>
                <w:lang w:eastAsia="lt-LT"/>
              </w:rPr>
              <w:t xml:space="preserve"> metų </w:t>
            </w:r>
            <w:r w:rsidRPr="00FD5114">
              <w:rPr>
                <w:bCs/>
                <w:i/>
                <w:iCs/>
                <w:lang w:eastAsia="lt-LT"/>
              </w:rPr>
              <w:t>bruto darbo užmokesčio dydžio, nurodant du skaičius po kablelio.</w:t>
            </w:r>
          </w:p>
          <w:p w14:paraId="6D23D137"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Daugiau balų skiriama projektams, kurių nurodytas santykis Y yra didesnis.</w:t>
            </w:r>
          </w:p>
          <w:p w14:paraId="121E0DD0" w14:textId="77777777" w:rsidR="008F15B3" w:rsidRPr="000804FB" w:rsidRDefault="008F15B3" w:rsidP="002300F2">
            <w:pPr>
              <w:spacing w:before="100" w:beforeAutospacing="1" w:after="100" w:afterAutospacing="1"/>
              <w:jc w:val="both"/>
              <w:rPr>
                <w:b/>
                <w:i/>
                <w:iCs/>
                <w:lang w:eastAsia="lt-LT"/>
              </w:rPr>
            </w:pPr>
            <w:r w:rsidRPr="000804FB">
              <w:rPr>
                <w:b/>
                <w:i/>
                <w:iCs/>
                <w:lang w:eastAsia="lt-LT"/>
              </w:rPr>
              <w:t>Šiam kriterijui bus nustatytas didžiausias kriterijaus vertinimo balas.</w:t>
            </w:r>
          </w:p>
          <w:p w14:paraId="2604AE8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bookmarkEnd w:id="2"/>
      <w:tr w:rsidR="008F15B3" w:rsidRPr="00185B5F" w14:paraId="4F512F8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FA965EC"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0B800A0" w14:textId="6ACD5768" w:rsidR="008F15B3" w:rsidRPr="00185B5F" w:rsidRDefault="008F15B3" w:rsidP="7CB91D84">
            <w:pPr>
              <w:spacing w:before="100" w:beforeAutospacing="1" w:after="100" w:afterAutospacing="1"/>
              <w:jc w:val="both"/>
              <w:rPr>
                <w:i/>
                <w:iCs/>
                <w:lang w:eastAsia="lt-LT"/>
              </w:rPr>
            </w:pPr>
            <w:r w:rsidRPr="7CB91D84">
              <w:rPr>
                <w:i/>
                <w:iCs/>
                <w:lang w:eastAsia="lt-LT"/>
              </w:rPr>
              <w:t xml:space="preserve">Nustatytas kriterijus padės atrinkti tuos projektus, kurių metu sukurtų naujų tvarių darbo vietų vidutinio mėnesinio bruto darbo užmokesčio, kuris būtų išlaikytas ne trumpiau kaip </w:t>
            </w:r>
            <w:r w:rsidR="5921694E" w:rsidRPr="7CB91D84">
              <w:rPr>
                <w:i/>
                <w:iCs/>
                <w:lang w:eastAsia="lt-LT"/>
              </w:rPr>
              <w:t>5</w:t>
            </w:r>
            <w:r w:rsidRPr="7CB91D84">
              <w:rPr>
                <w:i/>
                <w:iCs/>
                <w:lang w:eastAsia="lt-LT"/>
              </w:rPr>
              <w:t xml:space="preserve"> metus po projekto įgyvendinimo pabaigos, santykis yra didesnis lyginant su savivaldybės vidutiniu mėnesiniu bruto darbo užmokesčiu, dėl ko būtų kuriama didesnė pridėtinė vertė savivaldybei ir regionui.</w:t>
            </w:r>
          </w:p>
          <w:p w14:paraId="3DFCD790"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proc., ir siekiant sušvelninti galimą neigiamą socialinį ir ekonominį šios pertvarkos poveikį, pasiekimo.</w:t>
            </w:r>
          </w:p>
          <w:p w14:paraId="27E6763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tc>
      </w:tr>
      <w:tr w:rsidR="008F15B3" w:rsidRPr="00185B5F" w14:paraId="00CD9FD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89A6127" w14:textId="77777777" w:rsidR="008F15B3" w:rsidRPr="00185B5F" w:rsidRDefault="008F15B3" w:rsidP="002300F2">
            <w:pPr>
              <w:widowControl w:val="0"/>
              <w:textAlignment w:val="baseline"/>
              <w:rPr>
                <w:b/>
                <w:bCs/>
                <w:szCs w:val="24"/>
                <w:lang w:eastAsia="lt-LT"/>
              </w:rPr>
            </w:pPr>
            <w:r w:rsidRPr="00185B5F">
              <w:rPr>
                <w:b/>
                <w:bCs/>
                <w:szCs w:val="24"/>
                <w:lang w:eastAsia="lt-LT"/>
              </w:rPr>
              <w:br w:type="page"/>
              <w:t>□ SPECIALUSIS PROJEKTŲ ATRANKOS KRITERIJUS</w:t>
            </w:r>
          </w:p>
          <w:p w14:paraId="558E1E10"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8242042"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2CF652A7" w14:textId="77777777" w:rsidR="008F15B3" w:rsidRPr="00185B5F" w:rsidRDefault="008F15B3" w:rsidP="00907264">
            <w:pPr>
              <w:widowControl w:val="0"/>
              <w:textAlignment w:val="baseline"/>
              <w:rPr>
                <w:bCs/>
                <w:i/>
                <w:iCs/>
                <w:lang w:eastAsia="lt-LT"/>
              </w:rPr>
            </w:pPr>
            <w:r w:rsidRPr="00185B5F">
              <w:rPr>
                <w:b/>
                <w:bCs/>
                <w:szCs w:val="24"/>
                <w:lang w:eastAsia="lt-LT"/>
              </w:rPr>
              <w:t>□ Keiti</w:t>
            </w:r>
            <w:r w:rsidRPr="00820AE4">
              <w:rPr>
                <w:b/>
                <w:bCs/>
                <w:szCs w:val="24"/>
                <w:lang w:eastAsia="lt-LT"/>
              </w:rPr>
              <w:t>mas</w:t>
            </w:r>
          </w:p>
        </w:tc>
      </w:tr>
      <w:tr w:rsidR="008F15B3" w:rsidRPr="00185B5F" w14:paraId="5438AEF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B7AE143"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420AA78"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5. Projekto įgyvendinimo metu planuojama gaminti ypatingos svarbos technologijas.</w:t>
            </w:r>
          </w:p>
        </w:tc>
      </w:tr>
      <w:tr w:rsidR="008F15B3" w:rsidRPr="00185B5F" w14:paraId="2F4DBAE6"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9CE664"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73F47B2" w14:textId="6FDB1E7F" w:rsidR="008F15B3" w:rsidRPr="00185B5F" w:rsidRDefault="008F15B3" w:rsidP="008F15B3">
            <w:pPr>
              <w:spacing w:before="100" w:beforeAutospacing="1" w:after="100" w:afterAutospacing="1"/>
              <w:jc w:val="both"/>
              <w:rPr>
                <w:rStyle w:val="Hyperlink"/>
                <w:bCs/>
                <w:i/>
                <w:iCs/>
                <w:color w:val="auto"/>
                <w:u w:val="none"/>
                <w:lang w:eastAsia="lt-LT"/>
              </w:rPr>
            </w:pPr>
            <w:r w:rsidRPr="00185B5F">
              <w:rPr>
                <w:bCs/>
                <w:i/>
                <w:iCs/>
                <w:lang w:eastAsia="lt-LT"/>
              </w:rPr>
              <w:t xml:space="preserve">Prioritetas teikiamas tiems projektams, kuriais prisidedama prie Europos strateginių technologijų platformos (toliau – </w:t>
            </w:r>
            <w:hyperlink r:id="rId21" w:history="1">
              <w:r w:rsidRPr="00185B5F">
                <w:rPr>
                  <w:rStyle w:val="Hyperlink"/>
                  <w:bCs/>
                  <w:i/>
                  <w:iCs/>
                  <w:lang w:eastAsia="lt-LT"/>
                </w:rPr>
                <w:t>STEP</w:t>
              </w:r>
            </w:hyperlink>
            <w:r w:rsidRPr="00185B5F">
              <w:rPr>
                <w:bCs/>
                <w:i/>
                <w:iCs/>
                <w:lang w:eastAsia="lt-LT"/>
              </w:rPr>
              <w:t xml:space="preserve">) tikslo – remti ypatingos svarbos technologijų gamybą trijuose su žaliąja ir skaitmenine pertvarka susijusiuose sektoriuose: skaitmeninių technologijų ir giliųjų technologijų inovacijų, švarių ir efektyviai išteklius </w:t>
            </w:r>
            <w:r w:rsidRPr="00185B5F">
              <w:rPr>
                <w:bCs/>
                <w:i/>
                <w:iCs/>
                <w:lang w:eastAsia="lt-LT"/>
              </w:rPr>
              <w:lastRenderedPageBreak/>
              <w:t xml:space="preserve">naudojančių technologijų ir biotechnologijų, </w:t>
            </w:r>
            <w:bookmarkStart w:id="3" w:name="_Hlk192090739"/>
            <w:r w:rsidRPr="00185B5F">
              <w:rPr>
                <w:bCs/>
                <w:i/>
                <w:iCs/>
                <w:lang w:eastAsia="lt-LT"/>
              </w:rPr>
              <w:t xml:space="preserve">kurie atitinka bent vieną ypatingos svarbos technologiją, kaip nustatyta </w:t>
            </w:r>
            <w:bookmarkEnd w:id="3"/>
            <w:r w:rsidRPr="00185B5F">
              <w:rPr>
                <w:bCs/>
                <w:i/>
                <w:iCs/>
                <w:lang w:eastAsia="lt-LT"/>
              </w:rPr>
              <w:fldChar w:fldCharType="begin"/>
            </w:r>
            <w:r w:rsidRPr="00185B5F">
              <w:rPr>
                <w:bCs/>
                <w:i/>
                <w:iCs/>
                <w:lang w:eastAsia="lt-LT"/>
              </w:rPr>
              <w:instrText>HYPERLINK "https://eur-lex.europa.eu/legal-content/LT/TXT/?uri=CELEX:52024XC03209&amp;qid=1732197269004"</w:instrText>
            </w:r>
            <w:r w:rsidRPr="00185B5F">
              <w:rPr>
                <w:bCs/>
                <w:i/>
                <w:iCs/>
                <w:lang w:eastAsia="lt-LT"/>
              </w:rPr>
            </w:r>
            <w:r w:rsidRPr="00185B5F">
              <w:rPr>
                <w:bCs/>
                <w:i/>
                <w:iCs/>
                <w:lang w:eastAsia="lt-LT"/>
              </w:rPr>
              <w:fldChar w:fldCharType="separate"/>
            </w:r>
            <w:r w:rsidRPr="00185B5F">
              <w:rPr>
                <w:rStyle w:val="Hyperlink"/>
                <w:bCs/>
                <w:i/>
                <w:iCs/>
                <w:lang w:eastAsia="lt-LT"/>
              </w:rPr>
              <w:t>Europos Komisijos 2024 m. gegužės 13 d. komunikato C/2024/3209 „Tam tikrų Reglamento (ES) 2024/795, kuriuo sukuriama Europos strateginių technologijų platforma (STEP), nuostatų gairės“</w:t>
            </w:r>
            <w:r w:rsidRPr="00185B5F">
              <w:rPr>
                <w:bCs/>
                <w:i/>
                <w:iCs/>
                <w:lang w:eastAsia="lt-LT"/>
              </w:rPr>
              <w:fldChar w:fldCharType="end"/>
            </w:r>
            <w:r w:rsidRPr="00185B5F">
              <w:rPr>
                <w:rStyle w:val="Hyperlink"/>
                <w:bCs/>
                <w:i/>
                <w:iCs/>
                <w:color w:val="auto"/>
                <w:u w:val="none"/>
                <w:lang w:eastAsia="lt-LT"/>
              </w:rPr>
              <w:t xml:space="preserve"> (toliau – Gairės) 2 punkte ir kurių metu numatomos gaminti technologijos atitinka bent vieną iš ypatingos svarbos technologijoms keliamų sąlygų, nurodytų </w:t>
            </w:r>
            <w:hyperlink r:id="rId22" w:history="1">
              <w:r w:rsidRPr="00D72FDC">
                <w:rPr>
                  <w:rStyle w:val="Hyperlink"/>
                  <w:bCs/>
                  <w:i/>
                  <w:iCs/>
                  <w:lang w:eastAsia="lt-LT"/>
                </w:rPr>
                <w:t>Gairių</w:t>
              </w:r>
            </w:hyperlink>
            <w:r w:rsidRPr="00185B5F">
              <w:rPr>
                <w:rStyle w:val="Hyperlink"/>
                <w:bCs/>
                <w:i/>
                <w:iCs/>
                <w:color w:val="auto"/>
                <w:u w:val="none"/>
                <w:lang w:eastAsia="lt-LT"/>
              </w:rPr>
              <w:t xml:space="preserve"> 3 punkte:</w:t>
            </w:r>
          </w:p>
          <w:p w14:paraId="41AE4870" w14:textId="0FA0FC10" w:rsidR="008F15B3" w:rsidRPr="00185B5F" w:rsidRDefault="008F15B3" w:rsidP="7B819F93">
            <w:pPr>
              <w:pStyle w:val="ListParagraph"/>
              <w:widowControl w:val="0"/>
              <w:numPr>
                <w:ilvl w:val="0"/>
                <w:numId w:val="1"/>
              </w:numPr>
              <w:jc w:val="both"/>
              <w:textAlignment w:val="baseline"/>
              <w:rPr>
                <w:i/>
                <w:iCs/>
                <w:lang w:eastAsia="lt-LT"/>
              </w:rPr>
            </w:pPr>
            <w:r w:rsidRPr="7B819F93">
              <w:rPr>
                <w:i/>
                <w:iCs/>
                <w:lang w:eastAsia="lt-LT"/>
              </w:rPr>
              <w:t xml:space="preserve">numatomos gaminti technologijos suteikia Europos Sąjungos vidaus rinkai inovatyvumo, </w:t>
            </w:r>
            <w:proofErr w:type="spellStart"/>
            <w:r w:rsidRPr="7B819F93">
              <w:rPr>
                <w:i/>
                <w:iCs/>
                <w:lang w:eastAsia="lt-LT"/>
              </w:rPr>
              <w:t>besiformavimo</w:t>
            </w:r>
            <w:proofErr w:type="spellEnd"/>
            <w:r w:rsidRPr="7B819F93">
              <w:rPr>
                <w:i/>
                <w:iCs/>
                <w:lang w:eastAsia="lt-LT"/>
              </w:rPr>
              <w:t xml:space="preserve"> ir pažangos aspektą su dideliu ekonominiu potencialu. Vertinant atitiktį šiai sąlygai vadovaujamasi </w:t>
            </w:r>
            <w:hyperlink r:id="rId23" w:history="1">
              <w:r w:rsidRPr="00D72FDC">
                <w:rPr>
                  <w:rStyle w:val="Hyperlink"/>
                  <w:i/>
                  <w:iCs/>
                  <w:lang w:eastAsia="lt-LT"/>
                </w:rPr>
                <w:t>Gairių</w:t>
              </w:r>
            </w:hyperlink>
            <w:r w:rsidRPr="7B819F93">
              <w:rPr>
                <w:i/>
                <w:iCs/>
                <w:lang w:eastAsia="lt-LT"/>
              </w:rPr>
              <w:t xml:space="preserve"> 3.1 papunkčiu;</w:t>
            </w:r>
          </w:p>
          <w:p w14:paraId="561DC32F" w14:textId="5B8E9B72" w:rsidR="008F15B3" w:rsidRPr="00185B5F" w:rsidRDefault="008F15B3" w:rsidP="008F15B3">
            <w:pPr>
              <w:pStyle w:val="ListParagraph"/>
              <w:widowControl w:val="0"/>
              <w:numPr>
                <w:ilvl w:val="0"/>
                <w:numId w:val="1"/>
              </w:numPr>
              <w:jc w:val="both"/>
              <w:textAlignment w:val="baseline"/>
              <w:rPr>
                <w:bCs/>
                <w:i/>
                <w:iCs/>
                <w:lang w:eastAsia="lt-LT"/>
              </w:rPr>
            </w:pPr>
            <w:r w:rsidRPr="00185B5F">
              <w:rPr>
                <w:bCs/>
                <w:i/>
                <w:iCs/>
                <w:lang w:eastAsia="lt-LT"/>
              </w:rPr>
              <w:t xml:space="preserve">numatomos gaminti technologijos padeda mažinti strateginę Sąjungos priklausomybę arba užkirsti jai kelią. Vertinant atitiktį šiai sąlygai vadovaujamasi </w:t>
            </w:r>
            <w:hyperlink r:id="rId24" w:history="1">
              <w:r w:rsidRPr="00D72FDC">
                <w:rPr>
                  <w:rStyle w:val="Hyperlink"/>
                  <w:bCs/>
                  <w:i/>
                  <w:iCs/>
                  <w:lang w:eastAsia="lt-LT"/>
                </w:rPr>
                <w:t>Gairių</w:t>
              </w:r>
            </w:hyperlink>
            <w:r w:rsidRPr="00185B5F">
              <w:rPr>
                <w:bCs/>
                <w:i/>
                <w:iCs/>
                <w:lang w:eastAsia="lt-LT"/>
              </w:rPr>
              <w:t xml:space="preserve"> 3.2 papunkčiu.</w:t>
            </w:r>
          </w:p>
          <w:p w14:paraId="7882B29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p w14:paraId="1DF085E7" w14:textId="48585AB6"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Balai suteikiami, kai projektas atitinka bent vieną ypatingos svarbos technologiją, nurodytą </w:t>
            </w:r>
            <w:hyperlink r:id="rId25" w:history="1">
              <w:r w:rsidRPr="00D72FDC">
                <w:rPr>
                  <w:rStyle w:val="Hyperlink"/>
                  <w:bCs/>
                  <w:i/>
                  <w:iCs/>
                  <w:lang w:eastAsia="lt-LT"/>
                </w:rPr>
                <w:t>Gairių</w:t>
              </w:r>
            </w:hyperlink>
            <w:r w:rsidRPr="00185B5F">
              <w:rPr>
                <w:bCs/>
                <w:i/>
                <w:iCs/>
                <w:lang w:eastAsia="lt-LT"/>
              </w:rPr>
              <w:t xml:space="preserve"> 2 punkte, ir bent vieną iš </w:t>
            </w:r>
            <w:r w:rsidRPr="00185B5F">
              <w:rPr>
                <w:rStyle w:val="Hyperlink"/>
                <w:bCs/>
                <w:i/>
                <w:iCs/>
                <w:color w:val="auto"/>
                <w:u w:val="none"/>
                <w:lang w:eastAsia="lt-LT"/>
              </w:rPr>
              <w:t>ypatingos svarbos technologijoms keliamų sąlygų, nurodytą</w:t>
            </w:r>
            <w:r w:rsidRPr="00185B5F">
              <w:rPr>
                <w:bCs/>
                <w:i/>
                <w:iCs/>
                <w:lang w:eastAsia="lt-LT"/>
              </w:rPr>
              <w:t xml:space="preserve"> </w:t>
            </w:r>
            <w:hyperlink r:id="rId26" w:history="1">
              <w:r w:rsidRPr="00D72FDC">
                <w:rPr>
                  <w:rStyle w:val="Hyperlink"/>
                  <w:bCs/>
                  <w:i/>
                  <w:iCs/>
                  <w:lang w:eastAsia="lt-LT"/>
                </w:rPr>
                <w:t>Gairių</w:t>
              </w:r>
            </w:hyperlink>
            <w:r w:rsidRPr="00185B5F">
              <w:rPr>
                <w:bCs/>
                <w:i/>
                <w:iCs/>
                <w:lang w:eastAsia="lt-LT"/>
              </w:rPr>
              <w:t xml:space="preserve"> 3 punkte.</w:t>
            </w:r>
          </w:p>
        </w:tc>
      </w:tr>
      <w:tr w:rsidR="008F15B3" w:rsidRPr="00185B5F" w14:paraId="2BC2EEEB"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407C413"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8F9E16C"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padės atrinkti tuos projektus, kurių metu numatoma gaminti ypatingos svarbos technologijas, tokiu būdu sudarant sąlygas konkurencingų inovatyvių produktų gamybai ir didinant ilgalaikį Europos Sąjungos konkurencingumą ir atsparumą.</w:t>
            </w:r>
          </w:p>
          <w:p w14:paraId="3549C1E1"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proc., ir siekiant sušvelninti galimą neigiamą socialinį ir ekonominį šios pertvarkos poveikį, pasiekimo.</w:t>
            </w:r>
          </w:p>
          <w:p w14:paraId="699F9FD0"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lastRenderedPageBreak/>
              <w:t xml:space="preserve">Projektų atrankos kriterijus tiesiogiai prisideda prie inovatyvumo (kūrybingumo) horizontaliojo principo, kadangi veikla siekiama sudaryti sąlygas ypatingos svarbos technologijų, atitinkančių bent vieną ypatingos svarbos ir besiformuojančios strateginės technologijos tematiką ir </w:t>
            </w:r>
            <w:r w:rsidRPr="00185B5F">
              <w:rPr>
                <w:rStyle w:val="Hyperlink"/>
                <w:bCs/>
                <w:i/>
                <w:iCs/>
                <w:color w:val="auto"/>
                <w:u w:val="none"/>
                <w:lang w:eastAsia="lt-LT"/>
              </w:rPr>
              <w:t>kurių metu numatomos gaminti technologijos atitinka bent vieną iš ypatingos svarbos technologijoms keliamų</w:t>
            </w:r>
            <w:r w:rsidRPr="00185B5F" w:rsidDel="00714D94">
              <w:rPr>
                <w:bCs/>
                <w:i/>
                <w:iCs/>
                <w:lang w:eastAsia="lt-LT"/>
              </w:rPr>
              <w:t xml:space="preserve"> </w:t>
            </w:r>
            <w:r w:rsidRPr="00185B5F">
              <w:rPr>
                <w:bCs/>
                <w:i/>
                <w:iCs/>
                <w:lang w:eastAsia="lt-LT"/>
              </w:rPr>
              <w:t>sąlygų, gamybai.</w:t>
            </w:r>
          </w:p>
        </w:tc>
      </w:tr>
      <w:tr w:rsidR="008F15B3" w:rsidRPr="00185B5F" w14:paraId="1478C01C"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054669D"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0F18C8B"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DA9A5E8" w14:textId="77777777" w:rsidR="008F15B3" w:rsidRPr="00820AE4" w:rsidRDefault="008F15B3" w:rsidP="0055330F">
            <w:pPr>
              <w:jc w:val="both"/>
              <w:rPr>
                <w:b/>
                <w:lang w:eastAsia="lt-LT"/>
              </w:rPr>
            </w:pPr>
            <w:r w:rsidRPr="00820AE4">
              <w:rPr>
                <w:b/>
                <w:lang w:eastAsia="lt-LT"/>
              </w:rPr>
              <w:t>■ Nustatymas</w:t>
            </w:r>
          </w:p>
          <w:p w14:paraId="704EA765" w14:textId="77777777" w:rsidR="008F15B3" w:rsidRPr="00185B5F" w:rsidRDefault="008F15B3" w:rsidP="0055330F">
            <w:pPr>
              <w:jc w:val="both"/>
              <w:rPr>
                <w:bCs/>
                <w:i/>
                <w:iCs/>
                <w:lang w:eastAsia="lt-LT"/>
              </w:rPr>
            </w:pPr>
            <w:r w:rsidRPr="00820AE4">
              <w:rPr>
                <w:b/>
                <w:lang w:eastAsia="lt-LT"/>
              </w:rPr>
              <w:t>□ Keitimas</w:t>
            </w:r>
          </w:p>
        </w:tc>
      </w:tr>
      <w:tr w:rsidR="008F15B3" w:rsidRPr="00185B5F" w14:paraId="1C8FEDCF"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76EB3BB"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F20AA9"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6. Projektu siekiama sukurti ir išlaikyti didesnį tvarių darbo vietų skaičių.</w:t>
            </w:r>
          </w:p>
        </w:tc>
      </w:tr>
      <w:tr w:rsidR="008F15B3" w:rsidRPr="00185B5F" w14:paraId="2829F0EC"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A2CDC7"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8BD323E" w14:textId="629F2298" w:rsidR="008F15B3" w:rsidRPr="00185B5F" w:rsidRDefault="008F15B3" w:rsidP="002300F2">
            <w:pPr>
              <w:spacing w:before="100" w:beforeAutospacing="1" w:after="100" w:afterAutospacing="1"/>
              <w:jc w:val="both"/>
              <w:rPr>
                <w:bCs/>
                <w:i/>
                <w:iCs/>
                <w:lang w:eastAsia="lt-LT"/>
              </w:rPr>
            </w:pPr>
            <w:bookmarkStart w:id="4" w:name="_Hlk197609172"/>
            <w:r w:rsidRPr="00185B5F">
              <w:rPr>
                <w:bCs/>
                <w:i/>
                <w:iCs/>
                <w:lang w:eastAsia="lt-LT"/>
              </w:rPr>
              <w:t xml:space="preserve">Prioritetas bus teikiamas tiems projektams, kurių įgyvendinimo metu pareiškėjas sukurs ne mažiau kaip </w:t>
            </w:r>
            <w:r w:rsidR="00D72FDC">
              <w:rPr>
                <w:bCs/>
                <w:i/>
                <w:iCs/>
                <w:lang w:eastAsia="lt-LT"/>
              </w:rPr>
              <w:t>5</w:t>
            </w:r>
            <w:r w:rsidR="00D72FDC" w:rsidRPr="00185B5F">
              <w:rPr>
                <w:bCs/>
                <w:i/>
                <w:iCs/>
                <w:lang w:eastAsia="lt-LT"/>
              </w:rPr>
              <w:t xml:space="preserve">1 </w:t>
            </w:r>
            <w:r w:rsidRPr="00185B5F">
              <w:rPr>
                <w:bCs/>
                <w:i/>
                <w:iCs/>
                <w:lang w:eastAsia="lt-LT"/>
              </w:rPr>
              <w:t xml:space="preserve">naują tvarią darbo vietą ir išlaikys šias darbo vietas ne trumpiau kaip </w:t>
            </w:r>
            <w:r w:rsidR="00AB6139" w:rsidRPr="00185B5F">
              <w:rPr>
                <w:bCs/>
                <w:i/>
                <w:iCs/>
                <w:lang w:eastAsia="lt-LT"/>
              </w:rPr>
              <w:t>5 </w:t>
            </w:r>
            <w:r w:rsidR="00820AE4">
              <w:rPr>
                <w:bCs/>
                <w:i/>
                <w:iCs/>
                <w:lang w:eastAsia="lt-LT"/>
              </w:rPr>
              <w:t xml:space="preserve"> </w:t>
            </w:r>
            <w:r w:rsidRPr="00185B5F">
              <w:rPr>
                <w:bCs/>
                <w:i/>
                <w:iCs/>
                <w:lang w:eastAsia="lt-LT"/>
              </w:rPr>
              <w:t>metus po projekto įgyvendinimo pabaigos.</w:t>
            </w:r>
          </w:p>
          <w:bookmarkEnd w:id="4"/>
          <w:p w14:paraId="0D3D6465" w14:textId="5F4EF466" w:rsidR="008F15B3" w:rsidRPr="00185B5F" w:rsidRDefault="008F15B3" w:rsidP="002300F2">
            <w:pPr>
              <w:spacing w:before="100" w:beforeAutospacing="1" w:after="100" w:afterAutospacing="1"/>
              <w:jc w:val="both"/>
              <w:rPr>
                <w:bCs/>
                <w:i/>
                <w:iCs/>
                <w:lang w:eastAsia="lt-LT"/>
              </w:rPr>
            </w:pPr>
            <w:r w:rsidRPr="00185B5F">
              <w:rPr>
                <w:bCs/>
                <w:i/>
                <w:iCs/>
                <w:lang w:eastAsia="lt-LT"/>
              </w:rPr>
              <w:t xml:space="preserve">Daugiau balų suteikiama tiems projektams, kurių įgyvendinimo metu numatoma sukurti ir ne trumpiau kaip </w:t>
            </w:r>
            <w:r w:rsidR="00AB6139" w:rsidRPr="00185B5F">
              <w:rPr>
                <w:bCs/>
                <w:i/>
                <w:iCs/>
                <w:lang w:eastAsia="lt-LT"/>
              </w:rPr>
              <w:t xml:space="preserve">5 </w:t>
            </w:r>
            <w:r w:rsidRPr="00185B5F">
              <w:rPr>
                <w:bCs/>
                <w:i/>
                <w:iCs/>
                <w:lang w:eastAsia="lt-LT"/>
              </w:rPr>
              <w:t>metus po projekto įgyvendinimo pabaigos išlaikyti daugiau tvarių darbo vietų.</w:t>
            </w:r>
          </w:p>
          <w:p w14:paraId="07413184" w14:textId="77777777" w:rsidR="008F15B3" w:rsidRPr="00185B5F" w:rsidRDefault="008F15B3" w:rsidP="008F15B3">
            <w:pPr>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hyperlink r:id="rId27" w:history="1">
              <w:r w:rsidRPr="00185B5F">
                <w:rPr>
                  <w:rStyle w:val="Hyperlink"/>
                  <w:bCs/>
                  <w:i/>
                  <w:iCs/>
                  <w:lang w:eastAsia="lt-LT"/>
                </w:rPr>
                <w:t>Reglamento (ES) 2020/852</w:t>
              </w:r>
            </w:hyperlink>
            <w:r w:rsidRPr="00185B5F">
              <w:rPr>
                <w:bCs/>
                <w:i/>
                <w:iCs/>
                <w:lang w:eastAsia="lt-LT"/>
              </w:rPr>
              <w:t xml:space="preserve"> 3 straipsnyje.</w:t>
            </w:r>
          </w:p>
          <w:p w14:paraId="6B15389E"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7A1C6CF7"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C0C5A62"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0F45AD6" w14:textId="19A7C78D"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atrinkti tuos projektus, kurių įgyvendinimo metu pareiškėjas numato sukurti ir ne trumpiau kaip </w:t>
            </w:r>
            <w:r w:rsidR="00AB6139" w:rsidRPr="00185B5F">
              <w:rPr>
                <w:bCs/>
                <w:i/>
                <w:iCs/>
                <w:lang w:eastAsia="lt-LT"/>
              </w:rPr>
              <w:t xml:space="preserve">5 </w:t>
            </w:r>
            <w:r w:rsidRPr="00185B5F">
              <w:rPr>
                <w:bCs/>
                <w:i/>
                <w:iCs/>
                <w:lang w:eastAsia="lt-LT"/>
              </w:rPr>
              <w:t>metus po projekto įgyvendinimo pabaigos išlaikyti didesnį projekto įgyvendinimo metu sukurtų naujų tvarių darbo vietų skaičių.</w:t>
            </w:r>
          </w:p>
          <w:p w14:paraId="294D99B0"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 </w:t>
            </w:r>
          </w:p>
          <w:p w14:paraId="210DB58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lastRenderedPageBreak/>
              <w:t>Nustatytas kriterijus prisideda prie darnaus vystymosi horizontaliojo principo: bus sudarytos sąlygos investuoti į labiausiai dėl perėjimo prie klimatui neutralios ekonomikos nukentėsiančias savivaldybes kurti tvarias darbo vietas.</w:t>
            </w:r>
          </w:p>
          <w:p w14:paraId="25F9C58D"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„Paramą gavusiuose subjektuose sukurtos tvarios darbo vietos“ pasiekimo.</w:t>
            </w:r>
          </w:p>
        </w:tc>
      </w:tr>
      <w:tr w:rsidR="008F15B3" w:rsidRPr="00185B5F" w14:paraId="490B39D9"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F8D2928" w14:textId="77777777" w:rsidR="008F15B3" w:rsidRPr="00185B5F" w:rsidRDefault="008F15B3" w:rsidP="002300F2">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5570ACE3" w14:textId="77777777" w:rsidR="008F15B3" w:rsidRPr="00185B5F" w:rsidRDefault="008F15B3" w:rsidP="002300F2">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EA553A2"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07865F86" w14:textId="77777777" w:rsidR="008F15B3" w:rsidRPr="00185B5F" w:rsidRDefault="008F15B3" w:rsidP="00907264">
            <w:pPr>
              <w:widowControl w:val="0"/>
              <w:textAlignment w:val="baseline"/>
              <w:rPr>
                <w:bCs/>
                <w:i/>
                <w:iCs/>
                <w:lang w:eastAsia="lt-LT"/>
              </w:rPr>
            </w:pPr>
            <w:r w:rsidRPr="00185B5F">
              <w:rPr>
                <w:b/>
                <w:bCs/>
                <w:szCs w:val="24"/>
                <w:lang w:eastAsia="lt-LT"/>
              </w:rPr>
              <w:t>□ Keitima</w:t>
            </w:r>
            <w:r w:rsidRPr="00185B5F">
              <w:rPr>
                <w:bCs/>
                <w:i/>
                <w:iCs/>
                <w:lang w:eastAsia="lt-LT"/>
              </w:rPr>
              <w:t>s</w:t>
            </w:r>
          </w:p>
        </w:tc>
      </w:tr>
      <w:tr w:rsidR="008F15B3" w:rsidRPr="00185B5F" w14:paraId="6E38948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EB70D14"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F7D8A89"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7. Projekto įgyvendinimo metu vykdomų mokymų efektyvumas.</w:t>
            </w:r>
          </w:p>
        </w:tc>
      </w:tr>
      <w:tr w:rsidR="008F15B3" w:rsidRPr="00185B5F" w14:paraId="7AB2ED35"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BA76C1F"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0EB89A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Prioritetas teikiamas tiems projektams, kurių įgyvendinimo metu numatomų apmokyti įmonės darbuotojų</w:t>
            </w:r>
            <w:r w:rsidRPr="00185B5F" w:rsidDel="003B2A48">
              <w:rPr>
                <w:bCs/>
                <w:i/>
                <w:iCs/>
                <w:lang w:eastAsia="lt-LT"/>
              </w:rPr>
              <w:t xml:space="preserve"> </w:t>
            </w:r>
            <w:r w:rsidRPr="00185B5F">
              <w:rPr>
                <w:bCs/>
                <w:i/>
                <w:iCs/>
                <w:lang w:eastAsia="lt-LT"/>
              </w:rPr>
              <w:t>skaičiaus ir mokymų veiklai prašomos finansavimo sumos santykis yra didesnis.</w:t>
            </w:r>
          </w:p>
          <w:p w14:paraId="570C7B7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Numatomi apmokyti įmonės darbuotojai – tai darbuotojai, dirbantys</w:t>
            </w:r>
            <w:r w:rsidRPr="00185B5F" w:rsidDel="003B2A48">
              <w:rPr>
                <w:bCs/>
                <w:i/>
                <w:iCs/>
                <w:lang w:eastAsia="lt-LT"/>
              </w:rPr>
              <w:t xml:space="preserve"> </w:t>
            </w:r>
            <w:r w:rsidRPr="00185B5F">
              <w:rPr>
                <w:bCs/>
                <w:i/>
                <w:iCs/>
                <w:lang w:eastAsia="lt-LT"/>
              </w:rPr>
              <w:t>projekto įgyvendinimo metu sukurtose naujose tvariose darbo vietose, dalyvaujantys projekto lėšomis finansuojamuose mokymuose.</w:t>
            </w:r>
          </w:p>
          <w:p w14:paraId="14E9A674"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Formulė: Y = X1/ X2*100, kurioje:</w:t>
            </w:r>
          </w:p>
          <w:p w14:paraId="62A36D48"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X1 – pareiškėjo numatomas apmokyti įmonės darbuotojų skaičius;</w:t>
            </w:r>
          </w:p>
          <w:p w14:paraId="32A44563"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X2 – pareiškėjo mokymų veiklai prašoma finansavimo suma, tūkst. eurų, nurodant du skaičius po kablelio;</w:t>
            </w:r>
          </w:p>
          <w:p w14:paraId="6306C5D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Y – santykis tarp pareiškėjo numatomų apmokyti įmonės darbuotojų skaičiaus ir mokymų veiklai prašomos finansavimo sumos.</w:t>
            </w:r>
          </w:p>
          <w:p w14:paraId="15E007D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Daugiau balų skiriama tiems projektams, kurių įgyvendinimo metu numatomų apmokyti įmonės darbuotojų skaičiaus ir mokymų veiklai prašomos finansavimo sumos santykis yra didesnis.</w:t>
            </w:r>
          </w:p>
          <w:p w14:paraId="4E99BB4A" w14:textId="77777777" w:rsidR="008F15B3" w:rsidRPr="00185B5F" w:rsidRDefault="008F15B3" w:rsidP="002300F2">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3C06FBD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D42F69A" w14:textId="77777777" w:rsidR="008F15B3" w:rsidRPr="00185B5F" w:rsidRDefault="008F15B3" w:rsidP="002300F2">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FB3E9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atrinkti tuos projektus, kurių metu planuojamų apmokyti ir suteikti pramonės pertvarkai reikalingus įgūdžius įmonės darbuotojų, dirbančių projekto metu sukurtose naujose tvariose darbo vietose, skaičiaus santykis lyginant su </w:t>
            </w:r>
            <w:r w:rsidRPr="00185B5F">
              <w:rPr>
                <w:bCs/>
                <w:i/>
                <w:iCs/>
                <w:lang w:eastAsia="lt-LT"/>
              </w:rPr>
              <w:lastRenderedPageBreak/>
              <w:t>mokymų veiklai prašoma finansavimo suma bus didesnis, tokiu būdu siekiant užtikrinti investicijų, skirtų mokymų veiklai, efektyvumą.</w:t>
            </w:r>
          </w:p>
          <w:p w14:paraId="5D9D4674"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ŠESD rodikliai, lyginant su 2005 m., bus sumažinti 100 proc., pasiekimo.</w:t>
            </w:r>
          </w:p>
          <w:p w14:paraId="75A4A5EE"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p w14:paraId="487E9AD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„Įmonių darbuotojai, baigę mokymus, skirtus pramonės pertvarkai reikalingiems įgūdžiams ugdyti (pagal įgūdžio rūšį: techninis, valdymo, ekologijos, kitas)“ pasiekimo.</w:t>
            </w:r>
          </w:p>
        </w:tc>
      </w:tr>
      <w:tr w:rsidR="001B2F14" w:rsidRPr="00185B5F" w14:paraId="02C57F9A"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8FC7CD8" w14:textId="77777777" w:rsidR="001B2F14" w:rsidRPr="00A52FCE" w:rsidRDefault="001B2F14" w:rsidP="001B2F14">
            <w:pPr>
              <w:widowControl w:val="0"/>
              <w:textAlignment w:val="baseline"/>
              <w:rPr>
                <w:b/>
                <w:bCs/>
                <w:szCs w:val="24"/>
                <w:lang w:eastAsia="lt-LT"/>
              </w:rPr>
            </w:pPr>
            <w:r w:rsidRPr="00A52FCE">
              <w:rPr>
                <w:b/>
                <w:bCs/>
                <w:szCs w:val="24"/>
                <w:lang w:eastAsia="lt-LT"/>
              </w:rPr>
              <w:lastRenderedPageBreak/>
              <w:br w:type="page"/>
              <w:t>□ SPECIALUSIS PROJEKTŲ ATRANKOS KRITERIJUS</w:t>
            </w:r>
          </w:p>
          <w:p w14:paraId="6EFECED1" w14:textId="194E5159" w:rsidR="001B2F14" w:rsidRPr="00185B5F" w:rsidRDefault="001B2F14" w:rsidP="001B2F14">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9385DE" w14:textId="77777777" w:rsidR="001B2F14" w:rsidRPr="00A52FCE" w:rsidRDefault="001B2F14" w:rsidP="001B2F14">
            <w:pPr>
              <w:widowControl w:val="0"/>
              <w:jc w:val="both"/>
              <w:textAlignment w:val="baseline"/>
              <w:rPr>
                <w:bCs/>
                <w:i/>
                <w:szCs w:val="24"/>
                <w:lang w:eastAsia="lt-LT"/>
              </w:rPr>
            </w:pPr>
            <w:r w:rsidRPr="00A52FCE">
              <w:rPr>
                <w:bCs/>
                <w:i/>
                <w:szCs w:val="24"/>
                <w:lang w:eastAsia="lt-LT"/>
              </w:rPr>
              <w:t>■ Nustatymas</w:t>
            </w:r>
          </w:p>
          <w:p w14:paraId="40511CAA" w14:textId="72837AE0" w:rsidR="001B2F14" w:rsidRPr="00185B5F" w:rsidRDefault="001B2F14" w:rsidP="001B2F14">
            <w:pPr>
              <w:spacing w:before="100" w:beforeAutospacing="1" w:after="100" w:afterAutospacing="1"/>
              <w:jc w:val="both"/>
              <w:rPr>
                <w:bCs/>
                <w:i/>
                <w:iCs/>
                <w:lang w:eastAsia="lt-LT"/>
              </w:rPr>
            </w:pPr>
            <w:r w:rsidRPr="00A52FCE">
              <w:rPr>
                <w:bCs/>
                <w:i/>
                <w:szCs w:val="24"/>
                <w:lang w:eastAsia="lt-LT"/>
              </w:rPr>
              <w:t>□ Keitimas</w:t>
            </w:r>
          </w:p>
        </w:tc>
      </w:tr>
      <w:tr w:rsidR="001B2F14" w:rsidRPr="00185B5F" w14:paraId="4B51FEBE"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E4E53AC" w14:textId="390DCC80" w:rsidR="001B2F14" w:rsidRPr="00185B5F" w:rsidRDefault="001B2F14" w:rsidP="001B2F14">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DECAA68" w14:textId="616B1E58" w:rsidR="001B2F14" w:rsidRPr="00185B5F" w:rsidRDefault="001B2F14" w:rsidP="001B2F14">
            <w:pPr>
              <w:spacing w:before="100" w:beforeAutospacing="1" w:after="100" w:afterAutospacing="1"/>
              <w:jc w:val="both"/>
              <w:rPr>
                <w:bCs/>
                <w:i/>
                <w:iCs/>
                <w:lang w:eastAsia="lt-LT"/>
              </w:rPr>
            </w:pPr>
            <w:r>
              <w:rPr>
                <w:b/>
                <w:i/>
                <w:szCs w:val="24"/>
                <w:lang w:eastAsia="lt-LT"/>
              </w:rPr>
              <w:t>8</w:t>
            </w:r>
            <w:r w:rsidRPr="00A52FCE">
              <w:rPr>
                <w:b/>
                <w:i/>
                <w:szCs w:val="24"/>
                <w:lang w:eastAsia="lt-LT"/>
              </w:rPr>
              <w:t>.</w:t>
            </w:r>
            <w:r w:rsidRPr="00A52FCE">
              <w:rPr>
                <w:bCs/>
                <w:i/>
                <w:szCs w:val="24"/>
                <w:lang w:eastAsia="lt-LT"/>
              </w:rPr>
              <w:t xml:space="preserve"> </w:t>
            </w:r>
            <w:r w:rsidRPr="00A52FCE">
              <w:rPr>
                <w:b/>
                <w:i/>
                <w:szCs w:val="24"/>
                <w:lang w:eastAsia="lt-LT"/>
              </w:rPr>
              <w:t>Projekto veiklas numatyta įgyvendinti Jonavos rajono savivaldybės teritorijoje.</w:t>
            </w:r>
          </w:p>
        </w:tc>
      </w:tr>
      <w:tr w:rsidR="001B2F14" w:rsidRPr="00185B5F" w14:paraId="4BD84F42"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AC1C2A4" w14:textId="6577F99F" w:rsidR="001B2F14" w:rsidRPr="00185B5F" w:rsidRDefault="001B2F14" w:rsidP="001B2F14">
            <w:pPr>
              <w:widowControl w:val="0"/>
              <w:textAlignment w:val="baseline"/>
              <w:rPr>
                <w:b/>
                <w:bCs/>
                <w:szCs w:val="24"/>
                <w:lang w:eastAsia="lt-LT"/>
              </w:rPr>
            </w:pPr>
            <w:r w:rsidRPr="009A3B2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6B038EE" w14:textId="77777777" w:rsidR="001B2F14" w:rsidRPr="00F53D5C" w:rsidRDefault="001B2F14" w:rsidP="001B2F14">
            <w:pPr>
              <w:widowControl w:val="0"/>
              <w:spacing w:before="100" w:beforeAutospacing="1" w:after="100" w:afterAutospacing="1"/>
              <w:jc w:val="both"/>
              <w:textAlignment w:val="baseline"/>
              <w:rPr>
                <w:bCs/>
                <w:i/>
                <w:iCs/>
                <w:szCs w:val="24"/>
                <w:lang w:eastAsia="lt-LT" w:bidi="lt-LT"/>
              </w:rPr>
            </w:pPr>
            <w:r w:rsidRPr="005B14B5">
              <w:rPr>
                <w:bCs/>
                <w:i/>
                <w:iCs/>
                <w:szCs w:val="24"/>
                <w:lang w:eastAsia="lt-LT"/>
              </w:rPr>
              <w:t xml:space="preserve">Prioritetas teikiamas </w:t>
            </w:r>
            <w:r>
              <w:rPr>
                <w:bCs/>
                <w:i/>
                <w:iCs/>
                <w:szCs w:val="24"/>
                <w:lang w:eastAsia="lt-LT"/>
              </w:rPr>
              <w:t xml:space="preserve">ir balai skiriami </w:t>
            </w:r>
            <w:r w:rsidRPr="00F53D5C">
              <w:rPr>
                <w:bCs/>
                <w:i/>
                <w:iCs/>
                <w:szCs w:val="24"/>
                <w:lang w:eastAsia="lt-LT"/>
              </w:rPr>
              <w:t>tiems projektams, kuriuos numatoma įgyvendinti Jonavos rajono savivaldybės teritorijoje</w:t>
            </w:r>
            <w:r w:rsidRPr="00F53D5C">
              <w:rPr>
                <w:bCs/>
                <w:i/>
                <w:iCs/>
                <w:szCs w:val="24"/>
                <w:lang w:eastAsia="lt-LT" w:bidi="lt-LT"/>
              </w:rPr>
              <w:t>.</w:t>
            </w:r>
          </w:p>
          <w:p w14:paraId="7184D913" w14:textId="77777777" w:rsidR="001B2F14" w:rsidRDefault="001B2F14" w:rsidP="001B2F14">
            <w:pPr>
              <w:widowControl w:val="0"/>
              <w:spacing w:before="100" w:beforeAutospacing="1" w:after="100" w:afterAutospacing="1"/>
              <w:jc w:val="both"/>
              <w:textAlignment w:val="baseline"/>
              <w:rPr>
                <w:bCs/>
                <w:i/>
                <w:szCs w:val="24"/>
                <w:lang w:eastAsia="lt-LT" w:bidi="lt-LT"/>
              </w:rPr>
            </w:pPr>
            <w:r w:rsidRPr="00F53D5C">
              <w:rPr>
                <w:bCs/>
                <w:i/>
                <w:iCs/>
                <w:szCs w:val="24"/>
                <w:lang w:eastAsia="lt-LT"/>
              </w:rPr>
              <w:t>Atitiktis kriterijui vertinama</w:t>
            </w:r>
            <w:r w:rsidRPr="00F53D5C">
              <w:rPr>
                <w:bCs/>
                <w:i/>
                <w:szCs w:val="24"/>
                <w:lang w:eastAsia="lt-LT" w:bidi="lt-LT"/>
              </w:rPr>
              <w:t xml:space="preserve"> pagal PĮP pateiktą informaciją.</w:t>
            </w:r>
          </w:p>
          <w:p w14:paraId="1654BCB6" w14:textId="1088AD35" w:rsidR="001B2F14" w:rsidRPr="00185B5F" w:rsidRDefault="001B2F14" w:rsidP="001B2F14">
            <w:pPr>
              <w:spacing w:before="100" w:beforeAutospacing="1" w:after="100" w:afterAutospacing="1"/>
              <w:jc w:val="both"/>
              <w:rPr>
                <w:bCs/>
                <w:i/>
                <w:iCs/>
                <w:lang w:eastAsia="lt-LT"/>
              </w:rPr>
            </w:pPr>
            <w:r>
              <w:rPr>
                <w:i/>
                <w:iCs/>
              </w:rPr>
              <w:t xml:space="preserve">Balai suteikiami, kai projektą </w:t>
            </w:r>
            <w:r w:rsidRPr="00F53D5C">
              <w:rPr>
                <w:bCs/>
                <w:i/>
                <w:iCs/>
                <w:szCs w:val="24"/>
                <w:lang w:eastAsia="lt-LT"/>
              </w:rPr>
              <w:t>numatoma įgyvendinti Jonavos rajono savivaldybės teritorijoje</w:t>
            </w:r>
            <w:r>
              <w:rPr>
                <w:i/>
                <w:iCs/>
              </w:rPr>
              <w:t>.</w:t>
            </w:r>
          </w:p>
        </w:tc>
      </w:tr>
      <w:tr w:rsidR="001B2F14" w:rsidRPr="00185B5F" w14:paraId="41BD9114" w14:textId="77777777" w:rsidTr="1843052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982F6AB" w14:textId="6669951B" w:rsidR="001B2F14" w:rsidRPr="00185B5F" w:rsidRDefault="001B2F14" w:rsidP="001B2F14">
            <w:pPr>
              <w:widowControl w:val="0"/>
              <w:textAlignment w:val="baseline"/>
              <w:rPr>
                <w:b/>
                <w:bCs/>
                <w:szCs w:val="24"/>
                <w:lang w:eastAsia="lt-LT"/>
              </w:rPr>
            </w:pPr>
            <w:r w:rsidRPr="009A3B2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B8A1841" w14:textId="77777777" w:rsidR="001B2F14" w:rsidRPr="00B609A6" w:rsidRDefault="001B2F14" w:rsidP="001B2F14">
            <w:pPr>
              <w:widowControl w:val="0"/>
              <w:spacing w:before="100" w:beforeAutospacing="1" w:after="100" w:afterAutospacing="1"/>
              <w:jc w:val="both"/>
              <w:textAlignment w:val="baseline"/>
              <w:rPr>
                <w:i/>
                <w:iCs/>
              </w:rPr>
            </w:pPr>
            <w:r w:rsidRPr="00B609A6">
              <w:rPr>
                <w:i/>
                <w:iCs/>
              </w:rPr>
              <w:t xml:space="preserve">Nustatytas kriterijus padės atrinkti tuos projektus, kuriuos </w:t>
            </w:r>
            <w:r>
              <w:rPr>
                <w:i/>
                <w:iCs/>
              </w:rPr>
              <w:t xml:space="preserve">numatoma įgyvendinti Jonavos rajono savivaldybės teritorijoje. Investicijos šioje savivaldybėje yra ypatingai svarbios dėl galimų kilti neigiamų pasekmių vienam iš didžiausių šio regiono darbdavių, kuriame net </w:t>
            </w:r>
            <w:r>
              <w:rPr>
                <w:i/>
                <w:iCs/>
                <w:lang w:val="en-US"/>
              </w:rPr>
              <w:t xml:space="preserve">78 proc. </w:t>
            </w:r>
            <w:r>
              <w:rPr>
                <w:i/>
                <w:iCs/>
              </w:rPr>
              <w:t xml:space="preserve">darbo jėgos sudaro Jonavos rajono savivaldybės </w:t>
            </w:r>
            <w:r>
              <w:rPr>
                <w:i/>
                <w:iCs/>
              </w:rPr>
              <w:lastRenderedPageBreak/>
              <w:t>darbingo amžiaus asmenys, nesėkmingai perėjus prie klimatui neutralios ekonomikos.</w:t>
            </w:r>
          </w:p>
          <w:p w14:paraId="7BD16195" w14:textId="77777777" w:rsidR="001B2F14" w:rsidRPr="00B609A6" w:rsidRDefault="001B2F14" w:rsidP="001B2F14">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w:t>
            </w:r>
            <w:r>
              <w:rPr>
                <w:i/>
                <w:iCs/>
                <w:szCs w:val="24"/>
              </w:rPr>
              <w:t xml:space="preserve">o, siekiant </w:t>
            </w:r>
            <w:r w:rsidRPr="009A3B2F">
              <w:rPr>
                <w:i/>
                <w:iCs/>
                <w:szCs w:val="24"/>
              </w:rPr>
              <w:t>sušvelninti galimą neigiamą socialinį ir ekonominį šios pertvarkos poveikį</w:t>
            </w:r>
            <w:r>
              <w:rPr>
                <w:i/>
                <w:iCs/>
                <w:szCs w:val="24"/>
              </w:rPr>
              <w:t xml:space="preserve"> vienai iš galimai didžiausią poveikį turėsiančių Jonavos rajono savivaldybei,</w:t>
            </w:r>
            <w:r w:rsidRPr="00B609A6">
              <w:rPr>
                <w:i/>
                <w:iCs/>
                <w:szCs w:val="24"/>
              </w:rPr>
              <w:t xml:space="preserve"> pasiekimo</w:t>
            </w:r>
            <w:r>
              <w:rPr>
                <w:i/>
                <w:iCs/>
                <w:szCs w:val="24"/>
              </w:rPr>
              <w:t>.</w:t>
            </w:r>
          </w:p>
          <w:p w14:paraId="603DE66B" w14:textId="2A998798" w:rsidR="001B2F14" w:rsidRPr="00185B5F" w:rsidRDefault="001B2F14" w:rsidP="001B2F14">
            <w:pPr>
              <w:spacing w:before="100" w:beforeAutospacing="1" w:after="100" w:afterAutospacing="1"/>
              <w:jc w:val="both"/>
              <w:rPr>
                <w:bCs/>
                <w:i/>
                <w:iCs/>
                <w:lang w:eastAsia="lt-LT"/>
              </w:rPr>
            </w:pPr>
            <w:r w:rsidRPr="00B609A6">
              <w:rPr>
                <w:rFonts w:eastAsia="Calibri"/>
                <w:bCs/>
                <w:i/>
                <w:iCs/>
                <w:szCs w:val="24"/>
                <w:lang w:bidi="lt-LT"/>
              </w:rPr>
              <w:t>Nustatytas kriterijus prisideda prie darnaus vystymosi horizontaliojo principo: bus sudarytos sąlygos investuoti į</w:t>
            </w:r>
            <w:r>
              <w:rPr>
                <w:rFonts w:eastAsia="Calibri"/>
                <w:bCs/>
                <w:i/>
                <w:iCs/>
                <w:szCs w:val="24"/>
                <w:lang w:bidi="lt-LT"/>
              </w:rPr>
              <w:t xml:space="preserve"> vieną iš</w:t>
            </w:r>
            <w:r w:rsidRPr="00B609A6">
              <w:rPr>
                <w:rFonts w:eastAsia="Calibri"/>
                <w:bCs/>
                <w:i/>
                <w:iCs/>
                <w:szCs w:val="24"/>
                <w:lang w:bidi="lt-LT"/>
              </w:rPr>
              <w:t xml:space="preserve"> labiausiai dėl perėjimo prie klimatui neutralios ekonomikos nukentėsianči</w:t>
            </w:r>
            <w:r>
              <w:rPr>
                <w:rFonts w:eastAsia="Calibri"/>
                <w:bCs/>
                <w:i/>
                <w:iCs/>
                <w:szCs w:val="24"/>
                <w:lang w:bidi="lt-LT"/>
              </w:rPr>
              <w:t>ų</w:t>
            </w:r>
            <w:r w:rsidRPr="00B609A6">
              <w:rPr>
                <w:rFonts w:eastAsia="Calibri"/>
                <w:bCs/>
                <w:i/>
                <w:iCs/>
                <w:szCs w:val="24"/>
                <w:lang w:bidi="lt-LT"/>
              </w:rPr>
              <w:t xml:space="preserve"> savivaldyb</w:t>
            </w:r>
            <w:r>
              <w:rPr>
                <w:rFonts w:eastAsia="Calibri"/>
                <w:bCs/>
                <w:i/>
                <w:iCs/>
                <w:szCs w:val="24"/>
                <w:lang w:bidi="lt-LT"/>
              </w:rPr>
              <w:t xml:space="preserve">ių ir joje </w:t>
            </w:r>
            <w:r w:rsidRPr="00B609A6">
              <w:rPr>
                <w:rFonts w:eastAsia="Calibri"/>
                <w:bCs/>
                <w:i/>
                <w:iCs/>
                <w:szCs w:val="24"/>
                <w:lang w:bidi="lt-LT"/>
              </w:rPr>
              <w:t>kurti tvarias darbo vietas.</w:t>
            </w:r>
          </w:p>
        </w:tc>
      </w:tr>
    </w:tbl>
    <w:p w14:paraId="68030FA7" w14:textId="77777777" w:rsidR="002B15B3" w:rsidRPr="00185B5F" w:rsidRDefault="002B15B3">
      <w:pPr>
        <w:widowControl w:val="0"/>
        <w:spacing w:line="240" w:lineRule="exact"/>
        <w:jc w:val="both"/>
        <w:textAlignment w:val="baseline"/>
        <w:rPr>
          <w:szCs w:val="24"/>
        </w:rPr>
      </w:pPr>
    </w:p>
    <w:p w14:paraId="2AF070DE" w14:textId="77777777" w:rsidR="002B15B3" w:rsidRPr="00185B5F" w:rsidRDefault="002B15B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B15B3" w:rsidRPr="00185B5F" w14:paraId="148A9663" w14:textId="77777777">
        <w:tc>
          <w:tcPr>
            <w:tcW w:w="5495" w:type="dxa"/>
          </w:tcPr>
          <w:p w14:paraId="76C2560D" w14:textId="77777777" w:rsidR="002B15B3" w:rsidRPr="00185B5F" w:rsidRDefault="002B15B3">
            <w:pPr>
              <w:widowControl w:val="0"/>
              <w:spacing w:line="240" w:lineRule="exact"/>
              <w:jc w:val="both"/>
              <w:textAlignment w:val="baseline"/>
              <w:rPr>
                <w:szCs w:val="24"/>
              </w:rPr>
            </w:pPr>
          </w:p>
        </w:tc>
        <w:tc>
          <w:tcPr>
            <w:tcW w:w="1559" w:type="dxa"/>
            <w:tcBorders>
              <w:bottom w:val="nil"/>
            </w:tcBorders>
          </w:tcPr>
          <w:p w14:paraId="186C3739" w14:textId="77777777" w:rsidR="002B15B3" w:rsidRPr="00185B5F" w:rsidRDefault="002B15B3">
            <w:pPr>
              <w:widowControl w:val="0"/>
              <w:spacing w:line="240" w:lineRule="exact"/>
              <w:jc w:val="both"/>
              <w:textAlignment w:val="baseline"/>
              <w:rPr>
                <w:szCs w:val="24"/>
              </w:rPr>
            </w:pPr>
          </w:p>
        </w:tc>
        <w:tc>
          <w:tcPr>
            <w:tcW w:w="3544" w:type="dxa"/>
          </w:tcPr>
          <w:p w14:paraId="0A8F3AFC" w14:textId="77777777" w:rsidR="002B15B3" w:rsidRPr="00185B5F" w:rsidRDefault="002B15B3">
            <w:pPr>
              <w:widowControl w:val="0"/>
              <w:spacing w:line="240" w:lineRule="exact"/>
              <w:jc w:val="both"/>
              <w:textAlignment w:val="baseline"/>
              <w:rPr>
                <w:szCs w:val="24"/>
              </w:rPr>
            </w:pPr>
          </w:p>
        </w:tc>
        <w:tc>
          <w:tcPr>
            <w:tcW w:w="1684" w:type="dxa"/>
            <w:tcBorders>
              <w:bottom w:val="nil"/>
            </w:tcBorders>
          </w:tcPr>
          <w:p w14:paraId="33D68EA5" w14:textId="77777777" w:rsidR="002B15B3" w:rsidRPr="00185B5F" w:rsidRDefault="002B15B3">
            <w:pPr>
              <w:widowControl w:val="0"/>
              <w:spacing w:line="240" w:lineRule="exact"/>
              <w:jc w:val="both"/>
              <w:textAlignment w:val="baseline"/>
              <w:rPr>
                <w:szCs w:val="24"/>
              </w:rPr>
            </w:pPr>
          </w:p>
        </w:tc>
        <w:tc>
          <w:tcPr>
            <w:tcW w:w="3071" w:type="dxa"/>
          </w:tcPr>
          <w:p w14:paraId="492B1327" w14:textId="77777777" w:rsidR="002B15B3" w:rsidRPr="00185B5F" w:rsidRDefault="002B15B3">
            <w:pPr>
              <w:widowControl w:val="0"/>
              <w:spacing w:line="240" w:lineRule="exact"/>
              <w:jc w:val="both"/>
              <w:textAlignment w:val="baseline"/>
              <w:rPr>
                <w:szCs w:val="24"/>
              </w:rPr>
            </w:pPr>
          </w:p>
        </w:tc>
      </w:tr>
      <w:tr w:rsidR="002B15B3" w:rsidRPr="00185B5F" w14:paraId="0BE1540A" w14:textId="77777777">
        <w:tc>
          <w:tcPr>
            <w:tcW w:w="5495" w:type="dxa"/>
          </w:tcPr>
          <w:p w14:paraId="23B817ED" w14:textId="654D43C2" w:rsidR="002B15B3" w:rsidRPr="00185B5F" w:rsidRDefault="008B5E09">
            <w:pPr>
              <w:widowControl w:val="0"/>
              <w:spacing w:line="240" w:lineRule="exact"/>
              <w:jc w:val="center"/>
              <w:textAlignment w:val="baseline"/>
              <w:rPr>
                <w:szCs w:val="24"/>
              </w:rPr>
            </w:pPr>
            <w:r w:rsidRPr="00185B5F">
              <w:rPr>
                <w:szCs w:val="24"/>
              </w:rPr>
              <w:t>(ministerijos atsakingo asmens pareigų pavadinimas)</w:t>
            </w:r>
          </w:p>
        </w:tc>
        <w:tc>
          <w:tcPr>
            <w:tcW w:w="1559" w:type="dxa"/>
            <w:tcBorders>
              <w:top w:val="nil"/>
              <w:bottom w:val="nil"/>
            </w:tcBorders>
          </w:tcPr>
          <w:p w14:paraId="687AAF45" w14:textId="77777777" w:rsidR="002B15B3" w:rsidRPr="00185B5F" w:rsidRDefault="002B15B3">
            <w:pPr>
              <w:widowControl w:val="0"/>
              <w:spacing w:line="240" w:lineRule="exact"/>
              <w:jc w:val="center"/>
              <w:textAlignment w:val="baseline"/>
              <w:rPr>
                <w:szCs w:val="24"/>
              </w:rPr>
            </w:pPr>
          </w:p>
        </w:tc>
        <w:tc>
          <w:tcPr>
            <w:tcW w:w="3544" w:type="dxa"/>
          </w:tcPr>
          <w:p w14:paraId="45A2D18B" w14:textId="1467188A" w:rsidR="002B15B3" w:rsidRPr="00185B5F" w:rsidRDefault="008B5E09">
            <w:pPr>
              <w:widowControl w:val="0"/>
              <w:spacing w:line="240" w:lineRule="exact"/>
              <w:jc w:val="center"/>
              <w:textAlignment w:val="baseline"/>
              <w:rPr>
                <w:szCs w:val="24"/>
              </w:rPr>
            </w:pPr>
            <w:r w:rsidRPr="00185B5F">
              <w:rPr>
                <w:szCs w:val="24"/>
              </w:rPr>
              <w:t>(parašas)</w:t>
            </w:r>
          </w:p>
        </w:tc>
        <w:tc>
          <w:tcPr>
            <w:tcW w:w="1684" w:type="dxa"/>
            <w:tcBorders>
              <w:top w:val="nil"/>
              <w:bottom w:val="nil"/>
            </w:tcBorders>
          </w:tcPr>
          <w:p w14:paraId="124D956B" w14:textId="77777777" w:rsidR="002B15B3" w:rsidRPr="00185B5F" w:rsidRDefault="002B15B3">
            <w:pPr>
              <w:widowControl w:val="0"/>
              <w:spacing w:line="240" w:lineRule="exact"/>
              <w:jc w:val="center"/>
              <w:textAlignment w:val="baseline"/>
              <w:rPr>
                <w:szCs w:val="24"/>
              </w:rPr>
            </w:pPr>
          </w:p>
        </w:tc>
        <w:tc>
          <w:tcPr>
            <w:tcW w:w="3071" w:type="dxa"/>
          </w:tcPr>
          <w:p w14:paraId="4569EE21" w14:textId="25222BA0" w:rsidR="002B15B3" w:rsidRPr="00185B5F" w:rsidRDefault="008B5E09">
            <w:pPr>
              <w:widowControl w:val="0"/>
              <w:spacing w:line="240" w:lineRule="exact"/>
              <w:jc w:val="center"/>
              <w:textAlignment w:val="baseline"/>
              <w:rPr>
                <w:szCs w:val="24"/>
              </w:rPr>
            </w:pPr>
            <w:r w:rsidRPr="00185B5F">
              <w:rPr>
                <w:szCs w:val="24"/>
              </w:rPr>
              <w:t>(vardas ir pavardė)</w:t>
            </w:r>
          </w:p>
        </w:tc>
      </w:tr>
    </w:tbl>
    <w:p w14:paraId="694D1F0E" w14:textId="7E9AA760" w:rsidR="002B15B3" w:rsidRPr="00185B5F" w:rsidRDefault="002B15B3">
      <w:pPr>
        <w:widowControl w:val="0"/>
        <w:spacing w:line="240" w:lineRule="exact"/>
        <w:ind w:firstLine="720"/>
        <w:jc w:val="center"/>
        <w:textAlignment w:val="baseline"/>
        <w:rPr>
          <w:szCs w:val="24"/>
        </w:rPr>
      </w:pPr>
    </w:p>
    <w:p w14:paraId="1221B249" w14:textId="03BC4E18" w:rsidR="002B15B3" w:rsidRDefault="008B5E09">
      <w:pPr>
        <w:widowControl w:val="0"/>
        <w:spacing w:line="240" w:lineRule="exact"/>
        <w:jc w:val="center"/>
        <w:textAlignment w:val="baseline"/>
        <w:rPr>
          <w:szCs w:val="24"/>
        </w:rPr>
      </w:pPr>
      <w:r w:rsidRPr="00185B5F">
        <w:rPr>
          <w:szCs w:val="24"/>
        </w:rPr>
        <w:t>_____________________________________________</w:t>
      </w:r>
    </w:p>
    <w:sectPr w:rsidR="002B15B3" w:rsidSect="001B19D6">
      <w:headerReference w:type="default" r:id="rId28"/>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A5AE" w14:textId="77777777" w:rsidR="001B19D6" w:rsidRDefault="001B19D6" w:rsidP="001B19D6">
      <w:r>
        <w:separator/>
      </w:r>
    </w:p>
  </w:endnote>
  <w:endnote w:type="continuationSeparator" w:id="0">
    <w:p w14:paraId="10AC9957" w14:textId="77777777" w:rsidR="001B19D6" w:rsidRDefault="001B19D6" w:rsidP="001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C877" w14:textId="77777777" w:rsidR="001B19D6" w:rsidRDefault="001B19D6" w:rsidP="001B19D6">
      <w:r>
        <w:separator/>
      </w:r>
    </w:p>
  </w:footnote>
  <w:footnote w:type="continuationSeparator" w:id="0">
    <w:p w14:paraId="25CDAB15" w14:textId="77777777" w:rsidR="001B19D6" w:rsidRDefault="001B19D6" w:rsidP="001B19D6">
      <w:r>
        <w:continuationSeparator/>
      </w:r>
    </w:p>
  </w:footnote>
  <w:footnote w:id="1">
    <w:p w14:paraId="56103F6D" w14:textId="79D7E4E1" w:rsidR="006B64D7" w:rsidRDefault="006B64D7">
      <w:pPr>
        <w:pStyle w:val="FootnoteText"/>
      </w:pPr>
      <w:r>
        <w:rPr>
          <w:rStyle w:val="FootnoteReference"/>
        </w:rPr>
        <w:footnoteRef/>
      </w:r>
      <w:r>
        <w:t xml:space="preserve"> Galimi pareiškėjai – didelės pramonės įmonės.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63426"/>
      <w:docPartObj>
        <w:docPartGallery w:val="Page Numbers (Top of Page)"/>
        <w:docPartUnique/>
      </w:docPartObj>
    </w:sdtPr>
    <w:sdtEndPr/>
    <w:sdtContent>
      <w:p w14:paraId="4B06BFA2" w14:textId="6CAACD2C" w:rsidR="001B19D6" w:rsidRDefault="001B19D6">
        <w:pPr>
          <w:pStyle w:val="Header"/>
          <w:jc w:val="center"/>
        </w:pPr>
        <w:r>
          <w:fldChar w:fldCharType="begin"/>
        </w:r>
        <w:r>
          <w:instrText>PAGE   \* MERGEFORMAT</w:instrText>
        </w:r>
        <w:r>
          <w:fldChar w:fldCharType="separate"/>
        </w:r>
        <w:r>
          <w:t>2</w:t>
        </w:r>
        <w:r>
          <w:fldChar w:fldCharType="end"/>
        </w:r>
      </w:p>
    </w:sdtContent>
  </w:sdt>
  <w:p w14:paraId="64B2DC82" w14:textId="77777777" w:rsidR="001B19D6" w:rsidRDefault="001B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95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0340"/>
    <w:rsid w:val="000804FB"/>
    <w:rsid w:val="00084B64"/>
    <w:rsid w:val="00185B5F"/>
    <w:rsid w:val="001B19D6"/>
    <w:rsid w:val="001B2F14"/>
    <w:rsid w:val="001E7F71"/>
    <w:rsid w:val="001F788D"/>
    <w:rsid w:val="00202F43"/>
    <w:rsid w:val="00215BA7"/>
    <w:rsid w:val="00222EF2"/>
    <w:rsid w:val="002300F2"/>
    <w:rsid w:val="00267C27"/>
    <w:rsid w:val="00277A23"/>
    <w:rsid w:val="002B15B3"/>
    <w:rsid w:val="002D5174"/>
    <w:rsid w:val="002E649E"/>
    <w:rsid w:val="003143E7"/>
    <w:rsid w:val="003241AC"/>
    <w:rsid w:val="003420B2"/>
    <w:rsid w:val="003A43DE"/>
    <w:rsid w:val="003E577E"/>
    <w:rsid w:val="004A2D58"/>
    <w:rsid w:val="0054432C"/>
    <w:rsid w:val="0055330F"/>
    <w:rsid w:val="005855FA"/>
    <w:rsid w:val="005B0F9E"/>
    <w:rsid w:val="005D6083"/>
    <w:rsid w:val="005E1801"/>
    <w:rsid w:val="005F6D29"/>
    <w:rsid w:val="00613B5E"/>
    <w:rsid w:val="0067598A"/>
    <w:rsid w:val="00693FE5"/>
    <w:rsid w:val="006A5CB6"/>
    <w:rsid w:val="006B64D7"/>
    <w:rsid w:val="00760E57"/>
    <w:rsid w:val="00820AE4"/>
    <w:rsid w:val="0085191C"/>
    <w:rsid w:val="00871E6D"/>
    <w:rsid w:val="00886B23"/>
    <w:rsid w:val="008B5E09"/>
    <w:rsid w:val="008F15B3"/>
    <w:rsid w:val="008F6E9B"/>
    <w:rsid w:val="00907264"/>
    <w:rsid w:val="009B2B23"/>
    <w:rsid w:val="009B3693"/>
    <w:rsid w:val="009C054A"/>
    <w:rsid w:val="009C21B9"/>
    <w:rsid w:val="00A42281"/>
    <w:rsid w:val="00AA2CC2"/>
    <w:rsid w:val="00AB6139"/>
    <w:rsid w:val="00AB687A"/>
    <w:rsid w:val="00B55703"/>
    <w:rsid w:val="00B84B17"/>
    <w:rsid w:val="00BA2923"/>
    <w:rsid w:val="00C5122F"/>
    <w:rsid w:val="00C56A09"/>
    <w:rsid w:val="00CB402D"/>
    <w:rsid w:val="00D51F7D"/>
    <w:rsid w:val="00D67406"/>
    <w:rsid w:val="00D72FDC"/>
    <w:rsid w:val="00E17ECA"/>
    <w:rsid w:val="00E86032"/>
    <w:rsid w:val="00EC0171"/>
    <w:rsid w:val="00EF3E53"/>
    <w:rsid w:val="00F27276"/>
    <w:rsid w:val="00F46654"/>
    <w:rsid w:val="00F96C12"/>
    <w:rsid w:val="00FD5114"/>
    <w:rsid w:val="00FF7C59"/>
    <w:rsid w:val="02CE07EF"/>
    <w:rsid w:val="0D29C040"/>
    <w:rsid w:val="0DF4BE22"/>
    <w:rsid w:val="0FBF2408"/>
    <w:rsid w:val="18430527"/>
    <w:rsid w:val="1E1FD396"/>
    <w:rsid w:val="21FBD69C"/>
    <w:rsid w:val="240D8195"/>
    <w:rsid w:val="28D290DE"/>
    <w:rsid w:val="2FB3176E"/>
    <w:rsid w:val="3701B608"/>
    <w:rsid w:val="43C99060"/>
    <w:rsid w:val="44DF9208"/>
    <w:rsid w:val="474F9A50"/>
    <w:rsid w:val="4E7F8E25"/>
    <w:rsid w:val="513F5C90"/>
    <w:rsid w:val="5921694E"/>
    <w:rsid w:val="655B45E9"/>
    <w:rsid w:val="6984299E"/>
    <w:rsid w:val="69B2237B"/>
    <w:rsid w:val="6C25DE05"/>
    <w:rsid w:val="76BD68C5"/>
    <w:rsid w:val="7B819F93"/>
    <w:rsid w:val="7CB91D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B8A45D7-4016-441A-9046-E4166AEA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5D6083"/>
    <w:rPr>
      <w:sz w:val="20"/>
    </w:rPr>
  </w:style>
  <w:style w:type="character" w:customStyle="1" w:styleId="CommentTextChar">
    <w:name w:val="Comment Text Char"/>
    <w:basedOn w:val="DefaultParagraphFont"/>
    <w:link w:val="CommentText"/>
    <w:qFormat/>
    <w:rsid w:val="005D6083"/>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5D6083"/>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5D6083"/>
  </w:style>
  <w:style w:type="character" w:styleId="Hyperlink">
    <w:name w:val="Hyperlink"/>
    <w:rsid w:val="008F15B3"/>
    <w:rPr>
      <w:color w:val="000080"/>
      <w:u w:val="single"/>
    </w:rPr>
  </w:style>
  <w:style w:type="character" w:customStyle="1" w:styleId="cf01">
    <w:name w:val="cf01"/>
    <w:basedOn w:val="DefaultParagraphFont"/>
    <w:rsid w:val="008F15B3"/>
    <w:rPr>
      <w:rFonts w:ascii="Segoe UI" w:hAnsi="Segoe UI" w:cs="Segoe UI" w:hint="default"/>
      <w:sz w:val="18"/>
      <w:szCs w:val="18"/>
    </w:rPr>
  </w:style>
  <w:style w:type="character" w:styleId="UnresolvedMention">
    <w:name w:val="Unresolved Mention"/>
    <w:basedOn w:val="DefaultParagraphFont"/>
    <w:uiPriority w:val="99"/>
    <w:semiHidden/>
    <w:unhideWhenUsed/>
    <w:rsid w:val="008F15B3"/>
    <w:rPr>
      <w:color w:val="605E5C"/>
      <w:shd w:val="clear" w:color="auto" w:fill="E1DFDD"/>
    </w:rPr>
  </w:style>
  <w:style w:type="character" w:styleId="CommentReference">
    <w:name w:val="annotation reference"/>
    <w:basedOn w:val="DefaultParagraphFont"/>
    <w:semiHidden/>
    <w:unhideWhenUsed/>
    <w:rsid w:val="0055330F"/>
    <w:rPr>
      <w:sz w:val="16"/>
      <w:szCs w:val="16"/>
    </w:rPr>
  </w:style>
  <w:style w:type="paragraph" w:styleId="CommentSubject">
    <w:name w:val="annotation subject"/>
    <w:basedOn w:val="CommentText"/>
    <w:next w:val="CommentText"/>
    <w:link w:val="CommentSubjectChar"/>
    <w:semiHidden/>
    <w:unhideWhenUsed/>
    <w:rsid w:val="0055330F"/>
    <w:rPr>
      <w:b/>
      <w:bCs/>
    </w:rPr>
  </w:style>
  <w:style w:type="character" w:customStyle="1" w:styleId="CommentSubjectChar">
    <w:name w:val="Comment Subject Char"/>
    <w:basedOn w:val="CommentTextChar"/>
    <w:link w:val="CommentSubject"/>
    <w:semiHidden/>
    <w:rsid w:val="0055330F"/>
    <w:rPr>
      <w:b/>
      <w:bCs/>
      <w:sz w:val="20"/>
    </w:rPr>
  </w:style>
  <w:style w:type="paragraph" w:styleId="Revision">
    <w:name w:val="Revision"/>
    <w:hidden/>
    <w:semiHidden/>
    <w:rsid w:val="00613B5E"/>
  </w:style>
  <w:style w:type="character" w:styleId="FollowedHyperlink">
    <w:name w:val="FollowedHyperlink"/>
    <w:basedOn w:val="DefaultParagraphFont"/>
    <w:semiHidden/>
    <w:unhideWhenUsed/>
    <w:rsid w:val="00D72FDC"/>
    <w:rPr>
      <w:color w:val="800080" w:themeColor="followedHyperlink"/>
      <w:u w:val="single"/>
    </w:rPr>
  </w:style>
  <w:style w:type="paragraph" w:styleId="Header">
    <w:name w:val="header"/>
    <w:basedOn w:val="Normal"/>
    <w:link w:val="HeaderChar"/>
    <w:uiPriority w:val="99"/>
    <w:unhideWhenUsed/>
    <w:rsid w:val="001B19D6"/>
    <w:pPr>
      <w:tabs>
        <w:tab w:val="center" w:pos="4819"/>
        <w:tab w:val="right" w:pos="9638"/>
      </w:tabs>
    </w:pPr>
  </w:style>
  <w:style w:type="character" w:customStyle="1" w:styleId="HeaderChar">
    <w:name w:val="Header Char"/>
    <w:basedOn w:val="DefaultParagraphFont"/>
    <w:link w:val="Header"/>
    <w:uiPriority w:val="99"/>
    <w:rsid w:val="001B19D6"/>
  </w:style>
  <w:style w:type="paragraph" w:styleId="Footer">
    <w:name w:val="footer"/>
    <w:basedOn w:val="Normal"/>
    <w:link w:val="FooterChar"/>
    <w:unhideWhenUsed/>
    <w:rsid w:val="001B19D6"/>
    <w:pPr>
      <w:tabs>
        <w:tab w:val="center" w:pos="4819"/>
        <w:tab w:val="right" w:pos="9638"/>
      </w:tabs>
    </w:pPr>
  </w:style>
  <w:style w:type="character" w:customStyle="1" w:styleId="FooterChar">
    <w:name w:val="Footer Char"/>
    <w:basedOn w:val="DefaultParagraphFont"/>
    <w:link w:val="Footer"/>
    <w:rsid w:val="001B19D6"/>
  </w:style>
  <w:style w:type="paragraph" w:styleId="FootnoteText">
    <w:name w:val="footnote text"/>
    <w:basedOn w:val="Normal"/>
    <w:link w:val="FootnoteTextChar"/>
    <w:semiHidden/>
    <w:unhideWhenUsed/>
    <w:rsid w:val="006B64D7"/>
    <w:rPr>
      <w:sz w:val="20"/>
    </w:rPr>
  </w:style>
  <w:style w:type="character" w:customStyle="1" w:styleId="FootnoteTextChar">
    <w:name w:val="Footnote Text Char"/>
    <w:basedOn w:val="DefaultParagraphFont"/>
    <w:link w:val="FootnoteText"/>
    <w:semiHidden/>
    <w:rsid w:val="006B64D7"/>
    <w:rPr>
      <w:sz w:val="20"/>
    </w:rPr>
  </w:style>
  <w:style w:type="character" w:styleId="FootnoteReference">
    <w:name w:val="footnote reference"/>
    <w:basedOn w:val="DefaultParagraphFont"/>
    <w:semiHidden/>
    <w:unhideWhenUsed/>
    <w:rsid w:val="006B6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a40c71d1b2d211ef88c08519262548c4" TargetMode="External"/><Relationship Id="rId26" Type="http://schemas.openxmlformats.org/officeDocument/2006/relationships/hyperlink" Target="https://eur-lex.europa.eu/legal-content/LT/TXT/?uri=CELEX:52024XC03209&amp;qid=1732197269004" TargetMode="External"/><Relationship Id="rId3" Type="http://schemas.openxmlformats.org/officeDocument/2006/relationships/customXml" Target="../customXml/item3.xml"/><Relationship Id="rId21" Type="http://schemas.openxmlformats.org/officeDocument/2006/relationships/hyperlink" Target="https://www.e-tar.lt/portal/lt/legalAct/9f349d40221011edb4cae1b158f98ea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640D50DB8877/asr" TargetMode="External"/><Relationship Id="rId25" Type="http://schemas.openxmlformats.org/officeDocument/2006/relationships/hyperlink" Target="https://eur-lex.europa.eu/legal-content/LT/TXT/?uri=CELEX:52024XC03209&amp;qid=1732197269004" TargetMode="External"/><Relationship Id="rId2" Type="http://schemas.openxmlformats.org/officeDocument/2006/relationships/customXml" Target="../customXml/item2.xml"/><Relationship Id="rId16" Type="http://schemas.openxmlformats.org/officeDocument/2006/relationships/hyperlink" Target="https://www.e-tar.lt/portal/lt/legalAct/TAR.640D50DB8877/asr" TargetMode="External"/><Relationship Id="rId20" Type="http://schemas.openxmlformats.org/officeDocument/2006/relationships/hyperlink" Target="https://eur-lex.europa.eu/legal-content/LT/TXT/?uri=CELEX:32020R08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ur-lex.europa.eu/legal-content/LT/TXT/?uri=CELEX:52024XC03209&amp;qid=1732197269004" TargetMode="External"/><Relationship Id="rId5" Type="http://schemas.openxmlformats.org/officeDocument/2006/relationships/customXml" Target="../customXml/item5.xml"/><Relationship Id="rId15" Type="http://schemas.openxmlformats.org/officeDocument/2006/relationships/hyperlink" Target="https://www.e-tar.lt/portal/lt/legalAct/a40c71d1b2d211ef88c08519262548c4" TargetMode="External"/><Relationship Id="rId23" Type="http://schemas.openxmlformats.org/officeDocument/2006/relationships/hyperlink" Target="https://eur-lex.europa.eu/legal-content/LT/TXT/?uri=CELEX:52024XC03209&amp;qid=1732197269004"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ur-lex.europa.eu/legal-content/LT/TXT/?uri=CELEX:52024XC03209&amp;qid=173219726900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d9a0d7500be011edb4cae1b158f98ea5/asr" TargetMode="External"/><Relationship Id="rId22" Type="http://schemas.openxmlformats.org/officeDocument/2006/relationships/hyperlink" Target="https://eur-lex.europa.eu/legal-content/LT/TXT/?uri=CELEX:52024XC03209&amp;qid=1732197269004" TargetMode="External"/><Relationship Id="rId27" Type="http://schemas.openxmlformats.org/officeDocument/2006/relationships/hyperlink" Target="https://eur-lex.europa.eu/legal-content/LT/TXT/?uri=CELEX:32020R085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C3F1F-EA1A-4B01-AB4F-97B88A76B3AC}">
  <ds:schemaRefs>
    <ds:schemaRef ds:uri="7ed14601-a767-49df-87ac-319a5ad53ef2"/>
    <ds:schemaRef ds:uri="http://schemas.microsoft.com/office/2006/metadata/properties"/>
    <ds:schemaRef ds:uri="http://purl.org/dc/dcmitype/"/>
    <ds:schemaRef ds:uri="http://schemas.microsoft.com/office/2006/documentManagement/types"/>
    <ds:schemaRef ds:uri="8fa2b46d-e0e5-4105-8197-5a0c810b9da7"/>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3.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5.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6.xml><?xml version="1.0" encoding="utf-8"?>
<ds:datastoreItem xmlns:ds="http://schemas.openxmlformats.org/officeDocument/2006/customXml" ds:itemID="{D029BEDB-5183-420E-9A86-FFA41F7C0B1E}">
  <ds:schemaRefs>
    <ds:schemaRef ds:uri="http://schemas.microsoft.com/sharepoint/v3/contenttype/forms"/>
  </ds:schemaRefs>
</ds:datastoreItem>
</file>

<file path=customXml/itemProps7.xml><?xml version="1.0" encoding="utf-8"?>
<ds:datastoreItem xmlns:ds="http://schemas.openxmlformats.org/officeDocument/2006/customXml" ds:itemID="{6F3FE42E-55A0-4FA9-93F0-9A5BED3E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3457</Words>
  <Characters>26087</Characters>
  <Application>Microsoft Office Word</Application>
  <DocSecurity>4</DocSecurity>
  <Lines>217</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29486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Jurgita Vilūnienė</cp:lastModifiedBy>
  <cp:revision>2</cp:revision>
  <cp:lastPrinted>2017-02-12T22:49:00Z</cp:lastPrinted>
  <dcterms:created xsi:type="dcterms:W3CDTF">2025-05-30T12:00:00Z</dcterms:created>
  <dcterms:modified xsi:type="dcterms:W3CDTF">2025-05-30T12:00:00Z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