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61" w:type="dxa"/>
        <w:tblInd w:w="-885" w:type="dxa"/>
        <w:tblLayout w:type="fixed"/>
        <w:tblLook w:val="04A0" w:firstRow="1" w:lastRow="0" w:firstColumn="1" w:lastColumn="0" w:noHBand="0" w:noVBand="1"/>
      </w:tblPr>
      <w:tblGrid>
        <w:gridCol w:w="10661"/>
      </w:tblGrid>
      <w:tr w:rsidR="000E640F" w:rsidRPr="00D618BC" w14:paraId="33BE4518" w14:textId="77777777" w:rsidTr="00E641BF">
        <w:trPr>
          <w:trHeight w:val="300"/>
        </w:trPr>
        <w:tc>
          <w:tcPr>
            <w:tcW w:w="10661" w:type="dxa"/>
          </w:tcPr>
          <w:p w14:paraId="2C957CA9" w14:textId="77777777" w:rsidR="000E640F" w:rsidRPr="00D618BC" w:rsidRDefault="000E640F">
            <w:pPr>
              <w:rPr>
                <w:rFonts w:ascii="Times New Roman" w:hAnsi="Times New Roman" w:cs="Times New Roman"/>
                <w:b/>
                <w:sz w:val="24"/>
                <w:szCs w:val="24"/>
              </w:rPr>
            </w:pPr>
            <w:r w:rsidRPr="00D618BC">
              <w:rPr>
                <w:rFonts w:ascii="Times New Roman" w:hAnsi="Times New Roman" w:cs="Times New Roman"/>
                <w:b/>
                <w:sz w:val="24"/>
                <w:szCs w:val="24"/>
              </w:rPr>
              <w:t>Veiklos analizė:</w:t>
            </w:r>
          </w:p>
          <w:p w14:paraId="532C3BA3" w14:textId="246231FF" w:rsidR="00D618BC" w:rsidRDefault="00D618BC" w:rsidP="00A25AA8">
            <w:pPr>
              <w:spacing w:after="0" w:line="240" w:lineRule="auto"/>
              <w:ind w:firstLine="774"/>
              <w:jc w:val="both"/>
              <w:rPr>
                <w:rFonts w:ascii="Times New Roman" w:eastAsia="Times New Roman" w:hAnsi="Times New Roman" w:cs="Times New Roman"/>
                <w:sz w:val="24"/>
                <w:szCs w:val="24"/>
                <w:lang w:eastAsia="en-US"/>
              </w:rPr>
            </w:pPr>
            <w:r w:rsidRPr="00D618BC">
              <w:rPr>
                <w:rFonts w:ascii="Times New Roman" w:eastAsia="Times New Roman" w:hAnsi="Times New Roman" w:cs="Times New Roman"/>
                <w:sz w:val="24"/>
                <w:szCs w:val="24"/>
                <w:lang w:eastAsia="en-US"/>
              </w:rPr>
              <w:t>Konferencinis (</w:t>
            </w:r>
            <w:r w:rsidR="004736E2">
              <w:rPr>
                <w:rFonts w:ascii="Times New Roman" w:eastAsia="Times New Roman" w:hAnsi="Times New Roman" w:cs="Times New Roman"/>
                <w:sz w:val="24"/>
                <w:szCs w:val="24"/>
                <w:lang w:eastAsia="en-US"/>
              </w:rPr>
              <w:t xml:space="preserve">angl. </w:t>
            </w:r>
            <w:r w:rsidR="004736E2" w:rsidRPr="004736E2">
              <w:rPr>
                <w:rFonts w:ascii="Times New Roman" w:eastAsia="Times New Roman" w:hAnsi="Times New Roman" w:cs="Times New Roman"/>
                <w:i/>
                <w:iCs/>
                <w:sz w:val="24"/>
                <w:szCs w:val="24"/>
                <w:lang w:eastAsia="en-US"/>
              </w:rPr>
              <w:t>„</w:t>
            </w:r>
            <w:r w:rsidRPr="004736E2">
              <w:rPr>
                <w:rFonts w:ascii="Times New Roman" w:eastAsia="Times New Roman" w:hAnsi="Times New Roman" w:cs="Times New Roman"/>
                <w:i/>
                <w:iCs/>
                <w:sz w:val="24"/>
                <w:szCs w:val="24"/>
                <w:lang w:eastAsia="en-US"/>
              </w:rPr>
              <w:t>MICE</w:t>
            </w:r>
            <w:r w:rsidR="004736E2" w:rsidRPr="004736E2">
              <w:rPr>
                <w:rFonts w:ascii="Times New Roman" w:eastAsia="Times New Roman" w:hAnsi="Times New Roman" w:cs="Times New Roman"/>
                <w:i/>
                <w:iCs/>
                <w:sz w:val="24"/>
                <w:szCs w:val="24"/>
                <w:lang w:eastAsia="en-US"/>
              </w:rPr>
              <w:t>“</w:t>
            </w:r>
            <w:r w:rsidRPr="00D618BC">
              <w:rPr>
                <w:rFonts w:ascii="Times New Roman" w:eastAsia="Times New Roman" w:hAnsi="Times New Roman" w:cs="Times New Roman"/>
                <w:sz w:val="24"/>
                <w:szCs w:val="24"/>
                <w:lang w:eastAsia="en-US"/>
              </w:rPr>
              <w:t>) turizmas – verslo turizmas, apimantis susitikimus, verslo keliones, konferencijas ir parodas – yra vienas iš prioritetinių turizmo produktų minimų Jungtinių Tautų Pasaulio turizmo organizacijos (</w:t>
            </w:r>
            <w:r w:rsidR="006E216E" w:rsidRPr="006E216E">
              <w:rPr>
                <w:rFonts w:ascii="Times New Roman" w:eastAsia="Times New Roman" w:hAnsi="Times New Roman" w:cs="Times New Roman"/>
                <w:sz w:val="24"/>
                <w:szCs w:val="24"/>
                <w:lang w:eastAsia="en-US"/>
              </w:rPr>
              <w:t>angl.</w:t>
            </w:r>
            <w:r w:rsidR="006E216E" w:rsidRPr="006E216E">
              <w:rPr>
                <w:rFonts w:ascii="Times New Roman" w:eastAsia="Times New Roman" w:hAnsi="Times New Roman" w:cs="Times New Roman"/>
                <w:i/>
                <w:iCs/>
                <w:sz w:val="24"/>
                <w:szCs w:val="24"/>
                <w:lang w:eastAsia="en-US"/>
              </w:rPr>
              <w:t xml:space="preserve"> „</w:t>
            </w:r>
            <w:r w:rsidRPr="006E216E">
              <w:rPr>
                <w:rFonts w:ascii="Times New Roman" w:eastAsia="Times New Roman" w:hAnsi="Times New Roman" w:cs="Times New Roman"/>
                <w:i/>
                <w:iCs/>
                <w:sz w:val="24"/>
                <w:szCs w:val="24"/>
                <w:lang w:eastAsia="en-US"/>
              </w:rPr>
              <w:t xml:space="preserve">UN </w:t>
            </w:r>
            <w:proofErr w:type="spellStart"/>
            <w:r w:rsidRPr="006E216E">
              <w:rPr>
                <w:rFonts w:ascii="Times New Roman" w:eastAsia="Times New Roman" w:hAnsi="Times New Roman" w:cs="Times New Roman"/>
                <w:i/>
                <w:iCs/>
                <w:sz w:val="24"/>
                <w:szCs w:val="24"/>
                <w:lang w:eastAsia="en-US"/>
              </w:rPr>
              <w:t>Tourism</w:t>
            </w:r>
            <w:proofErr w:type="spellEnd"/>
            <w:r w:rsidR="006E216E" w:rsidRPr="006E216E">
              <w:rPr>
                <w:rFonts w:ascii="Times New Roman" w:eastAsia="Times New Roman" w:hAnsi="Times New Roman" w:cs="Times New Roman"/>
                <w:i/>
                <w:iCs/>
                <w:sz w:val="24"/>
                <w:szCs w:val="24"/>
                <w:lang w:eastAsia="en-US"/>
              </w:rPr>
              <w:t>“</w:t>
            </w:r>
            <w:r w:rsidRPr="00D618BC">
              <w:rPr>
                <w:rFonts w:ascii="Times New Roman" w:eastAsia="Times New Roman" w:hAnsi="Times New Roman" w:cs="Times New Roman"/>
                <w:sz w:val="24"/>
                <w:szCs w:val="24"/>
                <w:lang w:eastAsia="en-US"/>
              </w:rPr>
              <w:t>) ir Europos kelionių komisijos (</w:t>
            </w:r>
            <w:r w:rsidR="006E216E" w:rsidRPr="006E216E">
              <w:rPr>
                <w:rFonts w:ascii="Times New Roman" w:eastAsia="Times New Roman" w:hAnsi="Times New Roman" w:cs="Times New Roman"/>
                <w:sz w:val="24"/>
                <w:szCs w:val="24"/>
                <w:lang w:eastAsia="en-US"/>
              </w:rPr>
              <w:t>angl.</w:t>
            </w:r>
            <w:r w:rsidR="006E216E" w:rsidRPr="006E216E">
              <w:rPr>
                <w:rFonts w:ascii="Times New Roman" w:eastAsia="Times New Roman" w:hAnsi="Times New Roman" w:cs="Times New Roman"/>
                <w:i/>
                <w:iCs/>
                <w:sz w:val="24"/>
                <w:szCs w:val="24"/>
                <w:lang w:eastAsia="en-US"/>
              </w:rPr>
              <w:t xml:space="preserve"> </w:t>
            </w:r>
            <w:r w:rsidR="006E216E">
              <w:rPr>
                <w:rFonts w:ascii="Times New Roman" w:eastAsia="Times New Roman" w:hAnsi="Times New Roman" w:cs="Times New Roman"/>
                <w:i/>
                <w:iCs/>
                <w:sz w:val="24"/>
                <w:szCs w:val="24"/>
                <w:lang w:eastAsia="en-US"/>
              </w:rPr>
              <w:t>„</w:t>
            </w:r>
            <w:r w:rsidRPr="006E216E">
              <w:rPr>
                <w:rFonts w:ascii="Times New Roman" w:eastAsia="Times New Roman" w:hAnsi="Times New Roman" w:cs="Times New Roman"/>
                <w:i/>
                <w:iCs/>
                <w:sz w:val="24"/>
                <w:szCs w:val="24"/>
                <w:lang w:eastAsia="en-US"/>
              </w:rPr>
              <w:t>ETC</w:t>
            </w:r>
            <w:r w:rsidR="006E216E">
              <w:rPr>
                <w:rFonts w:ascii="Times New Roman" w:eastAsia="Times New Roman" w:hAnsi="Times New Roman" w:cs="Times New Roman"/>
                <w:sz w:val="24"/>
                <w:szCs w:val="24"/>
                <w:lang w:eastAsia="en-US"/>
              </w:rPr>
              <w:t>“</w:t>
            </w:r>
            <w:r w:rsidRPr="00D618BC">
              <w:rPr>
                <w:rFonts w:ascii="Times New Roman" w:eastAsia="Times New Roman" w:hAnsi="Times New Roman" w:cs="Times New Roman"/>
                <w:sz w:val="24"/>
                <w:szCs w:val="24"/>
                <w:lang w:eastAsia="en-US"/>
              </w:rPr>
              <w:t>) strategijose.</w:t>
            </w:r>
            <w:r>
              <w:rPr>
                <w:rFonts w:ascii="Times New Roman" w:eastAsia="Times New Roman" w:hAnsi="Times New Roman" w:cs="Times New Roman"/>
                <w:sz w:val="24"/>
                <w:szCs w:val="24"/>
                <w:lang w:eastAsia="en-US"/>
              </w:rPr>
              <w:t xml:space="preserve"> </w:t>
            </w:r>
            <w:r w:rsidRPr="00D618BC">
              <w:rPr>
                <w:rFonts w:ascii="Times New Roman" w:eastAsia="Times New Roman" w:hAnsi="Times New Roman" w:cs="Times New Roman"/>
                <w:sz w:val="24"/>
                <w:szCs w:val="24"/>
                <w:lang w:eastAsia="en-US"/>
              </w:rPr>
              <w:t xml:space="preserve">Europos kelionių komisija </w:t>
            </w:r>
            <w:r w:rsidR="0050222D" w:rsidRPr="00D618BC">
              <w:rPr>
                <w:rFonts w:ascii="Times New Roman" w:eastAsia="Times New Roman" w:hAnsi="Times New Roman" w:cs="Times New Roman"/>
                <w:sz w:val="24"/>
                <w:szCs w:val="24"/>
                <w:lang w:eastAsia="en-US"/>
              </w:rPr>
              <w:t>(</w:t>
            </w:r>
            <w:r w:rsidR="0050222D" w:rsidRPr="006E216E">
              <w:rPr>
                <w:rFonts w:ascii="Times New Roman" w:eastAsia="Times New Roman" w:hAnsi="Times New Roman" w:cs="Times New Roman"/>
                <w:sz w:val="24"/>
                <w:szCs w:val="24"/>
                <w:lang w:eastAsia="en-US"/>
              </w:rPr>
              <w:t>angl.</w:t>
            </w:r>
            <w:r w:rsidR="0050222D" w:rsidRPr="006E216E">
              <w:rPr>
                <w:rFonts w:ascii="Times New Roman" w:eastAsia="Times New Roman" w:hAnsi="Times New Roman" w:cs="Times New Roman"/>
                <w:i/>
                <w:iCs/>
                <w:sz w:val="24"/>
                <w:szCs w:val="24"/>
                <w:lang w:eastAsia="en-US"/>
              </w:rPr>
              <w:t xml:space="preserve"> </w:t>
            </w:r>
            <w:r w:rsidR="0050222D">
              <w:rPr>
                <w:rFonts w:ascii="Times New Roman" w:eastAsia="Times New Roman" w:hAnsi="Times New Roman" w:cs="Times New Roman"/>
                <w:i/>
                <w:iCs/>
                <w:sz w:val="24"/>
                <w:szCs w:val="24"/>
                <w:lang w:eastAsia="en-US"/>
              </w:rPr>
              <w:t>„</w:t>
            </w:r>
            <w:r w:rsidR="0050222D" w:rsidRPr="006E216E">
              <w:rPr>
                <w:rFonts w:ascii="Times New Roman" w:eastAsia="Times New Roman" w:hAnsi="Times New Roman" w:cs="Times New Roman"/>
                <w:i/>
                <w:iCs/>
                <w:sz w:val="24"/>
                <w:szCs w:val="24"/>
                <w:lang w:eastAsia="en-US"/>
              </w:rPr>
              <w:t>ETC</w:t>
            </w:r>
            <w:r w:rsidR="0050222D">
              <w:rPr>
                <w:rFonts w:ascii="Times New Roman" w:eastAsia="Times New Roman" w:hAnsi="Times New Roman" w:cs="Times New Roman"/>
                <w:sz w:val="24"/>
                <w:szCs w:val="24"/>
                <w:lang w:eastAsia="en-US"/>
              </w:rPr>
              <w:t>“</w:t>
            </w:r>
            <w:r w:rsidR="0050222D" w:rsidRPr="00D618BC">
              <w:rPr>
                <w:rFonts w:ascii="Times New Roman" w:eastAsia="Times New Roman" w:hAnsi="Times New Roman" w:cs="Times New Roman"/>
                <w:sz w:val="24"/>
                <w:szCs w:val="24"/>
                <w:lang w:eastAsia="en-US"/>
              </w:rPr>
              <w:t>)</w:t>
            </w:r>
            <w:r w:rsidRPr="00D618BC">
              <w:rPr>
                <w:rFonts w:ascii="Times New Roman" w:eastAsia="Times New Roman" w:hAnsi="Times New Roman" w:cs="Times New Roman"/>
                <w:sz w:val="24"/>
                <w:szCs w:val="24"/>
                <w:lang w:eastAsia="en-US"/>
              </w:rPr>
              <w:t xml:space="preserve"> pristato Europą kaip pirmaujančią konferencinio turizmo kryptį, siekdama sustiprinti jos konkurencingumą pasaulyje.</w:t>
            </w:r>
          </w:p>
          <w:p w14:paraId="4446221F" w14:textId="0F14FC4B" w:rsidR="00AF51C5" w:rsidRDefault="00AF51C5" w:rsidP="00AF51C5">
            <w:pPr>
              <w:spacing w:after="0" w:line="240" w:lineRule="auto"/>
              <w:ind w:firstLine="774"/>
              <w:jc w:val="both"/>
              <w:rPr>
                <w:rFonts w:ascii="Times New Roman" w:eastAsia="Times New Roman" w:hAnsi="Times New Roman" w:cs="Times New Roman"/>
                <w:sz w:val="24"/>
                <w:szCs w:val="24"/>
                <w:lang w:val="pt-BR" w:eastAsia="en-US"/>
              </w:rPr>
            </w:pPr>
            <w:r w:rsidRPr="00D618BC">
              <w:rPr>
                <w:rFonts w:ascii="Times New Roman" w:eastAsia="Times New Roman" w:hAnsi="Times New Roman" w:cs="Times New Roman"/>
                <w:sz w:val="24"/>
                <w:szCs w:val="24"/>
                <w:lang w:val="pt-BR" w:eastAsia="en-US"/>
              </w:rPr>
              <w:t xml:space="preserve">Lietuvoje konferencinis (MICE) turizmas vis dar neišnaudojamas kaip aukštos pridėtinės vertės turizmo segmentas. Nepakankamai diversifikuota paslaugų infrastruktūra regionuose ir žemas tarptautinis žinomumas riboja galimybes pritraukti verslo turistus ir tarptautinius renginius, ypač už </w:t>
            </w:r>
            <w:r w:rsidR="007E148A">
              <w:rPr>
                <w:rFonts w:ascii="Times New Roman" w:eastAsia="Times New Roman" w:hAnsi="Times New Roman" w:cs="Times New Roman"/>
                <w:sz w:val="24"/>
                <w:szCs w:val="24"/>
                <w:lang w:val="pt-BR" w:eastAsia="en-US"/>
              </w:rPr>
              <w:t>S</w:t>
            </w:r>
            <w:r w:rsidRPr="00D618BC">
              <w:rPr>
                <w:rFonts w:ascii="Times New Roman" w:eastAsia="Times New Roman" w:hAnsi="Times New Roman" w:cs="Times New Roman"/>
                <w:sz w:val="24"/>
                <w:szCs w:val="24"/>
                <w:lang w:val="pt-BR" w:eastAsia="en-US"/>
              </w:rPr>
              <w:t>ostinės ribų.</w:t>
            </w:r>
          </w:p>
          <w:p w14:paraId="23183239" w14:textId="75CBD266" w:rsidR="00AF51C5" w:rsidRPr="00AF51C5" w:rsidRDefault="00AF51C5" w:rsidP="00AF51C5">
            <w:pPr>
              <w:spacing w:after="0" w:line="240" w:lineRule="auto"/>
              <w:ind w:firstLine="72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Todėl konferencinio turizmo</w:t>
            </w:r>
            <w:r w:rsidR="00574325" w:rsidRPr="00574325">
              <w:rPr>
                <w:rFonts w:ascii="Times New Roman" w:eastAsia="Times New Roman" w:hAnsi="Times New Roman" w:cs="Times New Roman"/>
                <w:sz w:val="24"/>
                <w:szCs w:val="24"/>
                <w:lang w:eastAsia="en-US"/>
              </w:rPr>
              <w:t xml:space="preserve"> skatinimas leistų pritraukti </w:t>
            </w:r>
            <w:r w:rsidR="007E148A">
              <w:rPr>
                <w:rFonts w:ascii="Times New Roman" w:eastAsia="Times New Roman" w:hAnsi="Times New Roman" w:cs="Times New Roman"/>
                <w:sz w:val="24"/>
                <w:szCs w:val="24"/>
                <w:lang w:eastAsia="en-US"/>
              </w:rPr>
              <w:t xml:space="preserve">daugiau </w:t>
            </w:r>
            <w:r w:rsidR="00574325" w:rsidRPr="00574325">
              <w:rPr>
                <w:rFonts w:ascii="Times New Roman" w:eastAsia="Times New Roman" w:hAnsi="Times New Roman" w:cs="Times New Roman"/>
                <w:sz w:val="24"/>
                <w:szCs w:val="24"/>
                <w:lang w:eastAsia="en-US"/>
              </w:rPr>
              <w:t>keliautojų, kurie atvyktų ne tik turistiniais</w:t>
            </w:r>
            <w:r w:rsidR="007E148A">
              <w:rPr>
                <w:rFonts w:ascii="Times New Roman" w:eastAsia="Times New Roman" w:hAnsi="Times New Roman" w:cs="Times New Roman"/>
                <w:sz w:val="24"/>
                <w:szCs w:val="24"/>
                <w:lang w:eastAsia="en-US"/>
              </w:rPr>
              <w:t xml:space="preserve"> ar poilsiniais</w:t>
            </w:r>
            <w:r w:rsidR="00574325" w:rsidRPr="00574325">
              <w:rPr>
                <w:rFonts w:ascii="Times New Roman" w:eastAsia="Times New Roman" w:hAnsi="Times New Roman" w:cs="Times New Roman"/>
                <w:sz w:val="24"/>
                <w:szCs w:val="24"/>
                <w:lang w:eastAsia="en-US"/>
              </w:rPr>
              <w:t xml:space="preserve"> </w:t>
            </w:r>
            <w:r w:rsidR="007E148A">
              <w:rPr>
                <w:rFonts w:ascii="Times New Roman" w:eastAsia="Times New Roman" w:hAnsi="Times New Roman" w:cs="Times New Roman"/>
                <w:sz w:val="24"/>
                <w:szCs w:val="24"/>
                <w:lang w:eastAsia="en-US"/>
              </w:rPr>
              <w:t>tikslais</w:t>
            </w:r>
            <w:r w:rsidR="00574325" w:rsidRPr="00574325">
              <w:rPr>
                <w:rFonts w:ascii="Times New Roman" w:eastAsia="Times New Roman" w:hAnsi="Times New Roman" w:cs="Times New Roman"/>
                <w:sz w:val="24"/>
                <w:szCs w:val="24"/>
                <w:lang w:eastAsia="en-US"/>
              </w:rPr>
              <w:t>. Konferencinio turizmo plėt</w:t>
            </w:r>
            <w:r w:rsidR="007E148A">
              <w:rPr>
                <w:rFonts w:ascii="Times New Roman" w:eastAsia="Times New Roman" w:hAnsi="Times New Roman" w:cs="Times New Roman"/>
                <w:sz w:val="24"/>
                <w:szCs w:val="24"/>
                <w:lang w:eastAsia="en-US"/>
              </w:rPr>
              <w:t>ra</w:t>
            </w:r>
            <w:r w:rsidR="00574325" w:rsidRPr="00574325">
              <w:rPr>
                <w:rFonts w:ascii="Times New Roman" w:eastAsia="Times New Roman" w:hAnsi="Times New Roman" w:cs="Times New Roman"/>
                <w:sz w:val="24"/>
                <w:szCs w:val="24"/>
                <w:lang w:eastAsia="en-US"/>
              </w:rPr>
              <w:t xml:space="preserve"> </w:t>
            </w:r>
            <w:r w:rsidR="007E148A">
              <w:rPr>
                <w:rFonts w:ascii="Times New Roman" w:eastAsia="Times New Roman" w:hAnsi="Times New Roman" w:cs="Times New Roman"/>
                <w:sz w:val="24"/>
                <w:szCs w:val="24"/>
                <w:lang w:eastAsia="en-US"/>
              </w:rPr>
              <w:t>leistų su</w:t>
            </w:r>
            <w:r w:rsidR="00574325" w:rsidRPr="00574325">
              <w:rPr>
                <w:rFonts w:ascii="Times New Roman" w:eastAsia="Times New Roman" w:hAnsi="Times New Roman" w:cs="Times New Roman"/>
                <w:sz w:val="24"/>
                <w:szCs w:val="24"/>
                <w:lang w:eastAsia="en-US"/>
              </w:rPr>
              <w:t>kur</w:t>
            </w:r>
            <w:r w:rsidR="007E148A">
              <w:rPr>
                <w:rFonts w:ascii="Times New Roman" w:eastAsia="Times New Roman" w:hAnsi="Times New Roman" w:cs="Times New Roman"/>
                <w:sz w:val="24"/>
                <w:szCs w:val="24"/>
                <w:lang w:eastAsia="en-US"/>
              </w:rPr>
              <w:t>ti</w:t>
            </w:r>
            <w:r w:rsidR="00574325" w:rsidRPr="00574325">
              <w:rPr>
                <w:rFonts w:ascii="Times New Roman" w:eastAsia="Times New Roman" w:hAnsi="Times New Roman" w:cs="Times New Roman"/>
                <w:sz w:val="24"/>
                <w:szCs w:val="24"/>
                <w:lang w:eastAsia="en-US"/>
              </w:rPr>
              <w:t xml:space="preserve"> papildomas darbo vietas, skatintų viešbučių ir maisto įstaigų, gidų užimtumą</w:t>
            </w:r>
            <w:r w:rsidR="00574325">
              <w:rPr>
                <w:rFonts w:ascii="Times New Roman" w:eastAsia="Times New Roman" w:hAnsi="Times New Roman" w:cs="Times New Roman"/>
                <w:sz w:val="24"/>
                <w:szCs w:val="24"/>
                <w:lang w:eastAsia="en-US"/>
              </w:rPr>
              <w:t xml:space="preserve">, atitinkamai </w:t>
            </w:r>
            <w:r w:rsidR="007C7193" w:rsidRPr="007C7193">
              <w:rPr>
                <w:rFonts w:ascii="Times New Roman" w:eastAsia="Times New Roman" w:hAnsi="Times New Roman" w:cs="Times New Roman"/>
                <w:sz w:val="24"/>
                <w:szCs w:val="24"/>
                <w:lang w:eastAsia="en-US"/>
              </w:rPr>
              <w:t>ženkliai prisidėt</w:t>
            </w:r>
            <w:r w:rsidR="00574325">
              <w:rPr>
                <w:rFonts w:ascii="Times New Roman" w:eastAsia="Times New Roman" w:hAnsi="Times New Roman" w:cs="Times New Roman"/>
                <w:sz w:val="24"/>
                <w:szCs w:val="24"/>
                <w:lang w:eastAsia="en-US"/>
              </w:rPr>
              <w:t>ų</w:t>
            </w:r>
            <w:r w:rsidR="007C7193" w:rsidRPr="007C7193">
              <w:rPr>
                <w:rFonts w:ascii="Times New Roman" w:eastAsia="Times New Roman" w:hAnsi="Times New Roman" w:cs="Times New Roman"/>
                <w:sz w:val="24"/>
                <w:szCs w:val="24"/>
                <w:lang w:eastAsia="en-US"/>
              </w:rPr>
              <w:t xml:space="preserve"> prie ekonomikos augimo</w:t>
            </w:r>
            <w:r w:rsidR="00574325">
              <w:rPr>
                <w:rFonts w:ascii="Times New Roman" w:eastAsia="Times New Roman" w:hAnsi="Times New Roman" w:cs="Times New Roman"/>
                <w:sz w:val="24"/>
                <w:szCs w:val="24"/>
                <w:lang w:eastAsia="en-US"/>
              </w:rPr>
              <w:t xml:space="preserve"> ir konkurencingumo</w:t>
            </w:r>
            <w:r w:rsidR="007C7193" w:rsidRPr="007C7193">
              <w:rPr>
                <w:rFonts w:ascii="Times New Roman" w:eastAsia="Times New Roman" w:hAnsi="Times New Roman" w:cs="Times New Roman"/>
                <w:sz w:val="24"/>
                <w:szCs w:val="24"/>
                <w:lang w:eastAsia="en-US"/>
              </w:rPr>
              <w:t xml:space="preserve">. Į verslo renginius, konferencijas ar kongresus atvykstantys </w:t>
            </w:r>
            <w:r w:rsidR="007E148A">
              <w:rPr>
                <w:rFonts w:ascii="Times New Roman" w:eastAsia="Times New Roman" w:hAnsi="Times New Roman" w:cs="Times New Roman"/>
                <w:sz w:val="24"/>
                <w:szCs w:val="24"/>
                <w:lang w:eastAsia="en-US"/>
              </w:rPr>
              <w:t xml:space="preserve">užsienio </w:t>
            </w:r>
            <w:r w:rsidR="007C7193" w:rsidRPr="007C7193">
              <w:rPr>
                <w:rFonts w:ascii="Times New Roman" w:eastAsia="Times New Roman" w:hAnsi="Times New Roman" w:cs="Times New Roman"/>
                <w:sz w:val="24"/>
                <w:szCs w:val="24"/>
                <w:lang w:eastAsia="en-US"/>
              </w:rPr>
              <w:t xml:space="preserve">svečiai ne tik dalyvauja renginiuose, bet ir naudojasi apgyvendinimo, maitinimo, transporto bei kitomis paslaugomis, tad tai – reali </w:t>
            </w:r>
            <w:r w:rsidR="007E148A">
              <w:rPr>
                <w:rFonts w:ascii="Times New Roman" w:eastAsia="Times New Roman" w:hAnsi="Times New Roman" w:cs="Times New Roman"/>
                <w:sz w:val="24"/>
                <w:szCs w:val="24"/>
                <w:lang w:eastAsia="en-US"/>
              </w:rPr>
              <w:t xml:space="preserve">ekonominė </w:t>
            </w:r>
            <w:r w:rsidR="007C7193" w:rsidRPr="007C7193">
              <w:rPr>
                <w:rFonts w:ascii="Times New Roman" w:eastAsia="Times New Roman" w:hAnsi="Times New Roman" w:cs="Times New Roman"/>
                <w:sz w:val="24"/>
                <w:szCs w:val="24"/>
                <w:lang w:eastAsia="en-US"/>
              </w:rPr>
              <w:t>nauda šalies verslui. </w:t>
            </w:r>
            <w:r w:rsidR="00207F91" w:rsidRPr="00207F91">
              <w:rPr>
                <w:rFonts w:ascii="Times New Roman" w:eastAsia="Times New Roman" w:hAnsi="Times New Roman" w:cs="Times New Roman"/>
                <w:sz w:val="24"/>
                <w:szCs w:val="24"/>
                <w:lang w:eastAsia="en-US"/>
              </w:rPr>
              <w:t xml:space="preserve">Konferencinis turizmas generuoja didesnes pajamas vienam keliautojui nei poilsinis, dažniausiai vyksta ne sezono metu, todėl prisideda prie </w:t>
            </w:r>
            <w:r w:rsidR="00207F91" w:rsidRPr="00207F91">
              <w:rPr>
                <w:rFonts w:ascii="Times New Roman" w:eastAsia="Times New Roman" w:hAnsi="Times New Roman" w:cs="Times New Roman"/>
                <w:b/>
                <w:sz w:val="24"/>
                <w:szCs w:val="24"/>
                <w:lang w:eastAsia="en-US"/>
              </w:rPr>
              <w:t>sezoninių srautų subalansavimo</w:t>
            </w:r>
            <w:r w:rsidR="00207F91" w:rsidRPr="00207F91">
              <w:rPr>
                <w:rFonts w:ascii="Times New Roman" w:eastAsia="Times New Roman" w:hAnsi="Times New Roman" w:cs="Times New Roman"/>
                <w:sz w:val="24"/>
                <w:szCs w:val="24"/>
                <w:lang w:eastAsia="en-US"/>
              </w:rPr>
              <w:t xml:space="preserve"> ir </w:t>
            </w:r>
            <w:r w:rsidR="00207F91" w:rsidRPr="00207F91">
              <w:rPr>
                <w:rFonts w:ascii="Times New Roman" w:eastAsia="Times New Roman" w:hAnsi="Times New Roman" w:cs="Times New Roman"/>
                <w:b/>
                <w:sz w:val="24"/>
                <w:szCs w:val="24"/>
                <w:lang w:eastAsia="en-US"/>
              </w:rPr>
              <w:t>regionų ekonominio aktyvinimo</w:t>
            </w:r>
            <w:r w:rsidR="00207F91" w:rsidRPr="00207F91">
              <w:rPr>
                <w:rFonts w:ascii="Times New Roman" w:eastAsia="Times New Roman" w:hAnsi="Times New Roman" w:cs="Times New Roman"/>
                <w:sz w:val="24"/>
                <w:szCs w:val="24"/>
                <w:lang w:eastAsia="en-US"/>
              </w:rPr>
              <w:t xml:space="preserve">. </w:t>
            </w:r>
          </w:p>
          <w:p w14:paraId="518EC013" w14:textId="6B94BAC9" w:rsidR="007C7193" w:rsidRDefault="007C7193" w:rsidP="00AF51C5">
            <w:pPr>
              <w:spacing w:after="0" w:line="240" w:lineRule="auto"/>
              <w:ind w:firstLine="774"/>
              <w:jc w:val="both"/>
              <w:rPr>
                <w:rFonts w:ascii="Times New Roman" w:eastAsia="Times New Roman" w:hAnsi="Times New Roman" w:cs="Times New Roman"/>
                <w:sz w:val="24"/>
                <w:szCs w:val="24"/>
                <w:lang w:eastAsia="en-US"/>
              </w:rPr>
            </w:pPr>
            <w:r w:rsidRPr="007C7193">
              <w:rPr>
                <w:rFonts w:ascii="Times New Roman" w:eastAsia="Times New Roman" w:hAnsi="Times New Roman" w:cs="Times New Roman"/>
                <w:sz w:val="24"/>
                <w:szCs w:val="24"/>
                <w:lang w:eastAsia="en-US"/>
              </w:rPr>
              <w:t xml:space="preserve">Pavyzdžiui, vienas tarptautinės konferencijos dalyvis per dieną išleidžia </w:t>
            </w:r>
            <w:r w:rsidR="007E148A">
              <w:rPr>
                <w:rFonts w:ascii="Times New Roman" w:eastAsia="Times New Roman" w:hAnsi="Times New Roman" w:cs="Times New Roman"/>
                <w:sz w:val="24"/>
                <w:szCs w:val="24"/>
                <w:lang w:eastAsia="en-US"/>
              </w:rPr>
              <w:t xml:space="preserve">apie </w:t>
            </w:r>
            <w:r w:rsidRPr="007C7193">
              <w:rPr>
                <w:rFonts w:ascii="Times New Roman" w:eastAsia="Times New Roman" w:hAnsi="Times New Roman" w:cs="Times New Roman"/>
                <w:sz w:val="24"/>
                <w:szCs w:val="24"/>
                <w:lang w:eastAsia="en-US"/>
              </w:rPr>
              <w:t xml:space="preserve">420–550 eurų, kai paprastas turistas – apie 100 eurų. Konferencijų dalyviai vidutiniškai šalyje praleidžia beveik dvigubai daugiau laiko – apie 3,7 nakvynės. Tokios tendencijos rodo, kad konferencijų segmentas yra itin vertingas, o didesnio masto renginiai gali sukurti </w:t>
            </w:r>
            <w:r>
              <w:rPr>
                <w:rFonts w:ascii="Times New Roman" w:eastAsia="Times New Roman" w:hAnsi="Times New Roman" w:cs="Times New Roman"/>
                <w:sz w:val="24"/>
                <w:szCs w:val="24"/>
                <w:lang w:eastAsia="en-US"/>
              </w:rPr>
              <w:t>didelę</w:t>
            </w:r>
            <w:r w:rsidRPr="007C7193">
              <w:rPr>
                <w:rFonts w:ascii="Times New Roman" w:eastAsia="Times New Roman" w:hAnsi="Times New Roman" w:cs="Times New Roman"/>
                <w:sz w:val="24"/>
                <w:szCs w:val="24"/>
                <w:lang w:eastAsia="en-US"/>
              </w:rPr>
              <w:t xml:space="preserve"> ekonominę naudą</w:t>
            </w:r>
            <w:r>
              <w:rPr>
                <w:rFonts w:ascii="Times New Roman" w:eastAsia="Times New Roman" w:hAnsi="Times New Roman" w:cs="Times New Roman"/>
                <w:sz w:val="24"/>
                <w:szCs w:val="24"/>
                <w:lang w:eastAsia="en-US"/>
              </w:rPr>
              <w:t>.</w:t>
            </w:r>
          </w:p>
          <w:p w14:paraId="38E4D6AE" w14:textId="635315F6" w:rsidR="004342FC" w:rsidRDefault="004342FC" w:rsidP="00AF51C5">
            <w:pPr>
              <w:spacing w:after="0" w:line="240" w:lineRule="auto"/>
              <w:ind w:firstLine="774"/>
              <w:jc w:val="both"/>
              <w:rPr>
                <w:rFonts w:ascii="Times New Roman" w:eastAsia="Times New Roman" w:hAnsi="Times New Roman" w:cs="Times New Roman"/>
                <w:sz w:val="24"/>
                <w:szCs w:val="24"/>
                <w:lang w:eastAsia="en-US"/>
              </w:rPr>
            </w:pPr>
            <w:r w:rsidRPr="004342FC">
              <w:rPr>
                <w:rFonts w:ascii="Times New Roman" w:eastAsia="Times New Roman" w:hAnsi="Times New Roman" w:cs="Times New Roman"/>
                <w:sz w:val="24"/>
                <w:szCs w:val="24"/>
                <w:lang w:eastAsia="en-US"/>
              </w:rPr>
              <w:t>Ekspertų skaičiavimais, metinis konferencinio turizmo poveikis Lietuvos ekonomikai gali siekti nuo 63 iki 133 mln. eurų. Viena 1000+ dalyvių tarptautinė konferencija gali sugeneruoti 1–5 mln. eurų vertės naudą šalies ar miesto ekonomikai, priklausomai nuo renginio masto ir trukmės. Be to, 130–150 konferencijų per metus gali sukurti nuo 700 iki 1200 darbo vietų viešbučių, renginių organizavimo, techninio aptarnavimo bei logistikos srityse. Ekonominė nauda pasiekia įvairius sektorius – nuo aptarnavimo iki kūrybinių industrijų.</w:t>
            </w:r>
          </w:p>
          <w:p w14:paraId="39887E94" w14:textId="1D7CDD1B" w:rsidR="00207F91" w:rsidRDefault="00207F91" w:rsidP="00AF51C5">
            <w:pPr>
              <w:spacing w:after="0" w:line="240" w:lineRule="auto"/>
              <w:ind w:firstLine="774"/>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Įgyvendinant konferencinio turizmo veiklą,</w:t>
            </w:r>
            <w:r w:rsidRPr="004908A8">
              <w:rPr>
                <w:rFonts w:ascii="Times New Roman" w:eastAsia="Times New Roman" w:hAnsi="Times New Roman" w:cs="Times New Roman"/>
                <w:sz w:val="24"/>
                <w:szCs w:val="24"/>
                <w:lang w:eastAsia="en-US"/>
              </w:rPr>
              <w:t xml:space="preserve"> bus mažinama priklausomybė nuo poilsinio turizmo srauto, skatinama tarptautinė partnerystė, eksportuojamos aukštos pridėtinės vertės paslaugos.</w:t>
            </w:r>
            <w:r w:rsidRPr="00D618BC">
              <w:rPr>
                <w:rFonts w:ascii="Times New Roman" w:eastAsia="Aptos" w:hAnsi="Times New Roman" w:cs="Times New Roman"/>
                <w:sz w:val="24"/>
                <w:szCs w:val="24"/>
                <w:lang w:eastAsia="en-US"/>
              </w:rPr>
              <w:t> </w:t>
            </w:r>
          </w:p>
          <w:p w14:paraId="10CF25DC" w14:textId="392B2EBE" w:rsidR="008034D0" w:rsidRPr="008034D0" w:rsidRDefault="00653CA9" w:rsidP="00653CA9">
            <w:pPr>
              <w:spacing w:after="0" w:line="240" w:lineRule="auto"/>
              <w:ind w:firstLine="774"/>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Siekiant pasiekti </w:t>
            </w:r>
            <w:r w:rsidR="008034D0" w:rsidRPr="00A25AA8">
              <w:rPr>
                <w:rFonts w:ascii="Times New Roman" w:eastAsia="Times New Roman" w:hAnsi="Times New Roman" w:cs="Times New Roman"/>
                <w:sz w:val="24"/>
                <w:szCs w:val="24"/>
                <w:lang w:eastAsia="en-US"/>
              </w:rPr>
              <w:t>Lietuvos turizmo kelrod</w:t>
            </w:r>
            <w:r>
              <w:rPr>
                <w:rFonts w:ascii="Times New Roman" w:eastAsia="Times New Roman" w:hAnsi="Times New Roman" w:cs="Times New Roman"/>
                <w:sz w:val="24"/>
                <w:szCs w:val="24"/>
                <w:lang w:eastAsia="en-US"/>
              </w:rPr>
              <w:t>žio</w:t>
            </w:r>
            <w:r w:rsidR="008034D0">
              <w:rPr>
                <w:rFonts w:ascii="Times New Roman" w:eastAsia="Times New Roman" w:hAnsi="Times New Roman" w:cs="Times New Roman"/>
                <w:sz w:val="24"/>
                <w:szCs w:val="24"/>
                <w:lang w:eastAsia="en-US"/>
              </w:rPr>
              <w:t>, patvirtint</w:t>
            </w:r>
            <w:r>
              <w:rPr>
                <w:rFonts w:ascii="Times New Roman" w:eastAsia="Times New Roman" w:hAnsi="Times New Roman" w:cs="Times New Roman"/>
                <w:sz w:val="24"/>
                <w:szCs w:val="24"/>
                <w:lang w:eastAsia="en-US"/>
              </w:rPr>
              <w:t>o</w:t>
            </w:r>
            <w:r w:rsidR="008034D0" w:rsidRPr="00A25AA8">
              <w:rPr>
                <w:rFonts w:ascii="Times New Roman" w:eastAsia="Times New Roman" w:hAnsi="Times New Roman" w:cs="Times New Roman"/>
                <w:sz w:val="24"/>
                <w:szCs w:val="24"/>
                <w:lang w:eastAsia="en-US"/>
              </w:rPr>
              <w:t xml:space="preserve"> Lietuvos Respublikos ekonomikos ir inovacijų ministro 2024 m. birželio 14 d. įsakymu Nr. 4-325</w:t>
            </w:r>
            <w:r w:rsidR="008034D0">
              <w:rPr>
                <w:rFonts w:ascii="Times New Roman" w:eastAsia="Times New Roman" w:hAnsi="Times New Roman" w:cs="Times New Roman"/>
                <w:sz w:val="24"/>
                <w:szCs w:val="24"/>
                <w:lang w:eastAsia="en-US"/>
              </w:rPr>
              <w:t xml:space="preserve">, (toliau – Kelrodis), </w:t>
            </w:r>
            <w:r>
              <w:rPr>
                <w:rFonts w:ascii="Times New Roman" w:eastAsia="Times New Roman" w:hAnsi="Times New Roman" w:cs="Times New Roman"/>
                <w:sz w:val="24"/>
                <w:szCs w:val="24"/>
                <w:lang w:eastAsia="en-US"/>
              </w:rPr>
              <w:t>2 turizmo politikos krypties „</w:t>
            </w:r>
            <w:r w:rsidRPr="00653CA9">
              <w:rPr>
                <w:rFonts w:ascii="Times New Roman" w:eastAsia="Times New Roman" w:hAnsi="Times New Roman" w:cs="Times New Roman"/>
                <w:sz w:val="24"/>
                <w:szCs w:val="24"/>
                <w:lang w:eastAsia="en-US"/>
              </w:rPr>
              <w:t>Lietuva – patraukli Baltijos regiono turistinė kryptis</w:t>
            </w:r>
            <w:r>
              <w:rPr>
                <w:rFonts w:ascii="Times New Roman" w:eastAsia="Times New Roman" w:hAnsi="Times New Roman" w:cs="Times New Roman"/>
                <w:sz w:val="24"/>
                <w:szCs w:val="24"/>
                <w:lang w:eastAsia="en-US"/>
              </w:rPr>
              <w:t>“ tikslus, Kelrodyje numatyt</w:t>
            </w:r>
            <w:r w:rsidR="000F3BF1">
              <w:rPr>
                <w:rFonts w:ascii="Times New Roman" w:eastAsia="Times New Roman" w:hAnsi="Times New Roman" w:cs="Times New Roman"/>
                <w:sz w:val="24"/>
                <w:szCs w:val="24"/>
                <w:lang w:eastAsia="en-US"/>
              </w:rPr>
              <w:t>i p</w:t>
            </w:r>
            <w:r w:rsidR="000F3BF1" w:rsidRPr="000F3BF1">
              <w:rPr>
                <w:rFonts w:ascii="Times New Roman" w:eastAsia="Times New Roman" w:hAnsi="Times New Roman" w:cs="Times New Roman"/>
                <w:sz w:val="24"/>
                <w:szCs w:val="24"/>
                <w:lang w:eastAsia="en-US"/>
              </w:rPr>
              <w:t>agrindiniai šios krypties uždaviniai: vieningai naudoti atnaujintą šalies turizmo prekės ženklą, kurti Lietuvos kaip žalios, darnios turizmo krypties įvaizdį, užtikrinti efektyvią ir vieningą svarbiausių šalies renginių, turizmo objektų, produktų komunikaciją ir rinkodarą, didinti Lietuvos kaip turizmo krypties paklausą, gerinti šalies pasiekiamumą</w:t>
            </w:r>
            <w:r>
              <w:rPr>
                <w:rFonts w:ascii="Times New Roman" w:eastAsia="Times New Roman" w:hAnsi="Times New Roman" w:cs="Times New Roman"/>
                <w:sz w:val="24"/>
                <w:szCs w:val="24"/>
                <w:lang w:eastAsia="en-US"/>
              </w:rPr>
              <w:t xml:space="preserve"> </w:t>
            </w:r>
            <w:r w:rsidR="000F3BF1" w:rsidRPr="000F3BF1">
              <w:rPr>
                <w:rFonts w:ascii="Times New Roman" w:eastAsia="Times New Roman" w:hAnsi="Times New Roman" w:cs="Times New Roman"/>
                <w:sz w:val="24"/>
                <w:szCs w:val="24"/>
                <w:lang w:eastAsia="en-US"/>
              </w:rPr>
              <w:t xml:space="preserve">Šiems uždaviniams įgyvendinti </w:t>
            </w:r>
            <w:r w:rsidR="000F3BF1">
              <w:rPr>
                <w:rFonts w:ascii="Times New Roman" w:eastAsia="Times New Roman" w:hAnsi="Times New Roman" w:cs="Times New Roman"/>
                <w:sz w:val="24"/>
                <w:szCs w:val="24"/>
                <w:lang w:eastAsia="en-US"/>
              </w:rPr>
              <w:t xml:space="preserve">vienas iš </w:t>
            </w:r>
            <w:r w:rsidR="000F3BF1" w:rsidRPr="000F3BF1">
              <w:rPr>
                <w:rFonts w:ascii="Times New Roman" w:eastAsia="Times New Roman" w:hAnsi="Times New Roman" w:cs="Times New Roman"/>
                <w:sz w:val="24"/>
                <w:szCs w:val="24"/>
                <w:lang w:eastAsia="en-US"/>
              </w:rPr>
              <w:t>reikaling</w:t>
            </w:r>
            <w:r w:rsidR="000F3BF1">
              <w:rPr>
                <w:rFonts w:ascii="Times New Roman" w:eastAsia="Times New Roman" w:hAnsi="Times New Roman" w:cs="Times New Roman"/>
                <w:sz w:val="24"/>
                <w:szCs w:val="24"/>
                <w:lang w:eastAsia="en-US"/>
              </w:rPr>
              <w:t>ų</w:t>
            </w:r>
            <w:r w:rsidR="000F3BF1" w:rsidRPr="000F3BF1">
              <w:rPr>
                <w:rFonts w:ascii="Times New Roman" w:eastAsia="Times New Roman" w:hAnsi="Times New Roman" w:cs="Times New Roman"/>
                <w:sz w:val="24"/>
                <w:szCs w:val="24"/>
                <w:lang w:eastAsia="en-US"/>
              </w:rPr>
              <w:t xml:space="preserve"> atlikti veiks</w:t>
            </w:r>
            <w:r w:rsidR="000F3BF1">
              <w:rPr>
                <w:rFonts w:ascii="Times New Roman" w:eastAsia="Times New Roman" w:hAnsi="Times New Roman" w:cs="Times New Roman"/>
                <w:sz w:val="24"/>
                <w:szCs w:val="24"/>
                <w:lang w:eastAsia="en-US"/>
              </w:rPr>
              <w:t xml:space="preserve">mų </w:t>
            </w:r>
            <w:r>
              <w:rPr>
                <w:rFonts w:ascii="Times New Roman" w:eastAsia="Times New Roman" w:hAnsi="Times New Roman" w:cs="Times New Roman"/>
                <w:sz w:val="24"/>
                <w:szCs w:val="24"/>
                <w:lang w:eastAsia="en-US"/>
              </w:rPr>
              <w:t>– „</w:t>
            </w:r>
            <w:r w:rsidRPr="00653CA9">
              <w:rPr>
                <w:rFonts w:ascii="Times New Roman" w:eastAsia="Times New Roman" w:hAnsi="Times New Roman" w:cs="Times New Roman"/>
                <w:sz w:val="24"/>
                <w:szCs w:val="24"/>
                <w:lang w:eastAsia="en-US"/>
              </w:rPr>
              <w:t>Dalyvauti tarptautinių turizmo, sveikatos turizmo, konferencinio turizmo organizacijų veikloje</w:t>
            </w:r>
            <w:r>
              <w:rPr>
                <w:rFonts w:ascii="Times New Roman" w:eastAsia="Times New Roman" w:hAnsi="Times New Roman" w:cs="Times New Roman"/>
                <w:sz w:val="24"/>
                <w:szCs w:val="24"/>
                <w:lang w:eastAsia="en-US"/>
              </w:rPr>
              <w:t>“.</w:t>
            </w:r>
          </w:p>
          <w:p w14:paraId="75EC28FC" w14:textId="4E0C7BDF" w:rsidR="008034D0" w:rsidRPr="008034D0" w:rsidRDefault="008034D0" w:rsidP="008034D0">
            <w:pPr>
              <w:spacing w:after="0" w:line="240" w:lineRule="auto"/>
              <w:ind w:firstLine="774"/>
              <w:jc w:val="both"/>
              <w:rPr>
                <w:rFonts w:ascii="Times New Roman" w:eastAsia="Times New Roman" w:hAnsi="Times New Roman" w:cs="Times New Roman"/>
                <w:sz w:val="24"/>
                <w:szCs w:val="24"/>
                <w:lang w:eastAsia="en-US"/>
              </w:rPr>
            </w:pPr>
            <w:r w:rsidRPr="008034D0">
              <w:rPr>
                <w:rFonts w:ascii="Times New Roman" w:eastAsia="Times New Roman" w:hAnsi="Times New Roman" w:cs="Times New Roman"/>
                <w:sz w:val="24"/>
                <w:szCs w:val="24"/>
                <w:lang w:eastAsia="en-US"/>
              </w:rPr>
              <w:t>Pagrindinis Kelrodžio strateginis tikslas – Nacionaliniame pažangos plane numatytas 1 strateginio tikslo 1.12 uždavinio rodiklis, kurį pasiekti užsibrėžiama iki 2030 metų – padidinti turizmo sektoriaus sukuriamos pridėtinės vertės dalį nuo bendros pridėtinės vertės iki 4,47 proc</w:t>
            </w:r>
            <w:r>
              <w:rPr>
                <w:rFonts w:ascii="Times New Roman" w:eastAsia="Times New Roman" w:hAnsi="Times New Roman" w:cs="Times New Roman"/>
                <w:sz w:val="24"/>
                <w:szCs w:val="24"/>
                <w:lang w:eastAsia="en-US"/>
              </w:rPr>
              <w:t>.</w:t>
            </w:r>
            <w:r w:rsidR="007C7193">
              <w:rPr>
                <w:rFonts w:ascii="Times New Roman" w:eastAsia="Times New Roman" w:hAnsi="Times New Roman" w:cs="Times New Roman"/>
                <w:sz w:val="24"/>
                <w:szCs w:val="24"/>
                <w:lang w:eastAsia="en-US"/>
              </w:rPr>
              <w:t xml:space="preserve"> </w:t>
            </w:r>
            <w:r w:rsidR="007C7193" w:rsidRPr="007C7193">
              <w:rPr>
                <w:rFonts w:ascii="Times New Roman" w:eastAsia="Times New Roman" w:hAnsi="Times New Roman" w:cs="Times New Roman"/>
                <w:sz w:val="24"/>
                <w:szCs w:val="24"/>
                <w:lang w:eastAsia="en-US"/>
              </w:rPr>
              <w:t>Rodiklis, prie kurio siekimo prisid</w:t>
            </w:r>
            <w:r w:rsidR="0040053F">
              <w:rPr>
                <w:rFonts w:ascii="Times New Roman" w:eastAsia="Times New Roman" w:hAnsi="Times New Roman" w:cs="Times New Roman"/>
                <w:sz w:val="24"/>
                <w:szCs w:val="24"/>
                <w:lang w:eastAsia="en-US"/>
              </w:rPr>
              <w:t>ės ši veikla</w:t>
            </w:r>
            <w:r w:rsidR="007C7193" w:rsidRPr="007C7193">
              <w:rPr>
                <w:rFonts w:ascii="Times New Roman" w:eastAsia="Times New Roman" w:hAnsi="Times New Roman" w:cs="Times New Roman"/>
                <w:sz w:val="24"/>
                <w:szCs w:val="24"/>
                <w:lang w:eastAsia="en-US"/>
              </w:rPr>
              <w:t>: padidinti kelionių paslaugų eksportą</w:t>
            </w:r>
            <w:r w:rsidR="007C7193">
              <w:rPr>
                <w:rFonts w:ascii="Times New Roman" w:eastAsia="Times New Roman" w:hAnsi="Times New Roman" w:cs="Times New Roman"/>
                <w:sz w:val="24"/>
                <w:szCs w:val="24"/>
                <w:lang w:eastAsia="en-US"/>
              </w:rPr>
              <w:t>.</w:t>
            </w:r>
          </w:p>
          <w:p w14:paraId="7A20A6E9" w14:textId="126AB3A6" w:rsidR="00516344" w:rsidRPr="007C7193" w:rsidRDefault="00516344" w:rsidP="00516344">
            <w:pPr>
              <w:spacing w:before="100" w:beforeAutospacing="1" w:after="100" w:afterAutospacing="1" w:line="240" w:lineRule="auto"/>
              <w:outlineLvl w:val="3"/>
              <w:rPr>
                <w:rFonts w:ascii="Times New Roman" w:eastAsia="Times New Roman" w:hAnsi="Times New Roman" w:cs="Times New Roman"/>
                <w:b/>
                <w:sz w:val="24"/>
                <w:szCs w:val="24"/>
                <w:lang w:eastAsia="en-US"/>
              </w:rPr>
            </w:pPr>
            <w:r w:rsidRPr="007C7193">
              <w:rPr>
                <w:rFonts w:ascii="Times New Roman" w:eastAsia="Times New Roman" w:hAnsi="Times New Roman" w:cs="Times New Roman"/>
                <w:b/>
                <w:sz w:val="24"/>
                <w:szCs w:val="24"/>
                <w:lang w:eastAsia="en-US"/>
              </w:rPr>
              <w:t>Priežast</w:t>
            </w:r>
            <w:r w:rsidR="00673818">
              <w:rPr>
                <w:rFonts w:ascii="Times New Roman" w:eastAsia="Times New Roman" w:hAnsi="Times New Roman" w:cs="Times New Roman"/>
                <w:b/>
                <w:sz w:val="24"/>
                <w:szCs w:val="24"/>
                <w:lang w:eastAsia="en-US"/>
              </w:rPr>
              <w:t>y</w:t>
            </w:r>
            <w:r w:rsidRPr="007C7193">
              <w:rPr>
                <w:rFonts w:ascii="Times New Roman" w:eastAsia="Times New Roman" w:hAnsi="Times New Roman" w:cs="Times New Roman"/>
                <w:b/>
                <w:sz w:val="24"/>
                <w:szCs w:val="24"/>
                <w:lang w:eastAsia="en-US"/>
              </w:rPr>
              <w:t>s:</w:t>
            </w:r>
          </w:p>
          <w:p w14:paraId="51B041EA" w14:textId="77777777" w:rsidR="00516344" w:rsidRPr="008428C0" w:rsidRDefault="00516344" w:rsidP="00673818">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en-US"/>
              </w:rPr>
            </w:pPr>
            <w:r w:rsidRPr="008428C0">
              <w:rPr>
                <w:rFonts w:ascii="Times New Roman" w:eastAsia="Times New Roman" w:hAnsi="Times New Roman" w:cs="Times New Roman"/>
                <w:sz w:val="24"/>
                <w:szCs w:val="24"/>
                <w:lang w:eastAsia="en-US"/>
              </w:rPr>
              <w:t>Daugiausia konferencijų ir renginių šiuo metu koncentruojasi Vilniuje, dėl geresnės infrastruktūros, skrydžių pasiūlos ir tarptautinio matomumo.</w:t>
            </w:r>
          </w:p>
          <w:p w14:paraId="71DD7EDA" w14:textId="77777777" w:rsidR="00516344" w:rsidRPr="008428C0" w:rsidRDefault="00516344" w:rsidP="00673818">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en-US"/>
              </w:rPr>
            </w:pPr>
            <w:r w:rsidRPr="008428C0">
              <w:rPr>
                <w:rFonts w:ascii="Times New Roman" w:eastAsia="Times New Roman" w:hAnsi="Times New Roman" w:cs="Times New Roman"/>
                <w:sz w:val="24"/>
                <w:szCs w:val="24"/>
                <w:lang w:eastAsia="en-US"/>
              </w:rPr>
              <w:t>Vidurio ir Vakarų Lietuvos regionuose trūksta kompleksinių konferencijų paslaugų paketų, koordinuotų rinkodaros priemonių ir žinomumo užsienio rinkose.</w:t>
            </w:r>
          </w:p>
          <w:p w14:paraId="59587106" w14:textId="77777777" w:rsidR="00516344" w:rsidRPr="00D618BC" w:rsidRDefault="00516344" w:rsidP="00673818">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val="pt-BR" w:eastAsia="en-US"/>
              </w:rPr>
            </w:pPr>
            <w:r w:rsidRPr="00D618BC">
              <w:rPr>
                <w:rFonts w:ascii="Times New Roman" w:eastAsia="Times New Roman" w:hAnsi="Times New Roman" w:cs="Times New Roman"/>
                <w:sz w:val="24"/>
                <w:szCs w:val="24"/>
                <w:lang w:val="pt-BR" w:eastAsia="en-US"/>
              </w:rPr>
              <w:t>Nėra centralizuoto nacionalinio koordinavimo (pvz. Nacionalinio konferencijų biuro), kuris vienytų pasiūlą, tarptautinį matomumą ir partnerystes.</w:t>
            </w:r>
          </w:p>
          <w:p w14:paraId="30F4C886" w14:textId="62FE8BF9" w:rsidR="00516344" w:rsidRPr="00D618BC" w:rsidRDefault="00516344" w:rsidP="00516344">
            <w:pPr>
              <w:spacing w:before="100" w:beforeAutospacing="1" w:after="100" w:afterAutospacing="1" w:line="240" w:lineRule="auto"/>
              <w:outlineLvl w:val="3"/>
              <w:rPr>
                <w:rFonts w:ascii="Times New Roman" w:eastAsia="Times New Roman" w:hAnsi="Times New Roman" w:cs="Times New Roman"/>
                <w:b/>
                <w:sz w:val="24"/>
                <w:szCs w:val="24"/>
                <w:lang w:val="en-US" w:eastAsia="en-US"/>
              </w:rPr>
            </w:pPr>
            <w:proofErr w:type="spellStart"/>
            <w:r w:rsidRPr="00D618BC">
              <w:rPr>
                <w:rFonts w:ascii="Times New Roman" w:eastAsia="Times New Roman" w:hAnsi="Times New Roman" w:cs="Times New Roman"/>
                <w:b/>
                <w:sz w:val="24"/>
                <w:szCs w:val="24"/>
                <w:lang w:val="en-US" w:eastAsia="en-US"/>
              </w:rPr>
              <w:lastRenderedPageBreak/>
              <w:t>Siekiam</w:t>
            </w:r>
            <w:r w:rsidR="00673818">
              <w:rPr>
                <w:rFonts w:ascii="Times New Roman" w:eastAsia="Times New Roman" w:hAnsi="Times New Roman" w:cs="Times New Roman"/>
                <w:b/>
                <w:sz w:val="24"/>
                <w:szCs w:val="24"/>
                <w:lang w:val="en-US" w:eastAsia="en-US"/>
              </w:rPr>
              <w:t>i</w:t>
            </w:r>
            <w:proofErr w:type="spellEnd"/>
            <w:r w:rsidRPr="00D618BC">
              <w:rPr>
                <w:rFonts w:ascii="Times New Roman" w:eastAsia="Times New Roman" w:hAnsi="Times New Roman" w:cs="Times New Roman"/>
                <w:b/>
                <w:sz w:val="24"/>
                <w:szCs w:val="24"/>
                <w:lang w:val="en-US" w:eastAsia="en-US"/>
              </w:rPr>
              <w:t xml:space="preserve"> </w:t>
            </w:r>
            <w:proofErr w:type="spellStart"/>
            <w:r w:rsidRPr="00D618BC">
              <w:rPr>
                <w:rFonts w:ascii="Times New Roman" w:eastAsia="Times New Roman" w:hAnsi="Times New Roman" w:cs="Times New Roman"/>
                <w:b/>
                <w:sz w:val="24"/>
                <w:szCs w:val="24"/>
                <w:lang w:val="en-US" w:eastAsia="en-US"/>
              </w:rPr>
              <w:t>poky</w:t>
            </w:r>
            <w:r w:rsidR="00673818">
              <w:rPr>
                <w:rFonts w:ascii="Times New Roman" w:eastAsia="Times New Roman" w:hAnsi="Times New Roman" w:cs="Times New Roman"/>
                <w:b/>
                <w:sz w:val="24"/>
                <w:szCs w:val="24"/>
                <w:lang w:val="en-US" w:eastAsia="en-US"/>
              </w:rPr>
              <w:t>čiai</w:t>
            </w:r>
            <w:proofErr w:type="spellEnd"/>
            <w:r w:rsidR="00673818">
              <w:rPr>
                <w:rFonts w:ascii="Times New Roman" w:eastAsia="Times New Roman" w:hAnsi="Times New Roman" w:cs="Times New Roman"/>
                <w:b/>
                <w:sz w:val="24"/>
                <w:szCs w:val="24"/>
                <w:lang w:val="en-US" w:eastAsia="en-US"/>
              </w:rPr>
              <w:t>:</w:t>
            </w:r>
          </w:p>
          <w:p w14:paraId="39BD9240" w14:textId="77777777" w:rsidR="00516344" w:rsidRPr="00D618BC" w:rsidRDefault="00516344" w:rsidP="005642AE">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val="pt-BR" w:eastAsia="en-US"/>
              </w:rPr>
            </w:pPr>
            <w:r w:rsidRPr="00D618BC">
              <w:rPr>
                <w:rFonts w:ascii="Times New Roman" w:eastAsia="Times New Roman" w:hAnsi="Times New Roman" w:cs="Times New Roman"/>
                <w:sz w:val="24"/>
                <w:szCs w:val="24"/>
                <w:lang w:val="pt-BR" w:eastAsia="en-US"/>
              </w:rPr>
              <w:t>Padidinti konferencinio turizmo indėlį į šalies ekonomiką.</w:t>
            </w:r>
          </w:p>
          <w:p w14:paraId="38A0655C" w14:textId="58D56330" w:rsidR="00516344" w:rsidRPr="00D618BC" w:rsidRDefault="00516344" w:rsidP="005642AE">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val="pt-BR" w:eastAsia="en-US"/>
              </w:rPr>
            </w:pPr>
            <w:r w:rsidRPr="00D618BC">
              <w:rPr>
                <w:rFonts w:ascii="Times New Roman" w:eastAsia="Times New Roman" w:hAnsi="Times New Roman" w:cs="Times New Roman"/>
                <w:sz w:val="24"/>
                <w:szCs w:val="24"/>
                <w:lang w:val="pt-BR" w:eastAsia="en-US"/>
              </w:rPr>
              <w:t>Plėsti konferencijų</w:t>
            </w:r>
            <w:r w:rsidR="007234C7" w:rsidRPr="00D618BC">
              <w:rPr>
                <w:rFonts w:ascii="Times New Roman" w:eastAsia="Times New Roman" w:hAnsi="Times New Roman" w:cs="Times New Roman"/>
                <w:sz w:val="24"/>
                <w:szCs w:val="24"/>
                <w:lang w:val="pt-BR" w:eastAsia="en-US"/>
              </w:rPr>
              <w:t xml:space="preserve"> ir </w:t>
            </w:r>
            <w:r w:rsidR="0053054C" w:rsidRPr="00D618BC">
              <w:rPr>
                <w:rFonts w:ascii="Times New Roman" w:eastAsia="Times New Roman" w:hAnsi="Times New Roman" w:cs="Times New Roman"/>
                <w:sz w:val="24"/>
                <w:szCs w:val="24"/>
                <w:lang w:val="pt-BR" w:eastAsia="en-US"/>
              </w:rPr>
              <w:t xml:space="preserve">verslo </w:t>
            </w:r>
            <w:r w:rsidR="007234C7" w:rsidRPr="00D618BC">
              <w:rPr>
                <w:rFonts w:ascii="Times New Roman" w:eastAsia="Times New Roman" w:hAnsi="Times New Roman" w:cs="Times New Roman"/>
                <w:sz w:val="24"/>
                <w:szCs w:val="24"/>
                <w:lang w:val="pt-BR" w:eastAsia="en-US"/>
              </w:rPr>
              <w:t>rengini</w:t>
            </w:r>
            <w:r w:rsidR="007234C7" w:rsidRPr="00D618BC">
              <w:rPr>
                <w:rFonts w:ascii="Times New Roman" w:eastAsia="Times New Roman" w:hAnsi="Times New Roman" w:cs="Times New Roman"/>
                <w:sz w:val="24"/>
                <w:szCs w:val="24"/>
                <w:lang w:eastAsia="en-US"/>
              </w:rPr>
              <w:t>ų</w:t>
            </w:r>
            <w:r w:rsidRPr="00D618BC">
              <w:rPr>
                <w:rFonts w:ascii="Times New Roman" w:eastAsia="Times New Roman" w:hAnsi="Times New Roman" w:cs="Times New Roman"/>
                <w:sz w:val="24"/>
                <w:szCs w:val="24"/>
                <w:lang w:val="pt-BR" w:eastAsia="en-US"/>
              </w:rPr>
              <w:t xml:space="preserve"> geografiją už Vilniaus ribų – skatinti jų rengimą</w:t>
            </w:r>
            <w:r w:rsidR="5AF3D672" w:rsidRPr="00D618BC">
              <w:rPr>
                <w:rFonts w:ascii="Times New Roman" w:eastAsia="Times New Roman" w:hAnsi="Times New Roman" w:cs="Times New Roman"/>
                <w:sz w:val="24"/>
                <w:szCs w:val="24"/>
                <w:lang w:val="pt-BR" w:eastAsia="en-US"/>
              </w:rPr>
              <w:t xml:space="preserve"> </w:t>
            </w:r>
            <w:r w:rsidRPr="00D618BC">
              <w:rPr>
                <w:rFonts w:ascii="Times New Roman" w:eastAsia="Times New Roman" w:hAnsi="Times New Roman" w:cs="Times New Roman"/>
                <w:sz w:val="24"/>
                <w:szCs w:val="24"/>
                <w:lang w:val="pt-BR" w:eastAsia="en-US"/>
              </w:rPr>
              <w:t xml:space="preserve">Vidurio </w:t>
            </w:r>
            <w:r w:rsidR="003B3D88">
              <w:rPr>
                <w:rFonts w:ascii="Times New Roman" w:eastAsia="Times New Roman" w:hAnsi="Times New Roman" w:cs="Times New Roman"/>
                <w:sz w:val="24"/>
                <w:szCs w:val="24"/>
                <w:lang w:val="pt-BR" w:eastAsia="en-US"/>
              </w:rPr>
              <w:t xml:space="preserve">ir </w:t>
            </w:r>
            <w:r w:rsidRPr="00D618BC">
              <w:rPr>
                <w:rFonts w:ascii="Times New Roman" w:eastAsia="Times New Roman" w:hAnsi="Times New Roman" w:cs="Times New Roman"/>
                <w:sz w:val="24"/>
                <w:szCs w:val="24"/>
                <w:lang w:val="pt-BR" w:eastAsia="en-US"/>
              </w:rPr>
              <w:t>Vakarų Lietuvo</w:t>
            </w:r>
            <w:r w:rsidR="003B3D88">
              <w:rPr>
                <w:rFonts w:ascii="Times New Roman" w:eastAsia="Times New Roman" w:hAnsi="Times New Roman" w:cs="Times New Roman"/>
                <w:sz w:val="24"/>
                <w:szCs w:val="24"/>
                <w:lang w:val="pt-BR" w:eastAsia="en-US"/>
              </w:rPr>
              <w:t>s regione</w:t>
            </w:r>
            <w:r w:rsidRPr="00D618BC">
              <w:rPr>
                <w:rFonts w:ascii="Times New Roman" w:eastAsia="Times New Roman" w:hAnsi="Times New Roman" w:cs="Times New Roman"/>
                <w:sz w:val="24"/>
                <w:szCs w:val="24"/>
                <w:lang w:val="pt-BR" w:eastAsia="en-US"/>
              </w:rPr>
              <w:t>.</w:t>
            </w:r>
          </w:p>
          <w:p w14:paraId="7C5D5887" w14:textId="798780C1" w:rsidR="00516344" w:rsidRPr="0054147F" w:rsidRDefault="00516344" w:rsidP="005642AE">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val="pt-BR" w:eastAsia="en-US"/>
              </w:rPr>
            </w:pPr>
            <w:r w:rsidRPr="00D618BC">
              <w:rPr>
                <w:rFonts w:ascii="Times New Roman" w:eastAsia="Times New Roman" w:hAnsi="Times New Roman" w:cs="Times New Roman"/>
                <w:sz w:val="24"/>
                <w:szCs w:val="24"/>
                <w:lang w:val="pt-BR" w:eastAsia="en-US"/>
              </w:rPr>
              <w:t>Sustiprinti Lietuvos, kaip konferencijų ir verslo renginių šalies, pozicijas tarptautiniu mastu</w:t>
            </w:r>
            <w:r w:rsidR="00012201" w:rsidRPr="00D618BC">
              <w:rPr>
                <w:rFonts w:ascii="Times New Roman" w:eastAsia="Times New Roman" w:hAnsi="Times New Roman" w:cs="Times New Roman"/>
                <w:sz w:val="24"/>
                <w:szCs w:val="24"/>
                <w:lang w:val="pt-BR" w:eastAsia="en-US"/>
              </w:rPr>
              <w:t xml:space="preserve"> bei atverti </w:t>
            </w:r>
            <w:r w:rsidR="005218C1" w:rsidRPr="00D618BC">
              <w:rPr>
                <w:rFonts w:ascii="Times New Roman" w:eastAsia="Times New Roman" w:hAnsi="Times New Roman" w:cs="Times New Roman"/>
                <w:sz w:val="24"/>
                <w:szCs w:val="24"/>
                <w:lang w:val="pt-BR" w:eastAsia="en-US"/>
              </w:rPr>
              <w:t xml:space="preserve">galimybes Vidurio Vakarų Lietuvos regiono smulkiems ir vidutiniems verslams </w:t>
            </w:r>
            <w:r w:rsidR="00B547FD" w:rsidRPr="00D618BC">
              <w:rPr>
                <w:rFonts w:ascii="Times New Roman" w:eastAsia="Times New Roman" w:hAnsi="Times New Roman" w:cs="Times New Roman"/>
                <w:sz w:val="24"/>
                <w:szCs w:val="24"/>
                <w:lang w:val="pt-BR" w:eastAsia="en-US"/>
              </w:rPr>
              <w:t xml:space="preserve">pristatyti savo </w:t>
            </w:r>
            <w:r w:rsidR="00BB0D63" w:rsidRPr="00D618BC">
              <w:rPr>
                <w:rFonts w:ascii="Times New Roman" w:eastAsia="Times New Roman" w:hAnsi="Times New Roman" w:cs="Times New Roman"/>
                <w:sz w:val="24"/>
                <w:szCs w:val="24"/>
                <w:lang w:val="pt-BR" w:eastAsia="en-US"/>
              </w:rPr>
              <w:t xml:space="preserve">paslaugas </w:t>
            </w:r>
            <w:r w:rsidR="00846B0D" w:rsidRPr="00D618BC">
              <w:rPr>
                <w:rFonts w:ascii="Times New Roman" w:eastAsia="Times New Roman" w:hAnsi="Times New Roman" w:cs="Times New Roman"/>
                <w:sz w:val="24"/>
                <w:szCs w:val="24"/>
                <w:lang w:val="pt-BR" w:eastAsia="en-US"/>
              </w:rPr>
              <w:t>užsienio rinkoms</w:t>
            </w:r>
            <w:r w:rsidR="00DC338D" w:rsidRPr="00D618BC">
              <w:rPr>
                <w:rFonts w:ascii="Times New Roman" w:eastAsia="Times New Roman" w:hAnsi="Times New Roman" w:cs="Times New Roman"/>
                <w:sz w:val="24"/>
                <w:szCs w:val="24"/>
                <w:lang w:val="pt-BR" w:eastAsia="en-US"/>
              </w:rPr>
              <w:t xml:space="preserve"> bei </w:t>
            </w:r>
            <w:r w:rsidR="00974F3A" w:rsidRPr="00D618BC">
              <w:rPr>
                <w:rFonts w:ascii="Times New Roman" w:eastAsia="Times New Roman" w:hAnsi="Times New Roman" w:cs="Times New Roman"/>
                <w:sz w:val="24"/>
                <w:szCs w:val="24"/>
                <w:lang w:val="pt-BR" w:eastAsia="en-US"/>
              </w:rPr>
              <w:t xml:space="preserve">skatinti </w:t>
            </w:r>
            <w:r w:rsidR="004608BD" w:rsidRPr="00D618BC">
              <w:rPr>
                <w:rFonts w:ascii="Times New Roman" w:eastAsia="Times New Roman" w:hAnsi="Times New Roman" w:cs="Times New Roman"/>
                <w:sz w:val="24"/>
                <w:szCs w:val="24"/>
                <w:lang w:val="pt-BR" w:eastAsia="en-US"/>
              </w:rPr>
              <w:t>renginių, konferencijų,</w:t>
            </w:r>
            <w:r w:rsidR="0054147F">
              <w:rPr>
                <w:rFonts w:ascii="Times New Roman" w:eastAsia="Times New Roman" w:hAnsi="Times New Roman" w:cs="Times New Roman"/>
                <w:sz w:val="24"/>
                <w:szCs w:val="24"/>
                <w:lang w:val="pt-BR" w:eastAsia="en-US"/>
              </w:rPr>
              <w:t xml:space="preserve"> </w:t>
            </w:r>
            <w:r w:rsidR="0054147F" w:rsidRPr="0054147F">
              <w:rPr>
                <w:rFonts w:ascii="Times New Roman" w:eastAsia="Times New Roman" w:hAnsi="Times New Roman" w:cs="Times New Roman"/>
                <w:sz w:val="24"/>
                <w:szCs w:val="24"/>
                <w:lang w:eastAsia="en-US"/>
              </w:rPr>
              <w:t>skatinamųjų</w:t>
            </w:r>
            <w:r w:rsidR="0054147F">
              <w:rPr>
                <w:rFonts w:ascii="Times New Roman" w:eastAsia="Times New Roman" w:hAnsi="Times New Roman" w:cs="Times New Roman"/>
                <w:sz w:val="24"/>
                <w:szCs w:val="24"/>
                <w:lang w:eastAsia="en-US"/>
              </w:rPr>
              <w:t xml:space="preserve"> (angl. „</w:t>
            </w:r>
            <w:r w:rsidR="004608BD" w:rsidRPr="0054147F">
              <w:rPr>
                <w:rFonts w:ascii="Times New Roman" w:eastAsia="Times New Roman" w:hAnsi="Times New Roman" w:cs="Times New Roman"/>
                <w:i/>
                <w:iCs/>
                <w:sz w:val="24"/>
                <w:szCs w:val="24"/>
                <w:lang w:val="pt-BR" w:eastAsia="en-US"/>
              </w:rPr>
              <w:t>incentive</w:t>
            </w:r>
            <w:r w:rsidR="0054147F">
              <w:rPr>
                <w:rFonts w:ascii="Times New Roman" w:eastAsia="Times New Roman" w:hAnsi="Times New Roman" w:cs="Times New Roman"/>
                <w:i/>
                <w:iCs/>
                <w:sz w:val="24"/>
                <w:szCs w:val="24"/>
                <w:lang w:val="pt-BR" w:eastAsia="en-US"/>
              </w:rPr>
              <w:t>”</w:t>
            </w:r>
            <w:r w:rsidR="0054147F">
              <w:rPr>
                <w:rFonts w:ascii="Times New Roman" w:eastAsia="Times New Roman" w:hAnsi="Times New Roman" w:cs="Times New Roman"/>
                <w:sz w:val="24"/>
                <w:szCs w:val="24"/>
                <w:lang w:val="pt-BR" w:eastAsia="en-US"/>
              </w:rPr>
              <w:t>)</w:t>
            </w:r>
            <w:r w:rsidR="004608BD" w:rsidRPr="00D618BC">
              <w:rPr>
                <w:rFonts w:ascii="Times New Roman" w:eastAsia="Times New Roman" w:hAnsi="Times New Roman" w:cs="Times New Roman"/>
                <w:sz w:val="24"/>
                <w:szCs w:val="24"/>
                <w:lang w:val="pt-BR" w:eastAsia="en-US"/>
              </w:rPr>
              <w:t xml:space="preserve"> veiklų plėtrą</w:t>
            </w:r>
            <w:r w:rsidRPr="00D618BC">
              <w:rPr>
                <w:rFonts w:ascii="Times New Roman" w:eastAsia="Times New Roman" w:hAnsi="Times New Roman" w:cs="Times New Roman"/>
                <w:sz w:val="24"/>
                <w:szCs w:val="24"/>
                <w:lang w:val="pt-BR" w:eastAsia="en-US"/>
              </w:rPr>
              <w:t>.</w:t>
            </w:r>
          </w:p>
          <w:p w14:paraId="6436538E" w14:textId="3684D5D5" w:rsidR="00207F91" w:rsidRPr="0054147F" w:rsidRDefault="00207F91" w:rsidP="00AB45D2">
            <w:pPr>
              <w:spacing w:after="0" w:line="240" w:lineRule="auto"/>
              <w:ind w:firstLine="770"/>
              <w:jc w:val="both"/>
              <w:rPr>
                <w:rFonts w:ascii="Times New Roman" w:hAnsi="Times New Roman" w:cs="Times New Roman"/>
                <w:bCs/>
                <w:sz w:val="24"/>
                <w:szCs w:val="24"/>
              </w:rPr>
            </w:pPr>
            <w:r w:rsidRPr="0054147F">
              <w:rPr>
                <w:rFonts w:ascii="Times New Roman" w:hAnsi="Times New Roman" w:cs="Times New Roman"/>
                <w:bCs/>
                <w:sz w:val="24"/>
                <w:szCs w:val="24"/>
              </w:rPr>
              <w:t xml:space="preserve">Numatoma veikla prisidės prie Nacionalinio pažangos plano (toliau – NPP) </w:t>
            </w:r>
            <w:r w:rsidR="009D4F00" w:rsidRPr="0054147F">
              <w:rPr>
                <w:rFonts w:ascii="Times New Roman" w:hAnsi="Times New Roman" w:cs="Times New Roman"/>
                <w:bCs/>
                <w:sz w:val="24"/>
                <w:szCs w:val="24"/>
              </w:rPr>
              <w:t>1.11</w:t>
            </w:r>
            <w:r w:rsidRPr="0054147F">
              <w:rPr>
                <w:rFonts w:ascii="Times New Roman" w:hAnsi="Times New Roman" w:cs="Times New Roman"/>
                <w:bCs/>
                <w:sz w:val="24"/>
                <w:szCs w:val="24"/>
              </w:rPr>
              <w:t xml:space="preserve"> uždavinio</w:t>
            </w:r>
            <w:r w:rsidR="009D4F00" w:rsidRPr="0054147F">
              <w:rPr>
                <w:rFonts w:ascii="Times New Roman" w:hAnsi="Times New Roman" w:cs="Times New Roman"/>
                <w:bCs/>
                <w:sz w:val="24"/>
                <w:szCs w:val="24"/>
              </w:rPr>
              <w:t>. „Skatinti prekių ir paslaugų eksportą“</w:t>
            </w:r>
            <w:r w:rsidRPr="0054147F">
              <w:rPr>
                <w:rFonts w:ascii="Times New Roman" w:hAnsi="Times New Roman" w:cs="Times New Roman"/>
                <w:bCs/>
                <w:sz w:val="24"/>
                <w:szCs w:val="24"/>
              </w:rPr>
              <w:t xml:space="preserve"> įgyvendinimo ir </w:t>
            </w:r>
            <w:r w:rsidR="009D4F00" w:rsidRPr="0054147F">
              <w:rPr>
                <w:rFonts w:ascii="Times New Roman" w:hAnsi="Times New Roman" w:cs="Times New Roman"/>
                <w:bCs/>
                <w:sz w:val="24"/>
                <w:szCs w:val="24"/>
              </w:rPr>
              <w:t>rodiklių</w:t>
            </w:r>
            <w:r w:rsidRPr="0054147F">
              <w:rPr>
                <w:rFonts w:ascii="Times New Roman" w:hAnsi="Times New Roman" w:cs="Times New Roman"/>
                <w:bCs/>
                <w:sz w:val="24"/>
                <w:szCs w:val="24"/>
              </w:rPr>
              <w:t>.</w:t>
            </w:r>
          </w:p>
          <w:p w14:paraId="644FB420" w14:textId="77777777" w:rsidR="00BE5772" w:rsidRPr="0054147F" w:rsidRDefault="00BE5772" w:rsidP="00AB45D2">
            <w:pPr>
              <w:tabs>
                <w:tab w:val="left" w:pos="598"/>
              </w:tabs>
              <w:spacing w:after="0" w:line="240" w:lineRule="auto"/>
              <w:ind w:firstLine="912"/>
              <w:jc w:val="both"/>
              <w:rPr>
                <w:rFonts w:ascii="Times New Roman" w:hAnsi="Times New Roman" w:cs="Times New Roman"/>
                <w:bCs/>
                <w:sz w:val="24"/>
                <w:szCs w:val="24"/>
              </w:rPr>
            </w:pPr>
            <w:r w:rsidRPr="0054147F">
              <w:rPr>
                <w:rFonts w:ascii="Times New Roman" w:hAnsi="Times New Roman" w:cs="Times New Roman"/>
                <w:bCs/>
                <w:sz w:val="24"/>
                <w:szCs w:val="24"/>
              </w:rPr>
              <w:t>Veiklos įgyvendinimas prisidės prie 2022–2030 metų ekonomikos transformacijos ir konkurencingumo plėtros programoje įvardintos problemos Nr. 10 „Nepakankamas eksporto konkurencingumo augimas“ sprendimo.</w:t>
            </w:r>
          </w:p>
          <w:p w14:paraId="1CBA5792" w14:textId="1B452E8C" w:rsidR="00BE5772" w:rsidRPr="00BE5772" w:rsidRDefault="00BE5772" w:rsidP="00AB45D2">
            <w:pPr>
              <w:spacing w:after="0" w:line="240" w:lineRule="auto"/>
              <w:ind w:firstLine="770"/>
              <w:jc w:val="both"/>
              <w:rPr>
                <w:i/>
                <w:sz w:val="20"/>
              </w:rPr>
            </w:pPr>
            <w:r w:rsidRPr="0054147F">
              <w:rPr>
                <w:rFonts w:ascii="Times New Roman" w:hAnsi="Times New Roman" w:cs="Times New Roman"/>
                <w:sz w:val="24"/>
                <w:szCs w:val="24"/>
              </w:rPr>
              <w:t xml:space="preserve">Veikla prisidės prie </w:t>
            </w:r>
            <w:r w:rsidRPr="0054147F">
              <w:rPr>
                <w:rFonts w:ascii="Times New Roman" w:hAnsi="Times New Roman" w:cs="Times New Roman"/>
                <w:bCs/>
                <w:sz w:val="24"/>
                <w:szCs w:val="24"/>
              </w:rPr>
              <w:t xml:space="preserve">2022–2030 metų </w:t>
            </w:r>
            <w:r w:rsidRPr="0054147F">
              <w:rPr>
                <w:rFonts w:ascii="Times New Roman" w:hAnsi="Times New Roman" w:cs="Times New Roman"/>
                <w:sz w:val="24"/>
                <w:szCs w:val="24"/>
              </w:rPr>
              <w:t xml:space="preserve">ekonomikos transformacijos ir konkurencingumo plėtros programos pažangos priemonės NR. 05-001-01-11-04 </w:t>
            </w:r>
            <w:r w:rsidRPr="0054147F">
              <w:rPr>
                <w:rFonts w:ascii="Times New Roman" w:hAnsi="Times New Roman" w:cs="Times New Roman"/>
                <w:smallCaps/>
                <w:sz w:val="24"/>
                <w:szCs w:val="24"/>
              </w:rPr>
              <w:t>„</w:t>
            </w:r>
            <w:r w:rsidRPr="0054147F">
              <w:rPr>
                <w:rFonts w:ascii="Times New Roman" w:hAnsi="Times New Roman" w:cs="Times New Roman"/>
                <w:sz w:val="24"/>
                <w:szCs w:val="24"/>
              </w:rPr>
              <w:t>Įgyvendinti eksporto konkurencingumo augimą skatinančias priemones</w:t>
            </w:r>
            <w:r w:rsidRPr="0054147F">
              <w:rPr>
                <w:rFonts w:ascii="Times New Roman" w:hAnsi="Times New Roman" w:cs="Times New Roman"/>
                <w:smallCaps/>
                <w:sz w:val="24"/>
                <w:szCs w:val="24"/>
              </w:rPr>
              <w:t xml:space="preserve">“ </w:t>
            </w:r>
            <w:r w:rsidRPr="0054147F">
              <w:rPr>
                <w:rFonts w:ascii="Times New Roman" w:hAnsi="Times New Roman" w:cs="Times New Roman"/>
                <w:sz w:val="24"/>
                <w:szCs w:val="24"/>
              </w:rPr>
              <w:t>įgyvendinimo.</w:t>
            </w:r>
          </w:p>
        </w:tc>
      </w:tr>
      <w:tr w:rsidR="000E640F" w:rsidRPr="00D618BC" w14:paraId="0F1FA2DA" w14:textId="77777777" w:rsidTr="00E641BF">
        <w:trPr>
          <w:trHeight w:val="300"/>
        </w:trPr>
        <w:tc>
          <w:tcPr>
            <w:tcW w:w="10661" w:type="dxa"/>
          </w:tcPr>
          <w:p w14:paraId="13018891" w14:textId="77480C1A" w:rsidR="00462D2B" w:rsidRPr="0054147F" w:rsidRDefault="2F523608" w:rsidP="367DE7D4">
            <w:pPr>
              <w:jc w:val="both"/>
              <w:rPr>
                <w:rFonts w:ascii="Times New Roman" w:eastAsia="Verdana" w:hAnsi="Times New Roman" w:cs="Times New Roman"/>
                <w:b/>
                <w:bCs/>
                <w:sz w:val="24"/>
                <w:szCs w:val="24"/>
              </w:rPr>
            </w:pPr>
            <w:r w:rsidRPr="00D618BC">
              <w:rPr>
                <w:rFonts w:ascii="Times New Roman" w:eastAsia="Verdana" w:hAnsi="Times New Roman" w:cs="Times New Roman"/>
                <w:b/>
                <w:bCs/>
                <w:sz w:val="24"/>
                <w:szCs w:val="24"/>
              </w:rPr>
              <w:lastRenderedPageBreak/>
              <w:t>Veikl</w:t>
            </w:r>
            <w:r w:rsidR="00063477">
              <w:rPr>
                <w:rFonts w:ascii="Times New Roman" w:eastAsia="Verdana" w:hAnsi="Times New Roman" w:cs="Times New Roman"/>
                <w:b/>
                <w:bCs/>
                <w:sz w:val="24"/>
                <w:szCs w:val="24"/>
              </w:rPr>
              <w:t>os</w:t>
            </w:r>
            <w:r w:rsidRPr="00D618BC">
              <w:rPr>
                <w:rFonts w:ascii="Times New Roman" w:eastAsia="Verdana" w:hAnsi="Times New Roman" w:cs="Times New Roman"/>
                <w:b/>
                <w:bCs/>
                <w:sz w:val="24"/>
                <w:szCs w:val="24"/>
              </w:rPr>
              <w:t xml:space="preserve"> (</w:t>
            </w:r>
            <w:proofErr w:type="spellStart"/>
            <w:r w:rsidRPr="00D618BC">
              <w:rPr>
                <w:rFonts w:ascii="Times New Roman" w:eastAsia="Verdana" w:hAnsi="Times New Roman" w:cs="Times New Roman"/>
                <w:b/>
                <w:bCs/>
                <w:sz w:val="24"/>
                <w:szCs w:val="24"/>
              </w:rPr>
              <w:t>poveiklė</w:t>
            </w:r>
            <w:r w:rsidR="00063477">
              <w:rPr>
                <w:rFonts w:ascii="Times New Roman" w:eastAsia="Verdana" w:hAnsi="Times New Roman" w:cs="Times New Roman"/>
                <w:b/>
                <w:bCs/>
                <w:sz w:val="24"/>
                <w:szCs w:val="24"/>
              </w:rPr>
              <w:t>s</w:t>
            </w:r>
            <w:proofErr w:type="spellEnd"/>
            <w:r w:rsidRPr="00D618BC">
              <w:rPr>
                <w:rFonts w:ascii="Times New Roman" w:eastAsia="Verdana" w:hAnsi="Times New Roman" w:cs="Times New Roman"/>
                <w:b/>
                <w:bCs/>
                <w:sz w:val="24"/>
                <w:szCs w:val="24"/>
              </w:rPr>
              <w:t>)</w:t>
            </w:r>
            <w:r w:rsidR="00063477">
              <w:rPr>
                <w:rFonts w:ascii="Times New Roman" w:eastAsia="Verdana" w:hAnsi="Times New Roman" w:cs="Times New Roman"/>
                <w:b/>
                <w:bCs/>
                <w:sz w:val="24"/>
                <w:szCs w:val="24"/>
              </w:rPr>
              <w:t>:</w:t>
            </w:r>
          </w:p>
          <w:p w14:paraId="3FC24010" w14:textId="4C86852F" w:rsidR="2F523608" w:rsidRPr="0054147F" w:rsidRDefault="0054147F" w:rsidP="367DE7D4">
            <w:pPr>
              <w:jc w:val="both"/>
              <w:rPr>
                <w:rFonts w:ascii="Times New Roman" w:eastAsia="Verdana" w:hAnsi="Times New Roman" w:cs="Times New Roman"/>
                <w:sz w:val="24"/>
                <w:szCs w:val="24"/>
              </w:rPr>
            </w:pPr>
            <w:r w:rsidRPr="0054147F">
              <w:rPr>
                <w:rFonts w:ascii="Times New Roman" w:eastAsia="Verdana" w:hAnsi="Times New Roman" w:cs="Times New Roman"/>
                <w:sz w:val="24"/>
                <w:szCs w:val="24"/>
              </w:rPr>
              <w:t>Siekiant p</w:t>
            </w:r>
            <w:r w:rsidR="00462D2B" w:rsidRPr="0054147F">
              <w:rPr>
                <w:rFonts w:ascii="Times New Roman" w:eastAsia="Verdana" w:hAnsi="Times New Roman" w:cs="Times New Roman"/>
                <w:sz w:val="24"/>
                <w:szCs w:val="24"/>
              </w:rPr>
              <w:t xml:space="preserve">adidinti konferencinio turizmo sektoriui priklausančių </w:t>
            </w:r>
            <w:r w:rsidR="00673818">
              <w:rPr>
                <w:rFonts w:ascii="Times New Roman" w:eastAsia="Verdana" w:hAnsi="Times New Roman" w:cs="Times New Roman"/>
                <w:sz w:val="24"/>
                <w:szCs w:val="24"/>
              </w:rPr>
              <w:t xml:space="preserve">labai mažų, mažų ir vidutinių įmonių (toliau – </w:t>
            </w:r>
            <w:r w:rsidR="00462D2B" w:rsidRPr="0054147F">
              <w:rPr>
                <w:rFonts w:ascii="Times New Roman" w:eastAsia="Verdana" w:hAnsi="Times New Roman" w:cs="Times New Roman"/>
                <w:sz w:val="24"/>
                <w:szCs w:val="24"/>
              </w:rPr>
              <w:t>MVĮ</w:t>
            </w:r>
            <w:r w:rsidR="00673818">
              <w:rPr>
                <w:rFonts w:ascii="Times New Roman" w:eastAsia="Verdana" w:hAnsi="Times New Roman" w:cs="Times New Roman"/>
                <w:sz w:val="24"/>
                <w:szCs w:val="24"/>
              </w:rPr>
              <w:t>)</w:t>
            </w:r>
            <w:r w:rsidR="00462D2B" w:rsidRPr="0054147F">
              <w:rPr>
                <w:rFonts w:ascii="Times New Roman" w:eastAsia="Verdana" w:hAnsi="Times New Roman" w:cs="Times New Roman"/>
                <w:sz w:val="24"/>
                <w:szCs w:val="24"/>
              </w:rPr>
              <w:t xml:space="preserve"> konkurencingumą</w:t>
            </w:r>
            <w:r w:rsidRPr="0054147F">
              <w:rPr>
                <w:rFonts w:ascii="Times New Roman" w:eastAsia="Verdana" w:hAnsi="Times New Roman" w:cs="Times New Roman"/>
                <w:sz w:val="24"/>
                <w:szCs w:val="24"/>
              </w:rPr>
              <w:t xml:space="preserve">, </w:t>
            </w:r>
            <w:r w:rsidR="00462D2B" w:rsidRPr="0054147F">
              <w:rPr>
                <w:rFonts w:ascii="Times New Roman" w:eastAsia="Verdana" w:hAnsi="Times New Roman" w:cs="Times New Roman"/>
                <w:sz w:val="24"/>
                <w:szCs w:val="24"/>
              </w:rPr>
              <w:t>plė</w:t>
            </w:r>
            <w:r w:rsidRPr="0054147F">
              <w:rPr>
                <w:rFonts w:ascii="Times New Roman" w:eastAsia="Verdana" w:hAnsi="Times New Roman" w:cs="Times New Roman"/>
                <w:sz w:val="24"/>
                <w:szCs w:val="24"/>
              </w:rPr>
              <w:t>trą</w:t>
            </w:r>
            <w:r w:rsidR="00462D2B" w:rsidRPr="0054147F">
              <w:rPr>
                <w:rFonts w:ascii="Times New Roman" w:eastAsia="Verdana" w:hAnsi="Times New Roman" w:cs="Times New Roman"/>
                <w:sz w:val="24"/>
                <w:szCs w:val="24"/>
              </w:rPr>
              <w:t xml:space="preserve"> </w:t>
            </w:r>
            <w:r w:rsidRPr="0054147F">
              <w:rPr>
                <w:rFonts w:ascii="Times New Roman" w:eastAsia="Verdana" w:hAnsi="Times New Roman" w:cs="Times New Roman"/>
                <w:sz w:val="24"/>
                <w:szCs w:val="24"/>
              </w:rPr>
              <w:t>ir</w:t>
            </w:r>
            <w:r w:rsidR="00462D2B" w:rsidRPr="0054147F">
              <w:rPr>
                <w:rFonts w:ascii="Times New Roman" w:eastAsia="Verdana" w:hAnsi="Times New Roman" w:cs="Times New Roman"/>
                <w:sz w:val="24"/>
                <w:szCs w:val="24"/>
              </w:rPr>
              <w:t xml:space="preserve"> tarptautiškumą</w:t>
            </w:r>
            <w:r w:rsidR="00F73342">
              <w:rPr>
                <w:rFonts w:ascii="Times New Roman" w:eastAsia="Verdana" w:hAnsi="Times New Roman" w:cs="Times New Roman"/>
                <w:sz w:val="24"/>
                <w:szCs w:val="24"/>
              </w:rPr>
              <w:t xml:space="preserve"> </w:t>
            </w:r>
            <w:r w:rsidR="00F73342" w:rsidRPr="00F73342">
              <w:rPr>
                <w:rFonts w:ascii="Times New Roman" w:eastAsia="Times New Roman" w:hAnsi="Times New Roman" w:cs="Times New Roman"/>
                <w:sz w:val="24"/>
                <w:szCs w:val="24"/>
                <w:lang w:eastAsia="en-US"/>
              </w:rPr>
              <w:t>Vidurio ir Vakarų Lietuvos regione</w:t>
            </w:r>
            <w:r w:rsidR="00B303D8" w:rsidRPr="0054147F">
              <w:rPr>
                <w:rFonts w:ascii="Times New Roman" w:eastAsia="Verdana" w:hAnsi="Times New Roman" w:cs="Times New Roman"/>
                <w:sz w:val="24"/>
                <w:szCs w:val="24"/>
              </w:rPr>
              <w:t xml:space="preserve">, </w:t>
            </w:r>
            <w:r w:rsidR="00673818">
              <w:rPr>
                <w:rFonts w:ascii="Times New Roman" w:eastAsia="Verdana" w:hAnsi="Times New Roman" w:cs="Times New Roman"/>
                <w:sz w:val="24"/>
                <w:szCs w:val="24"/>
              </w:rPr>
              <w:t>planuojama</w:t>
            </w:r>
            <w:r w:rsidR="00B303D8" w:rsidRPr="0054147F">
              <w:rPr>
                <w:rFonts w:ascii="Times New Roman" w:eastAsia="Verdana" w:hAnsi="Times New Roman" w:cs="Times New Roman"/>
                <w:sz w:val="24"/>
                <w:szCs w:val="24"/>
              </w:rPr>
              <w:t xml:space="preserve"> investuo</w:t>
            </w:r>
            <w:r w:rsidR="003B3D88">
              <w:rPr>
                <w:rFonts w:ascii="Times New Roman" w:eastAsia="Verdana" w:hAnsi="Times New Roman" w:cs="Times New Roman"/>
                <w:sz w:val="24"/>
                <w:szCs w:val="24"/>
              </w:rPr>
              <w:t>ti</w:t>
            </w:r>
            <w:r w:rsidR="00B303D8" w:rsidRPr="0054147F">
              <w:rPr>
                <w:rFonts w:ascii="Times New Roman" w:eastAsia="Verdana" w:hAnsi="Times New Roman" w:cs="Times New Roman"/>
                <w:sz w:val="24"/>
                <w:szCs w:val="24"/>
              </w:rPr>
              <w:t xml:space="preserve"> į </w:t>
            </w:r>
            <w:r w:rsidR="00673818">
              <w:rPr>
                <w:rFonts w:ascii="Times New Roman" w:eastAsia="Verdana" w:hAnsi="Times New Roman" w:cs="Times New Roman"/>
                <w:sz w:val="24"/>
                <w:szCs w:val="24"/>
              </w:rPr>
              <w:t>šias veiklas:</w:t>
            </w:r>
          </w:p>
          <w:p w14:paraId="4E1391D5" w14:textId="3D51C4BE" w:rsidR="00F73342" w:rsidRPr="00F73342" w:rsidRDefault="00F73342" w:rsidP="00F73342">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en-US"/>
              </w:rPr>
            </w:pPr>
            <w:r w:rsidRPr="00F73342">
              <w:rPr>
                <w:rFonts w:ascii="Times New Roman" w:eastAsia="Times New Roman" w:hAnsi="Times New Roman" w:cs="Times New Roman"/>
                <w:sz w:val="24"/>
                <w:szCs w:val="24"/>
                <w:lang w:eastAsia="en-US"/>
              </w:rPr>
              <w:t xml:space="preserve">Skatinti konferencinio turizmo plėtrą Vidurio ir Vakarų Lietuvos regione, sukuriant kompleksinius pasiūlymus/paslaugas: renginių vietos, apgyvendinimas, junglumas, turinys, ekskursijos bei kitos </w:t>
            </w:r>
            <w:proofErr w:type="spellStart"/>
            <w:r w:rsidRPr="00F73342">
              <w:rPr>
                <w:rFonts w:ascii="Times New Roman" w:eastAsia="Times New Roman" w:hAnsi="Times New Roman" w:cs="Times New Roman"/>
                <w:sz w:val="24"/>
                <w:szCs w:val="24"/>
                <w:lang w:eastAsia="en-US"/>
              </w:rPr>
              <w:t>pa</w:t>
            </w:r>
            <w:r>
              <w:rPr>
                <w:rFonts w:ascii="Times New Roman" w:eastAsia="Times New Roman" w:hAnsi="Times New Roman" w:cs="Times New Roman"/>
                <w:sz w:val="24"/>
                <w:szCs w:val="24"/>
                <w:lang w:eastAsia="en-US"/>
              </w:rPr>
              <w:t>ty</w:t>
            </w:r>
            <w:r w:rsidRPr="00F73342">
              <w:rPr>
                <w:rFonts w:ascii="Times New Roman" w:eastAsia="Times New Roman" w:hAnsi="Times New Roman" w:cs="Times New Roman"/>
                <w:sz w:val="24"/>
                <w:szCs w:val="24"/>
                <w:lang w:eastAsia="en-US"/>
              </w:rPr>
              <w:t>riminės</w:t>
            </w:r>
            <w:proofErr w:type="spellEnd"/>
            <w:r w:rsidRPr="00F73342">
              <w:rPr>
                <w:rFonts w:ascii="Times New Roman" w:eastAsia="Times New Roman" w:hAnsi="Times New Roman" w:cs="Times New Roman"/>
                <w:sz w:val="24"/>
                <w:szCs w:val="24"/>
                <w:lang w:eastAsia="en-US"/>
              </w:rPr>
              <w:t xml:space="preserve"> veiklos.</w:t>
            </w:r>
          </w:p>
          <w:p w14:paraId="5FCE6DDF" w14:textId="77777777" w:rsidR="00F73342" w:rsidRPr="00733DD2" w:rsidRDefault="00F73342" w:rsidP="00F73342">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en-US"/>
              </w:rPr>
            </w:pPr>
            <w:r w:rsidRPr="00733DD2">
              <w:rPr>
                <w:rFonts w:ascii="Times New Roman" w:eastAsia="Times New Roman" w:hAnsi="Times New Roman" w:cs="Times New Roman"/>
                <w:sz w:val="24"/>
                <w:szCs w:val="24"/>
                <w:lang w:eastAsia="en-US"/>
              </w:rPr>
              <w:t>Rengti rinkodaros kampanijas užsienio rinkose, akcentuojant regionų unikalumą, galimybes organizuoti konferencijas, renginius, edukacines programas gamtos ar paveldo aplinkoje.</w:t>
            </w:r>
          </w:p>
          <w:p w14:paraId="0D59E785" w14:textId="0CA91E01" w:rsidR="00F73342" w:rsidRPr="00733DD2" w:rsidRDefault="00F73342" w:rsidP="00F73342">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en-US"/>
              </w:rPr>
            </w:pPr>
            <w:r w:rsidRPr="00733DD2">
              <w:rPr>
                <w:rFonts w:ascii="Times New Roman" w:eastAsia="Times New Roman" w:hAnsi="Times New Roman" w:cs="Times New Roman"/>
                <w:sz w:val="24"/>
                <w:szCs w:val="24"/>
                <w:lang w:eastAsia="en-US"/>
              </w:rPr>
              <w:t xml:space="preserve">Organizuoti tarptautinius pažintinius turus </w:t>
            </w:r>
            <w:r w:rsidR="003B3D88" w:rsidRPr="00F73342">
              <w:rPr>
                <w:rFonts w:ascii="Times New Roman" w:eastAsia="Times New Roman" w:hAnsi="Times New Roman" w:cs="Times New Roman"/>
                <w:sz w:val="24"/>
                <w:szCs w:val="24"/>
                <w:lang w:eastAsia="en-US"/>
              </w:rPr>
              <w:t>Vidurio ir Vakarų Lietuvos</w:t>
            </w:r>
            <w:r w:rsidRPr="00733DD2">
              <w:rPr>
                <w:rFonts w:ascii="Times New Roman" w:eastAsia="Times New Roman" w:hAnsi="Times New Roman" w:cs="Times New Roman"/>
                <w:sz w:val="24"/>
                <w:szCs w:val="24"/>
                <w:lang w:eastAsia="en-US"/>
              </w:rPr>
              <w:t xml:space="preserve"> regione, skirtus konferencijų organizatoriams, žiniasklaidos atstovams.</w:t>
            </w:r>
          </w:p>
          <w:p w14:paraId="4D13952F" w14:textId="14468255" w:rsidR="00F73342" w:rsidRPr="00733DD2" w:rsidRDefault="00F73342" w:rsidP="00F73342">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en-US"/>
              </w:rPr>
            </w:pPr>
            <w:r w:rsidRPr="00733DD2">
              <w:rPr>
                <w:rFonts w:ascii="Times New Roman" w:eastAsia="Times New Roman" w:hAnsi="Times New Roman" w:cs="Times New Roman"/>
                <w:sz w:val="24"/>
                <w:szCs w:val="24"/>
                <w:lang w:eastAsia="en-US"/>
              </w:rPr>
              <w:t xml:space="preserve">Sukurti bendrą </w:t>
            </w:r>
            <w:r w:rsidR="003B3D88">
              <w:rPr>
                <w:rFonts w:ascii="Times New Roman" w:eastAsia="Times New Roman" w:hAnsi="Times New Roman" w:cs="Times New Roman"/>
                <w:sz w:val="24"/>
                <w:szCs w:val="24"/>
                <w:lang w:eastAsia="en-US"/>
              </w:rPr>
              <w:t>informacinių technologijų</w:t>
            </w:r>
            <w:r w:rsidRPr="00733DD2">
              <w:rPr>
                <w:rFonts w:ascii="Times New Roman" w:eastAsia="Times New Roman" w:hAnsi="Times New Roman" w:cs="Times New Roman"/>
                <w:sz w:val="24"/>
                <w:szCs w:val="24"/>
                <w:lang w:eastAsia="en-US"/>
              </w:rPr>
              <w:t xml:space="preserve"> įrankį (pvz.</w:t>
            </w:r>
            <w:r w:rsidR="003B3D88">
              <w:rPr>
                <w:rFonts w:ascii="Times New Roman" w:eastAsia="Times New Roman" w:hAnsi="Times New Roman" w:cs="Times New Roman"/>
                <w:sz w:val="24"/>
                <w:szCs w:val="24"/>
                <w:lang w:eastAsia="en-US"/>
              </w:rPr>
              <w:t>,</w:t>
            </w:r>
            <w:r w:rsidRPr="00733DD2">
              <w:rPr>
                <w:rFonts w:ascii="Times New Roman" w:eastAsia="Times New Roman" w:hAnsi="Times New Roman" w:cs="Times New Roman"/>
                <w:sz w:val="24"/>
                <w:szCs w:val="24"/>
                <w:lang w:eastAsia="en-US"/>
              </w:rPr>
              <w:t xml:space="preserve"> platformą su konferencijų vietų duomenų baze, skaičiuoklėmis, užklausų valdymu).</w:t>
            </w:r>
          </w:p>
          <w:p w14:paraId="152CC49D" w14:textId="220545C5" w:rsidR="2F523608" w:rsidRPr="00733DD2" w:rsidRDefault="2F523608" w:rsidP="367DE7D4">
            <w:pPr>
              <w:jc w:val="both"/>
              <w:rPr>
                <w:rFonts w:ascii="Times New Roman" w:eastAsia="Verdana" w:hAnsi="Times New Roman" w:cs="Times New Roman"/>
                <w:i/>
                <w:iCs/>
                <w:sz w:val="24"/>
                <w:szCs w:val="24"/>
              </w:rPr>
            </w:pPr>
            <w:r w:rsidRPr="00733DD2">
              <w:rPr>
                <w:rFonts w:ascii="Times New Roman" w:eastAsia="Verdana" w:hAnsi="Times New Roman" w:cs="Times New Roman"/>
                <w:b/>
                <w:bCs/>
                <w:sz w:val="24"/>
                <w:szCs w:val="24"/>
              </w:rPr>
              <w:t>Numatytos lėšos</w:t>
            </w:r>
            <w:r w:rsidR="00063477">
              <w:rPr>
                <w:rFonts w:ascii="Times New Roman" w:eastAsia="Verdana" w:hAnsi="Times New Roman" w:cs="Times New Roman"/>
                <w:b/>
                <w:bCs/>
                <w:sz w:val="24"/>
                <w:szCs w:val="24"/>
              </w:rPr>
              <w:t>:</w:t>
            </w:r>
            <w:r w:rsidRPr="00733DD2">
              <w:rPr>
                <w:rFonts w:ascii="Times New Roman" w:eastAsia="Verdana" w:hAnsi="Times New Roman" w:cs="Times New Roman"/>
                <w:i/>
                <w:iCs/>
                <w:sz w:val="24"/>
                <w:szCs w:val="24"/>
              </w:rPr>
              <w:t xml:space="preserve"> </w:t>
            </w:r>
          </w:p>
          <w:p w14:paraId="4563E9E5" w14:textId="1DA7E582" w:rsidR="00BE1E7B" w:rsidRPr="00733DD2" w:rsidRDefault="00BE1E7B" w:rsidP="367DE7D4">
            <w:pPr>
              <w:jc w:val="both"/>
              <w:rPr>
                <w:rFonts w:ascii="Times New Roman" w:eastAsia="Times New Roman" w:hAnsi="Times New Roman" w:cs="Times New Roman"/>
                <w:sz w:val="24"/>
                <w:szCs w:val="24"/>
                <w:lang w:val="pt-BR"/>
              </w:rPr>
            </w:pPr>
            <w:r w:rsidRPr="00733DD2">
              <w:rPr>
                <w:rFonts w:ascii="Times New Roman" w:eastAsia="Times New Roman" w:hAnsi="Times New Roman" w:cs="Times New Roman"/>
                <w:sz w:val="24"/>
                <w:szCs w:val="24"/>
              </w:rPr>
              <w:t xml:space="preserve">Vidurio ir vakarų Lietuvos regionas – </w:t>
            </w:r>
            <w:r w:rsidRPr="00733DD2">
              <w:rPr>
                <w:rFonts w:ascii="Times New Roman" w:eastAsia="Times New Roman" w:hAnsi="Times New Roman" w:cs="Times New Roman"/>
                <w:sz w:val="24"/>
                <w:szCs w:val="24"/>
                <w:lang w:val="pt-BR"/>
              </w:rPr>
              <w:t xml:space="preserve">3,275 mln. </w:t>
            </w:r>
            <w:r w:rsidR="00765FDC" w:rsidRPr="00733DD2">
              <w:rPr>
                <w:rFonts w:ascii="Times New Roman" w:eastAsia="Times New Roman" w:hAnsi="Times New Roman" w:cs="Times New Roman"/>
                <w:sz w:val="24"/>
                <w:szCs w:val="24"/>
              </w:rPr>
              <w:t>eurų.</w:t>
            </w:r>
          </w:p>
          <w:p w14:paraId="54C42666" w14:textId="3F526804" w:rsidR="001C1D83" w:rsidRPr="00733DD2" w:rsidRDefault="001C1D83" w:rsidP="367DE7D4">
            <w:pPr>
              <w:jc w:val="both"/>
              <w:rPr>
                <w:rFonts w:ascii="Times New Roman" w:eastAsia="Verdana" w:hAnsi="Times New Roman" w:cs="Times New Roman"/>
                <w:b/>
                <w:bCs/>
                <w:sz w:val="24"/>
                <w:szCs w:val="24"/>
              </w:rPr>
            </w:pPr>
            <w:r w:rsidRPr="00733DD2">
              <w:rPr>
                <w:rFonts w:ascii="Times New Roman" w:eastAsia="Verdana" w:hAnsi="Times New Roman" w:cs="Times New Roman"/>
                <w:b/>
                <w:bCs/>
                <w:sz w:val="24"/>
                <w:szCs w:val="24"/>
              </w:rPr>
              <w:t>Intervencijų kodas (-ai)</w:t>
            </w:r>
            <w:r w:rsidR="00063477">
              <w:rPr>
                <w:rFonts w:ascii="Times New Roman" w:eastAsia="Verdana" w:hAnsi="Times New Roman" w:cs="Times New Roman"/>
                <w:b/>
                <w:bCs/>
                <w:sz w:val="24"/>
                <w:szCs w:val="24"/>
              </w:rPr>
              <w:t>:</w:t>
            </w:r>
          </w:p>
          <w:p w14:paraId="3156D658" w14:textId="77777777" w:rsidR="000E640F" w:rsidRDefault="00B5169C" w:rsidP="00B5169C">
            <w:pPr>
              <w:pStyle w:val="Default"/>
              <w:rPr>
                <w:rFonts w:eastAsia="Times New Roman"/>
                <w:color w:val="auto"/>
              </w:rPr>
            </w:pPr>
            <w:r w:rsidRPr="00733DD2">
              <w:rPr>
                <w:rFonts w:eastAsia="Times New Roman"/>
                <w:color w:val="auto"/>
              </w:rPr>
              <w:t xml:space="preserve">021 – MVĮ verslo plėtra ir </w:t>
            </w:r>
            <w:proofErr w:type="spellStart"/>
            <w:r w:rsidRPr="00733DD2">
              <w:rPr>
                <w:rFonts w:eastAsia="Times New Roman"/>
                <w:color w:val="auto"/>
              </w:rPr>
              <w:t>tarptautinimas</w:t>
            </w:r>
            <w:proofErr w:type="spellEnd"/>
            <w:r w:rsidRPr="00733DD2">
              <w:rPr>
                <w:rFonts w:eastAsia="Times New Roman"/>
                <w:color w:val="auto"/>
              </w:rPr>
              <w:t>, įskaitant gamybines investicijas.</w:t>
            </w:r>
          </w:p>
          <w:p w14:paraId="16EFF891" w14:textId="5EA82CA3" w:rsidR="003B3D88" w:rsidRPr="00D618BC" w:rsidRDefault="003B3D88" w:rsidP="00B5169C">
            <w:pPr>
              <w:pStyle w:val="Default"/>
              <w:rPr>
                <w:rFonts w:eastAsia="Verdana"/>
              </w:rPr>
            </w:pPr>
          </w:p>
        </w:tc>
      </w:tr>
      <w:tr w:rsidR="000E640F" w:rsidRPr="00D618BC" w14:paraId="6A8FE446" w14:textId="77777777" w:rsidTr="00E641BF">
        <w:trPr>
          <w:trHeight w:val="300"/>
        </w:trPr>
        <w:tc>
          <w:tcPr>
            <w:tcW w:w="10661" w:type="dxa"/>
          </w:tcPr>
          <w:p w14:paraId="5111189E" w14:textId="1D160A4A" w:rsidR="000E640F" w:rsidRPr="00D618BC" w:rsidRDefault="000E640F">
            <w:pPr>
              <w:jc w:val="both"/>
              <w:rPr>
                <w:rFonts w:ascii="Times New Roman" w:eastAsia="Verdana" w:hAnsi="Times New Roman" w:cs="Times New Roman"/>
                <w:b/>
                <w:sz w:val="24"/>
                <w:szCs w:val="24"/>
              </w:rPr>
            </w:pPr>
            <w:r w:rsidRPr="00D618BC">
              <w:rPr>
                <w:rFonts w:ascii="Times New Roman" w:eastAsia="Verdana" w:hAnsi="Times New Roman" w:cs="Times New Roman"/>
                <w:b/>
                <w:sz w:val="24"/>
                <w:szCs w:val="24"/>
              </w:rPr>
              <w:t xml:space="preserve">Investicijų programos prioritetas, konkretus uždavinys </w:t>
            </w:r>
          </w:p>
          <w:p w14:paraId="130CBBDE" w14:textId="6B69BB11" w:rsidR="000E640F" w:rsidRPr="00D618BC" w:rsidRDefault="002A4BE2" w:rsidP="002A4BE2">
            <w:pPr>
              <w:jc w:val="both"/>
              <w:rPr>
                <w:rFonts w:ascii="Times New Roman" w:eastAsia="Verdana" w:hAnsi="Times New Roman" w:cs="Times New Roman"/>
                <w:sz w:val="24"/>
                <w:szCs w:val="24"/>
              </w:rPr>
            </w:pPr>
            <w:r w:rsidRPr="002A4BE2">
              <w:rPr>
                <w:rFonts w:ascii="Times New Roman" w:eastAsia="Verdana" w:hAnsi="Times New Roman" w:cs="Times New Roman"/>
                <w:sz w:val="24"/>
                <w:szCs w:val="24"/>
              </w:rPr>
              <w:lastRenderedPageBreak/>
              <w:t>2021–2027 metų Europos Sąjungos fondų investicijų programos</w:t>
            </w:r>
            <w:r w:rsidR="003B3D88">
              <w:rPr>
                <w:rStyle w:val="FootnoteReference"/>
                <w:rFonts w:ascii="Times New Roman" w:eastAsia="Verdana" w:hAnsi="Times New Roman" w:cs="Times New Roman"/>
                <w:sz w:val="24"/>
                <w:szCs w:val="24"/>
              </w:rPr>
              <w:footnoteReference w:id="2"/>
            </w:r>
            <w:r w:rsidRPr="002A4BE2">
              <w:rPr>
                <w:rFonts w:ascii="Times New Roman" w:eastAsia="Verdana" w:hAnsi="Times New Roman" w:cs="Times New Roman"/>
                <w:sz w:val="24"/>
                <w:szCs w:val="24"/>
              </w:rPr>
              <w:t xml:space="preserve"> </w:t>
            </w:r>
            <w:r w:rsidR="007A0300" w:rsidRPr="00D618BC">
              <w:rPr>
                <w:rFonts w:ascii="Times New Roman" w:eastAsia="Verdana" w:hAnsi="Times New Roman" w:cs="Times New Roman"/>
                <w:sz w:val="24"/>
                <w:szCs w:val="24"/>
              </w:rPr>
              <w:t xml:space="preserve">1.3 </w:t>
            </w:r>
            <w:r>
              <w:rPr>
                <w:rFonts w:ascii="Times New Roman" w:eastAsia="Verdana" w:hAnsi="Times New Roman" w:cs="Times New Roman"/>
                <w:sz w:val="24"/>
                <w:szCs w:val="24"/>
              </w:rPr>
              <w:t xml:space="preserve">konkretus </w:t>
            </w:r>
            <w:r w:rsidR="007A0300" w:rsidRPr="00D618BC">
              <w:rPr>
                <w:rFonts w:ascii="Times New Roman" w:eastAsia="Verdana" w:hAnsi="Times New Roman" w:cs="Times New Roman"/>
                <w:sz w:val="24"/>
                <w:szCs w:val="24"/>
              </w:rPr>
              <w:t>uždavinys</w:t>
            </w:r>
            <w:r>
              <w:rPr>
                <w:rFonts w:ascii="Times New Roman" w:eastAsia="Verdana" w:hAnsi="Times New Roman" w:cs="Times New Roman"/>
                <w:sz w:val="24"/>
                <w:szCs w:val="24"/>
              </w:rPr>
              <w:t xml:space="preserve"> „</w:t>
            </w:r>
            <w:r w:rsidRPr="002A4BE2">
              <w:rPr>
                <w:rFonts w:ascii="Times New Roman" w:eastAsia="Verdana" w:hAnsi="Times New Roman" w:cs="Times New Roman"/>
                <w:sz w:val="24"/>
                <w:szCs w:val="24"/>
              </w:rPr>
              <w:t>Stiprinti tvarų MVĮ augimą bei konkurencingumą ir darbo vietų kūrimą MVĮ, be kita ko pasitelkiant gamybines investicijas</w:t>
            </w:r>
            <w:r>
              <w:rPr>
                <w:rFonts w:ascii="Times New Roman" w:eastAsia="Verdana" w:hAnsi="Times New Roman" w:cs="Times New Roman"/>
                <w:sz w:val="24"/>
                <w:szCs w:val="24"/>
              </w:rPr>
              <w:t>“</w:t>
            </w:r>
            <w:r w:rsidR="007A0300" w:rsidRPr="00D618BC">
              <w:rPr>
                <w:rFonts w:ascii="Times New Roman" w:eastAsia="Verdana" w:hAnsi="Times New Roman" w:cs="Times New Roman"/>
                <w:sz w:val="24"/>
                <w:szCs w:val="24"/>
              </w:rPr>
              <w:t>.</w:t>
            </w:r>
          </w:p>
        </w:tc>
      </w:tr>
      <w:tr w:rsidR="000E640F" w:rsidRPr="00D618BC" w14:paraId="63B285C0" w14:textId="77777777" w:rsidTr="00E641BF">
        <w:trPr>
          <w:trHeight w:val="300"/>
        </w:trPr>
        <w:tc>
          <w:tcPr>
            <w:tcW w:w="10661" w:type="dxa"/>
          </w:tcPr>
          <w:p w14:paraId="61121530" w14:textId="115542C7" w:rsidR="00063477" w:rsidRDefault="000E640F">
            <w:pPr>
              <w:jc w:val="both"/>
              <w:rPr>
                <w:rFonts w:ascii="Times New Roman" w:eastAsia="Verdana" w:hAnsi="Times New Roman" w:cs="Times New Roman"/>
                <w:i/>
                <w:sz w:val="24"/>
                <w:szCs w:val="24"/>
              </w:rPr>
            </w:pPr>
            <w:r w:rsidRPr="00D618BC">
              <w:rPr>
                <w:rFonts w:ascii="Times New Roman" w:eastAsia="Verdana" w:hAnsi="Times New Roman" w:cs="Times New Roman"/>
                <w:b/>
                <w:sz w:val="24"/>
                <w:szCs w:val="24"/>
              </w:rPr>
              <w:lastRenderedPageBreak/>
              <w:t>Pareiškėjai, partneriai</w:t>
            </w:r>
            <w:r w:rsidR="00063477">
              <w:rPr>
                <w:rFonts w:ascii="Times New Roman" w:eastAsia="Verdana" w:hAnsi="Times New Roman" w:cs="Times New Roman"/>
                <w:b/>
                <w:sz w:val="24"/>
                <w:szCs w:val="24"/>
              </w:rPr>
              <w:t>:</w:t>
            </w:r>
          </w:p>
          <w:p w14:paraId="5999D785" w14:textId="3C04CB6C" w:rsidR="000E640F" w:rsidRPr="00D618BC" w:rsidRDefault="00462D2B">
            <w:pPr>
              <w:jc w:val="both"/>
              <w:rPr>
                <w:rFonts w:ascii="Times New Roman" w:eastAsia="Verdana" w:hAnsi="Times New Roman" w:cs="Times New Roman"/>
                <w:b/>
                <w:bCs/>
                <w:sz w:val="24"/>
                <w:szCs w:val="24"/>
              </w:rPr>
            </w:pPr>
            <w:r w:rsidRPr="00D618BC">
              <w:rPr>
                <w:rFonts w:ascii="Times New Roman" w:eastAsia="Verdana" w:hAnsi="Times New Roman" w:cs="Times New Roman"/>
                <w:b/>
                <w:bCs/>
                <w:sz w:val="24"/>
                <w:szCs w:val="24"/>
              </w:rPr>
              <w:t>Tin</w:t>
            </w:r>
            <w:r w:rsidR="00EC0303" w:rsidRPr="00D618BC">
              <w:rPr>
                <w:rFonts w:ascii="Times New Roman" w:eastAsia="Verdana" w:hAnsi="Times New Roman" w:cs="Times New Roman"/>
                <w:b/>
                <w:bCs/>
                <w:sz w:val="24"/>
                <w:szCs w:val="24"/>
              </w:rPr>
              <w:t>kamas</w:t>
            </w:r>
            <w:r w:rsidRPr="00D618BC">
              <w:rPr>
                <w:rFonts w:ascii="Times New Roman" w:eastAsia="Verdana" w:hAnsi="Times New Roman" w:cs="Times New Roman"/>
                <w:b/>
                <w:bCs/>
                <w:sz w:val="24"/>
                <w:szCs w:val="24"/>
              </w:rPr>
              <w:t xml:space="preserve"> pareiškėjas</w:t>
            </w:r>
            <w:r w:rsidR="00EC0303" w:rsidRPr="00D618BC">
              <w:rPr>
                <w:rFonts w:ascii="Times New Roman" w:eastAsia="Verdana" w:hAnsi="Times New Roman" w:cs="Times New Roman"/>
                <w:sz w:val="24"/>
                <w:szCs w:val="24"/>
              </w:rPr>
              <w:t xml:space="preserve"> – </w:t>
            </w:r>
            <w:r w:rsidR="00063477">
              <w:rPr>
                <w:rFonts w:ascii="Times New Roman" w:eastAsia="Verdana" w:hAnsi="Times New Roman" w:cs="Times New Roman"/>
                <w:sz w:val="24"/>
                <w:szCs w:val="24"/>
              </w:rPr>
              <w:t>viešoji įstaiga „</w:t>
            </w:r>
            <w:r w:rsidR="00EC0303" w:rsidRPr="00D618BC">
              <w:rPr>
                <w:rFonts w:ascii="Times New Roman" w:eastAsia="Verdana" w:hAnsi="Times New Roman" w:cs="Times New Roman"/>
                <w:sz w:val="24"/>
                <w:szCs w:val="24"/>
              </w:rPr>
              <w:t>Keliauk Lietuvoje</w:t>
            </w:r>
            <w:r w:rsidR="00063477">
              <w:rPr>
                <w:rFonts w:ascii="Times New Roman" w:eastAsia="Verdana" w:hAnsi="Times New Roman" w:cs="Times New Roman"/>
                <w:sz w:val="24"/>
                <w:szCs w:val="24"/>
              </w:rPr>
              <w:t>“</w:t>
            </w:r>
            <w:r w:rsidRPr="00D618BC">
              <w:rPr>
                <w:rFonts w:ascii="Times New Roman" w:eastAsia="Verdana" w:hAnsi="Times New Roman" w:cs="Times New Roman"/>
                <w:sz w:val="24"/>
                <w:szCs w:val="24"/>
              </w:rPr>
              <w:t xml:space="preserve">. </w:t>
            </w:r>
          </w:p>
          <w:p w14:paraId="18E7F435" w14:textId="6409B97C" w:rsidR="4BF038AB" w:rsidRPr="00D618BC" w:rsidRDefault="00063477" w:rsidP="007100ED">
            <w:pPr>
              <w:jc w:val="both"/>
              <w:rPr>
                <w:rFonts w:ascii="Times New Roman" w:eastAsia="Times New Roman" w:hAnsi="Times New Roman" w:cs="Times New Roman"/>
                <w:color w:val="000000" w:themeColor="text1"/>
                <w:sz w:val="24"/>
                <w:szCs w:val="24"/>
              </w:rPr>
            </w:pPr>
            <w:r w:rsidRPr="00063477">
              <w:rPr>
                <w:rFonts w:ascii="Times New Roman" w:eastAsia="Times New Roman" w:hAnsi="Times New Roman" w:cs="Times New Roman"/>
                <w:color w:val="000000" w:themeColor="text1"/>
                <w:sz w:val="24"/>
                <w:szCs w:val="24"/>
              </w:rPr>
              <w:t xml:space="preserve">Veiklos įgyvendinimui pasirinktas šis pareiškėjas, atsižvelgiant į tai, kad </w:t>
            </w:r>
            <w:r w:rsidR="4BF038AB" w:rsidRPr="00D618BC">
              <w:rPr>
                <w:rFonts w:ascii="Times New Roman" w:eastAsia="Times New Roman" w:hAnsi="Times New Roman" w:cs="Times New Roman"/>
                <w:i/>
                <w:iCs/>
                <w:color w:val="000000" w:themeColor="text1"/>
                <w:sz w:val="24"/>
                <w:szCs w:val="24"/>
                <w:u w:val="single"/>
              </w:rPr>
              <w:t>Devynioliktosios Lietuvos Respublikos Vyriausybės programos,</w:t>
            </w:r>
            <w:r w:rsidR="4BF038AB" w:rsidRPr="00D618BC">
              <w:rPr>
                <w:rFonts w:ascii="Times New Roman" w:eastAsia="Times New Roman" w:hAnsi="Times New Roman" w:cs="Times New Roman"/>
                <w:color w:val="000000" w:themeColor="text1"/>
                <w:sz w:val="24"/>
                <w:szCs w:val="24"/>
              </w:rPr>
              <w:t xml:space="preserve"> kuriai pritarta Lietuvos Respublikos Seimo 2024 m. gruodžio 12 d. nutarimu Nr. XV–54 „Dėl Devynioliktosios Lietuvos Respublikos Vyriausybės programos“, 89 punkte įtvirtintas Lietuvos Respublikos Vyriausybės siekis –</w:t>
            </w:r>
            <w:r w:rsidR="13E5B098" w:rsidRPr="00D618BC">
              <w:rPr>
                <w:rFonts w:ascii="Times New Roman" w:eastAsia="Times New Roman" w:hAnsi="Times New Roman" w:cs="Times New Roman"/>
                <w:color w:val="000000" w:themeColor="text1"/>
                <w:sz w:val="24"/>
                <w:szCs w:val="24"/>
              </w:rPr>
              <w:t xml:space="preserve"> </w:t>
            </w:r>
            <w:r w:rsidR="4BF038AB" w:rsidRPr="00063477">
              <w:rPr>
                <w:rFonts w:ascii="Times New Roman" w:eastAsia="Times New Roman" w:hAnsi="Times New Roman" w:cs="Times New Roman"/>
                <w:b/>
                <w:bCs/>
                <w:i/>
                <w:iCs/>
                <w:color w:val="000000" w:themeColor="text1"/>
                <w:sz w:val="24"/>
                <w:szCs w:val="24"/>
              </w:rPr>
              <w:t>sustiprinsime agentūrą „Keliauk Lietuvoje“, numatydami jai Lietuvos konferencijų biuro funkcijas ir reikalingą finansavimą</w:t>
            </w:r>
            <w:r w:rsidR="66D815E5" w:rsidRPr="00D618BC">
              <w:rPr>
                <w:rFonts w:ascii="Times New Roman" w:eastAsia="Times New Roman" w:hAnsi="Times New Roman" w:cs="Times New Roman"/>
                <w:color w:val="000000" w:themeColor="text1"/>
                <w:sz w:val="24"/>
                <w:szCs w:val="24"/>
              </w:rPr>
              <w:t xml:space="preserve">, atitinkamai </w:t>
            </w:r>
            <w:r w:rsidR="4BF038AB" w:rsidRPr="00D618BC">
              <w:rPr>
                <w:rFonts w:ascii="Times New Roman" w:eastAsia="Times New Roman" w:hAnsi="Times New Roman" w:cs="Times New Roman"/>
                <w:color w:val="000000" w:themeColor="text1"/>
                <w:sz w:val="24"/>
                <w:szCs w:val="24"/>
              </w:rPr>
              <w:t>Devynioliktosios Lietuvos Respublikos Vyriausybės programos nuostatų įgyvendinimo plano, patvirtinto Lietuvos Respublikos Vyriausybės 2025 m. kovo 12 d. nutarimu Nr. 151 „Dėl Devynioliktosios Lietuvos Respublikos Vyriausybės programos nuostatų įgyvendinimo plano patvirtinimo“, 1.7.11 papunkt</w:t>
            </w:r>
            <w:r w:rsidR="4755BB95" w:rsidRPr="00D618BC">
              <w:rPr>
                <w:rFonts w:ascii="Times New Roman" w:eastAsia="Times New Roman" w:hAnsi="Times New Roman" w:cs="Times New Roman"/>
                <w:color w:val="000000" w:themeColor="text1"/>
                <w:sz w:val="24"/>
                <w:szCs w:val="24"/>
              </w:rPr>
              <w:t xml:space="preserve">yje įtvirtintas veiksmas – </w:t>
            </w:r>
            <w:r w:rsidR="4BF038AB" w:rsidRPr="00063477">
              <w:rPr>
                <w:rFonts w:ascii="Times New Roman" w:eastAsia="Times New Roman" w:hAnsi="Times New Roman" w:cs="Times New Roman"/>
                <w:b/>
                <w:bCs/>
                <w:i/>
                <w:iCs/>
                <w:color w:val="000000" w:themeColor="text1"/>
                <w:sz w:val="24"/>
                <w:szCs w:val="24"/>
              </w:rPr>
              <w:t>siekiant aktyvinti konferencinį turizmą, pakeisti Turizmo įstatymą ir įgalioti viešąją įstaigą „Keliauk Lietuvoje“ atlikti Lietuvos konferencijų biuro funkcijas, organizuojant arba įgyvendinant konferencinį turizmą skatinančias veiklas</w:t>
            </w:r>
            <w:r w:rsidR="34D387B1" w:rsidRPr="00D618BC">
              <w:rPr>
                <w:rFonts w:ascii="Times New Roman" w:eastAsia="Times New Roman" w:hAnsi="Times New Roman" w:cs="Times New Roman"/>
                <w:color w:val="000000" w:themeColor="text1"/>
                <w:sz w:val="24"/>
                <w:szCs w:val="24"/>
              </w:rPr>
              <w:t xml:space="preserve">. </w:t>
            </w:r>
          </w:p>
          <w:p w14:paraId="285672EB" w14:textId="362A8C13" w:rsidR="34D387B1" w:rsidRPr="00D618BC" w:rsidRDefault="34D387B1" w:rsidP="0D996C50">
            <w:pPr>
              <w:jc w:val="both"/>
              <w:rPr>
                <w:rFonts w:ascii="Times New Roman" w:eastAsia="Times New Roman" w:hAnsi="Times New Roman" w:cs="Times New Roman"/>
                <w:sz w:val="24"/>
                <w:szCs w:val="24"/>
              </w:rPr>
            </w:pPr>
            <w:r w:rsidRPr="00D618BC">
              <w:rPr>
                <w:rFonts w:ascii="Times New Roman" w:eastAsia="Times New Roman" w:hAnsi="Times New Roman" w:cs="Times New Roman"/>
                <w:color w:val="000000" w:themeColor="text1"/>
                <w:sz w:val="24"/>
                <w:szCs w:val="24"/>
              </w:rPr>
              <w:t>Atitinkamai 2025 m. birželio 25 d. priimtame</w:t>
            </w:r>
            <w:r w:rsidR="1E805D05" w:rsidRPr="00D618BC">
              <w:rPr>
                <w:rFonts w:ascii="Times New Roman" w:eastAsia="Times New Roman" w:hAnsi="Times New Roman" w:cs="Times New Roman"/>
                <w:color w:val="000000" w:themeColor="text1"/>
                <w:sz w:val="24"/>
                <w:szCs w:val="24"/>
              </w:rPr>
              <w:t xml:space="preserve"> Lietuvos Respublikos turizmo įstatymo Nr. VIII-667 5, 6, 7, 10, 11, 12, 14, 15, 19, 21, 24, 28, 30, 30</w:t>
            </w:r>
            <w:r w:rsidR="1E805D05" w:rsidRPr="00D618BC">
              <w:rPr>
                <w:rFonts w:ascii="Times New Roman" w:eastAsia="Times New Roman" w:hAnsi="Times New Roman" w:cs="Times New Roman"/>
                <w:color w:val="000000" w:themeColor="text1"/>
                <w:sz w:val="24"/>
                <w:szCs w:val="24"/>
                <w:vertAlign w:val="superscript"/>
              </w:rPr>
              <w:t>1</w:t>
            </w:r>
            <w:r w:rsidR="1E805D05" w:rsidRPr="00D618BC">
              <w:rPr>
                <w:rFonts w:ascii="Times New Roman" w:eastAsia="Times New Roman" w:hAnsi="Times New Roman" w:cs="Times New Roman"/>
                <w:color w:val="000000" w:themeColor="text1"/>
                <w:sz w:val="24"/>
                <w:szCs w:val="24"/>
              </w:rPr>
              <w:t xml:space="preserve">, 31, 33, 35, 36, 40, 41 ir 43 straipsnių pakeitimo įstatyme </w:t>
            </w:r>
            <w:r w:rsidR="1E805D05" w:rsidRPr="00D618BC">
              <w:rPr>
                <w:rFonts w:ascii="Times New Roman" w:eastAsia="Times New Roman" w:hAnsi="Times New Roman" w:cs="Times New Roman"/>
                <w:color w:val="000000" w:themeColor="text1"/>
                <w:sz w:val="24"/>
                <w:szCs w:val="24"/>
                <w:lang w:val="lt"/>
              </w:rPr>
              <w:t>vieš</w:t>
            </w:r>
            <w:r w:rsidR="5F2B5C56" w:rsidRPr="00D618BC">
              <w:rPr>
                <w:rFonts w:ascii="Times New Roman" w:eastAsia="Times New Roman" w:hAnsi="Times New Roman" w:cs="Times New Roman"/>
                <w:color w:val="000000" w:themeColor="text1"/>
                <w:sz w:val="24"/>
                <w:szCs w:val="24"/>
                <w:lang w:val="lt"/>
              </w:rPr>
              <w:t>oji</w:t>
            </w:r>
            <w:r w:rsidR="1E805D05" w:rsidRPr="00D618BC">
              <w:rPr>
                <w:rFonts w:ascii="Times New Roman" w:eastAsia="Times New Roman" w:hAnsi="Times New Roman" w:cs="Times New Roman"/>
                <w:color w:val="000000" w:themeColor="text1"/>
                <w:sz w:val="24"/>
                <w:szCs w:val="24"/>
                <w:lang w:val="lt"/>
              </w:rPr>
              <w:t xml:space="preserve"> įstaig</w:t>
            </w:r>
            <w:r w:rsidR="21DEFE9F" w:rsidRPr="00D618BC">
              <w:rPr>
                <w:rFonts w:ascii="Times New Roman" w:eastAsia="Times New Roman" w:hAnsi="Times New Roman" w:cs="Times New Roman"/>
                <w:color w:val="000000" w:themeColor="text1"/>
                <w:sz w:val="24"/>
                <w:szCs w:val="24"/>
                <w:lang w:val="lt"/>
              </w:rPr>
              <w:t>a</w:t>
            </w:r>
            <w:r w:rsidR="1E805D05" w:rsidRPr="00D618BC">
              <w:rPr>
                <w:rFonts w:ascii="Times New Roman" w:eastAsia="Times New Roman" w:hAnsi="Times New Roman" w:cs="Times New Roman"/>
                <w:color w:val="000000" w:themeColor="text1"/>
                <w:sz w:val="24"/>
                <w:szCs w:val="24"/>
                <w:lang w:val="lt"/>
              </w:rPr>
              <w:t xml:space="preserve"> „Keliauk Lietuvoje“ </w:t>
            </w:r>
            <w:r w:rsidR="2C007983" w:rsidRPr="00D618BC">
              <w:rPr>
                <w:rFonts w:ascii="Times New Roman" w:eastAsia="Times New Roman" w:hAnsi="Times New Roman" w:cs="Times New Roman"/>
                <w:color w:val="000000" w:themeColor="text1"/>
                <w:sz w:val="24"/>
                <w:szCs w:val="24"/>
                <w:lang w:val="lt"/>
              </w:rPr>
              <w:t xml:space="preserve">įgaliojama </w:t>
            </w:r>
            <w:r w:rsidR="1E805D05" w:rsidRPr="00D618BC">
              <w:rPr>
                <w:rFonts w:ascii="Times New Roman" w:eastAsia="Times New Roman" w:hAnsi="Times New Roman" w:cs="Times New Roman"/>
                <w:color w:val="000000" w:themeColor="text1"/>
                <w:sz w:val="24"/>
                <w:szCs w:val="24"/>
                <w:lang w:val="lt"/>
              </w:rPr>
              <w:t xml:space="preserve">atlikti naują funkciją – </w:t>
            </w:r>
            <w:r w:rsidR="1E805D05" w:rsidRPr="00063477">
              <w:rPr>
                <w:rFonts w:ascii="Times New Roman" w:eastAsia="Times New Roman" w:hAnsi="Times New Roman" w:cs="Times New Roman"/>
                <w:b/>
                <w:bCs/>
                <w:i/>
                <w:iCs/>
                <w:color w:val="000000" w:themeColor="text1"/>
                <w:sz w:val="24"/>
                <w:szCs w:val="24"/>
                <w:lang w:val="lt"/>
              </w:rPr>
              <w:t>įgyvendinti konferencijų organizavimą Lietuvos Respublikoje skatinančias veiklas</w:t>
            </w:r>
            <w:r w:rsidR="1E805D05" w:rsidRPr="00D618BC">
              <w:rPr>
                <w:rFonts w:ascii="Times New Roman" w:eastAsia="Times New Roman" w:hAnsi="Times New Roman" w:cs="Times New Roman"/>
                <w:color w:val="000000" w:themeColor="text1"/>
                <w:sz w:val="24"/>
                <w:szCs w:val="24"/>
                <w:lang w:val="lt"/>
              </w:rPr>
              <w:t>.</w:t>
            </w:r>
          </w:p>
          <w:p w14:paraId="246E70FB" w14:textId="77777777" w:rsidR="007A0300" w:rsidRPr="00D618BC" w:rsidRDefault="34D387B1" w:rsidP="00743397">
            <w:pPr>
              <w:jc w:val="both"/>
              <w:rPr>
                <w:rFonts w:ascii="Times New Roman" w:eastAsia="Times New Roman" w:hAnsi="Times New Roman" w:cs="Times New Roman"/>
                <w:color w:val="000000" w:themeColor="text1"/>
                <w:sz w:val="24"/>
                <w:szCs w:val="24"/>
              </w:rPr>
            </w:pPr>
            <w:r w:rsidRPr="00D618BC">
              <w:rPr>
                <w:rFonts w:ascii="Times New Roman" w:eastAsia="Times New Roman" w:hAnsi="Times New Roman" w:cs="Times New Roman"/>
                <w:b/>
                <w:bCs/>
                <w:color w:val="000000" w:themeColor="text1"/>
                <w:sz w:val="24"/>
                <w:szCs w:val="24"/>
              </w:rPr>
              <w:t>Partneriai</w:t>
            </w:r>
            <w:r w:rsidRPr="00D618BC">
              <w:rPr>
                <w:rFonts w:ascii="Times New Roman" w:eastAsia="Times New Roman" w:hAnsi="Times New Roman" w:cs="Times New Roman"/>
                <w:color w:val="000000" w:themeColor="text1"/>
                <w:sz w:val="24"/>
                <w:szCs w:val="24"/>
              </w:rPr>
              <w:t xml:space="preserve"> nenumatomi.</w:t>
            </w:r>
          </w:p>
          <w:p w14:paraId="3417F973" w14:textId="7BA49F24" w:rsidR="009476A1" w:rsidRPr="00D618BC" w:rsidRDefault="000E640F" w:rsidP="00A814A1">
            <w:pPr>
              <w:jc w:val="both"/>
              <w:rPr>
                <w:rFonts w:ascii="Times New Roman" w:eastAsia="Verdana" w:hAnsi="Times New Roman" w:cs="Times New Roman"/>
                <w:sz w:val="24"/>
                <w:szCs w:val="24"/>
              </w:rPr>
            </w:pPr>
            <w:r w:rsidRPr="00D618BC">
              <w:rPr>
                <w:rFonts w:ascii="Times New Roman" w:eastAsia="Verdana" w:hAnsi="Times New Roman" w:cs="Times New Roman"/>
                <w:b/>
                <w:bCs/>
                <w:sz w:val="24"/>
                <w:szCs w:val="24"/>
              </w:rPr>
              <w:t>Tikslinė grupė</w:t>
            </w:r>
            <w:r w:rsidR="005B7E0E" w:rsidRPr="00D618BC">
              <w:rPr>
                <w:rFonts w:ascii="Times New Roman" w:eastAsia="Verdana" w:hAnsi="Times New Roman" w:cs="Times New Roman"/>
                <w:b/>
                <w:bCs/>
                <w:sz w:val="24"/>
                <w:szCs w:val="24"/>
              </w:rPr>
              <w:t xml:space="preserve"> – </w:t>
            </w:r>
            <w:r w:rsidR="007A0300" w:rsidRPr="00D618BC">
              <w:rPr>
                <w:rFonts w:ascii="Times New Roman" w:eastAsia="Verdana" w:hAnsi="Times New Roman" w:cs="Times New Roman"/>
                <w:b/>
                <w:bCs/>
                <w:sz w:val="24"/>
                <w:szCs w:val="24"/>
              </w:rPr>
              <w:t>galutiniai naudos gavėjai</w:t>
            </w:r>
            <w:r w:rsidR="007A0300" w:rsidRPr="00D618BC">
              <w:rPr>
                <w:rFonts w:ascii="Times New Roman" w:eastAsia="Verdana" w:hAnsi="Times New Roman" w:cs="Times New Roman"/>
                <w:sz w:val="24"/>
                <w:szCs w:val="24"/>
              </w:rPr>
              <w:t xml:space="preserve"> – </w:t>
            </w:r>
            <w:r w:rsidR="002A4BE2">
              <w:rPr>
                <w:rFonts w:ascii="Times New Roman" w:eastAsia="Verdana" w:hAnsi="Times New Roman" w:cs="Times New Roman"/>
                <w:sz w:val="24"/>
                <w:szCs w:val="24"/>
              </w:rPr>
              <w:t>k</w:t>
            </w:r>
            <w:r w:rsidR="00462D2B" w:rsidRPr="00D618BC">
              <w:rPr>
                <w:rFonts w:ascii="Times New Roman" w:eastAsia="Verdana" w:hAnsi="Times New Roman" w:cs="Times New Roman"/>
                <w:sz w:val="24"/>
                <w:szCs w:val="24"/>
              </w:rPr>
              <w:t>onferencinio turizmo sektoriaus MVĮ</w:t>
            </w:r>
            <w:r w:rsidR="002A4BE2">
              <w:rPr>
                <w:rFonts w:ascii="Times New Roman" w:eastAsia="Verdana" w:hAnsi="Times New Roman" w:cs="Times New Roman"/>
                <w:sz w:val="24"/>
                <w:szCs w:val="24"/>
              </w:rPr>
              <w:t>, veikian</w:t>
            </w:r>
            <w:r w:rsidR="00B258B1">
              <w:rPr>
                <w:rFonts w:ascii="Times New Roman" w:eastAsia="Verdana" w:hAnsi="Times New Roman" w:cs="Times New Roman"/>
                <w:sz w:val="24"/>
                <w:szCs w:val="24"/>
              </w:rPr>
              <w:t>čios</w:t>
            </w:r>
            <w:r w:rsidR="002A4BE2">
              <w:rPr>
                <w:rFonts w:ascii="Times New Roman" w:eastAsia="Verdana" w:hAnsi="Times New Roman" w:cs="Times New Roman"/>
                <w:sz w:val="24"/>
                <w:szCs w:val="24"/>
              </w:rPr>
              <w:t xml:space="preserve"> </w:t>
            </w:r>
            <w:r w:rsidR="00B258B1" w:rsidRPr="00F73342">
              <w:rPr>
                <w:rFonts w:ascii="Times New Roman" w:eastAsia="Times New Roman" w:hAnsi="Times New Roman" w:cs="Times New Roman"/>
                <w:sz w:val="24"/>
                <w:szCs w:val="24"/>
                <w:lang w:eastAsia="en-US"/>
              </w:rPr>
              <w:t>Vidurio ir Vakarų Lietuvos regione</w:t>
            </w:r>
            <w:r w:rsidR="00B258B1">
              <w:rPr>
                <w:rFonts w:ascii="Times New Roman" w:eastAsia="Times New Roman" w:hAnsi="Times New Roman" w:cs="Times New Roman"/>
                <w:sz w:val="24"/>
                <w:szCs w:val="24"/>
                <w:lang w:eastAsia="en-US"/>
              </w:rPr>
              <w:t>.</w:t>
            </w:r>
          </w:p>
          <w:p w14:paraId="125BB81A" w14:textId="58810F39" w:rsidR="000E640F" w:rsidRPr="00D618BC" w:rsidRDefault="00B303D8" w:rsidP="00A814A1">
            <w:pPr>
              <w:jc w:val="both"/>
              <w:rPr>
                <w:rFonts w:ascii="Times New Roman" w:eastAsia="Verdana" w:hAnsi="Times New Roman" w:cs="Times New Roman"/>
                <w:i/>
                <w:iCs/>
                <w:color w:val="FF0000"/>
                <w:sz w:val="24"/>
                <w:szCs w:val="24"/>
              </w:rPr>
            </w:pPr>
            <w:r w:rsidRPr="00D618BC">
              <w:rPr>
                <w:rFonts w:ascii="Times New Roman" w:eastAsia="Verdana" w:hAnsi="Times New Roman" w:cs="Times New Roman"/>
                <w:i/>
                <w:iCs/>
                <w:sz w:val="24"/>
                <w:szCs w:val="24"/>
              </w:rPr>
              <w:t xml:space="preserve">Galutiniams naudos gavėjams – MVĮ teikiama de </w:t>
            </w:r>
            <w:proofErr w:type="spellStart"/>
            <w:r w:rsidRPr="00D618BC">
              <w:rPr>
                <w:rFonts w:ascii="Times New Roman" w:eastAsia="Verdana" w:hAnsi="Times New Roman" w:cs="Times New Roman"/>
                <w:i/>
                <w:iCs/>
                <w:sz w:val="24"/>
                <w:szCs w:val="24"/>
              </w:rPr>
              <w:t>minimis</w:t>
            </w:r>
            <w:proofErr w:type="spellEnd"/>
            <w:r w:rsidRPr="00D618BC">
              <w:rPr>
                <w:rFonts w:ascii="Times New Roman" w:eastAsia="Verdana" w:hAnsi="Times New Roman" w:cs="Times New Roman"/>
                <w:i/>
                <w:iCs/>
                <w:sz w:val="24"/>
                <w:szCs w:val="24"/>
              </w:rPr>
              <w:t xml:space="preserve"> pagalba vadovaujantis</w:t>
            </w:r>
            <w:r w:rsidR="009476A1" w:rsidRPr="00D618BC">
              <w:rPr>
                <w:rFonts w:ascii="Times New Roman" w:eastAsia="Verdana" w:hAnsi="Times New Roman" w:cs="Times New Roman"/>
                <w:i/>
                <w:iCs/>
                <w:sz w:val="24"/>
                <w:szCs w:val="24"/>
              </w:rPr>
              <w:t xml:space="preserve"> Reglamentu (ES) 2023/2831. Vadovaujantis Reglamento (ES) 2023/2831 3 straipsnio nuostatomis, bendra de </w:t>
            </w:r>
            <w:proofErr w:type="spellStart"/>
            <w:r w:rsidR="009476A1" w:rsidRPr="00D618BC">
              <w:rPr>
                <w:rFonts w:ascii="Times New Roman" w:eastAsia="Verdana" w:hAnsi="Times New Roman" w:cs="Times New Roman"/>
                <w:i/>
                <w:iCs/>
                <w:sz w:val="24"/>
                <w:szCs w:val="24"/>
              </w:rPr>
              <w:t>minimis</w:t>
            </w:r>
            <w:proofErr w:type="spellEnd"/>
            <w:r w:rsidR="009476A1" w:rsidRPr="00D618BC">
              <w:rPr>
                <w:rFonts w:ascii="Times New Roman" w:eastAsia="Verdana" w:hAnsi="Times New Roman" w:cs="Times New Roman"/>
                <w:i/>
                <w:iCs/>
                <w:sz w:val="24"/>
                <w:szCs w:val="24"/>
              </w:rPr>
              <w:t xml:space="preserve"> pagalbos, suteiktos vienai įmonei, suma neturi viršyti 300 000  (trijų šimtų tūkstančių) eurų per bet kurį 3 metų laikotarpį. Viena įmonė apima visas įmones, kaip nurodyta Reglamento (ES) 2023/2831 2 straipsnio 2 dalyje.</w:t>
            </w:r>
          </w:p>
        </w:tc>
      </w:tr>
      <w:tr w:rsidR="000E640F" w:rsidRPr="00D618BC" w14:paraId="6D5C17DA" w14:textId="77777777" w:rsidTr="00E641BF">
        <w:trPr>
          <w:trHeight w:val="300"/>
        </w:trPr>
        <w:tc>
          <w:tcPr>
            <w:tcW w:w="10661" w:type="dxa"/>
          </w:tcPr>
          <w:p w14:paraId="7122F163" w14:textId="77777777" w:rsidR="000E7D83" w:rsidRDefault="000E640F" w:rsidP="000E7D83">
            <w:pPr>
              <w:jc w:val="both"/>
              <w:rPr>
                <w:rFonts w:ascii="Times New Roman" w:eastAsia="Verdana" w:hAnsi="Times New Roman" w:cs="Times New Roman"/>
                <w:b/>
                <w:sz w:val="24"/>
                <w:szCs w:val="24"/>
              </w:rPr>
            </w:pPr>
            <w:r w:rsidRPr="00D618BC">
              <w:rPr>
                <w:rFonts w:ascii="Times New Roman" w:eastAsia="Verdana" w:hAnsi="Times New Roman" w:cs="Times New Roman"/>
                <w:b/>
                <w:sz w:val="24"/>
                <w:szCs w:val="24"/>
              </w:rPr>
              <w:t xml:space="preserve">Tinkamos finansuoti išlaidos </w:t>
            </w:r>
          </w:p>
          <w:p w14:paraId="59D66561" w14:textId="77189C80" w:rsidR="000E7D83" w:rsidRPr="000E7D83" w:rsidRDefault="000E7D83" w:rsidP="000E7D83">
            <w:pPr>
              <w:pStyle w:val="ListParagraph"/>
              <w:numPr>
                <w:ilvl w:val="1"/>
                <w:numId w:val="20"/>
              </w:numPr>
              <w:tabs>
                <w:tab w:val="left" w:pos="912"/>
              </w:tabs>
              <w:ind w:left="0" w:firstLine="0"/>
              <w:jc w:val="both"/>
              <w:rPr>
                <w:rFonts w:ascii="Times New Roman" w:eastAsia="Verdana" w:hAnsi="Times New Roman" w:cs="Times New Roman"/>
                <w:b/>
                <w:sz w:val="24"/>
                <w:szCs w:val="24"/>
              </w:rPr>
            </w:pPr>
            <w:r w:rsidRPr="000E7D83">
              <w:rPr>
                <w:rFonts w:ascii="Times New Roman" w:hAnsi="Times New Roman"/>
                <w:sz w:val="24"/>
                <w:szCs w:val="24"/>
              </w:rPr>
              <w:t>Projektą vykdančio personalo darbo užmokestis ir išlaidos su darbo santykiais susijusiems darbdavio įsipareigojimams, apskaičiuotiems teisės aktų, reguliuojančių darbo užmokestį ir darbo santykius, nustatyta tvarka;</w:t>
            </w:r>
          </w:p>
          <w:p w14:paraId="799C4F43" w14:textId="73E0542D" w:rsidR="000E7D83" w:rsidRPr="000E7D83" w:rsidRDefault="000E7D83" w:rsidP="000E7D83">
            <w:pPr>
              <w:pStyle w:val="ListParagraph"/>
              <w:numPr>
                <w:ilvl w:val="1"/>
                <w:numId w:val="20"/>
              </w:numPr>
              <w:tabs>
                <w:tab w:val="left" w:pos="912"/>
              </w:tabs>
              <w:ind w:left="0" w:firstLine="0"/>
              <w:jc w:val="both"/>
              <w:rPr>
                <w:rFonts w:ascii="Times New Roman" w:eastAsia="Verdana" w:hAnsi="Times New Roman" w:cs="Times New Roman"/>
                <w:b/>
                <w:sz w:val="24"/>
                <w:szCs w:val="24"/>
              </w:rPr>
            </w:pPr>
            <w:r w:rsidRPr="00FF3C2C">
              <w:rPr>
                <w:rFonts w:ascii="Times New Roman" w:hAnsi="Times New Roman"/>
                <w:sz w:val="24"/>
                <w:szCs w:val="24"/>
              </w:rPr>
              <w:t>Projektą vykdančio personalo komandiruočių išlaidos ir transporto išlaidos Lietuvo</w:t>
            </w:r>
            <w:r>
              <w:rPr>
                <w:rFonts w:ascii="Times New Roman" w:hAnsi="Times New Roman"/>
                <w:sz w:val="24"/>
                <w:szCs w:val="24"/>
              </w:rPr>
              <w:t>s Respublikoje</w:t>
            </w:r>
            <w:r w:rsidRPr="00FF3C2C">
              <w:rPr>
                <w:rFonts w:ascii="Times New Roman" w:hAnsi="Times New Roman"/>
                <w:sz w:val="24"/>
                <w:szCs w:val="24"/>
              </w:rPr>
              <w:t xml:space="preserve"> ir užsienyje</w:t>
            </w:r>
            <w:r>
              <w:rPr>
                <w:rFonts w:ascii="Times New Roman" w:hAnsi="Times New Roman"/>
                <w:sz w:val="24"/>
                <w:szCs w:val="24"/>
              </w:rPr>
              <w:t>;</w:t>
            </w:r>
          </w:p>
          <w:p w14:paraId="66B83AD2" w14:textId="20A2D1A5" w:rsidR="000E7D83" w:rsidRPr="000E7D83" w:rsidRDefault="000E7D83" w:rsidP="000E7D83">
            <w:pPr>
              <w:pStyle w:val="ListParagraph"/>
              <w:numPr>
                <w:ilvl w:val="1"/>
                <w:numId w:val="20"/>
              </w:numPr>
              <w:tabs>
                <w:tab w:val="left" w:pos="912"/>
              </w:tabs>
              <w:ind w:left="0" w:firstLine="0"/>
              <w:jc w:val="both"/>
              <w:rPr>
                <w:rFonts w:ascii="Times New Roman" w:eastAsia="Verdana" w:hAnsi="Times New Roman" w:cs="Times New Roman"/>
                <w:b/>
                <w:sz w:val="24"/>
                <w:szCs w:val="24"/>
              </w:rPr>
            </w:pPr>
            <w:r w:rsidRPr="000E7D83">
              <w:rPr>
                <w:rFonts w:ascii="Times New Roman" w:hAnsi="Times New Roman"/>
                <w:kern w:val="2"/>
                <w:sz w:val="24"/>
                <w:szCs w:val="24"/>
                <w:lang w:eastAsia="en-US"/>
                <w14:ligatures w14:val="standardContextual"/>
              </w:rPr>
              <w:lastRenderedPageBreak/>
              <w:t xml:space="preserve">E. rinkodaros priemonių, skirtų </w:t>
            </w:r>
            <w:r>
              <w:rPr>
                <w:rFonts w:ascii="Times New Roman" w:hAnsi="Times New Roman"/>
                <w:kern w:val="2"/>
                <w:sz w:val="24"/>
                <w:szCs w:val="24"/>
                <w:lang w:eastAsia="en-US"/>
                <w14:ligatures w14:val="standardContextual"/>
              </w:rPr>
              <w:t>konferencinio turizmo</w:t>
            </w:r>
            <w:r w:rsidRPr="000E7D83">
              <w:rPr>
                <w:rFonts w:ascii="Times New Roman" w:hAnsi="Times New Roman"/>
                <w:kern w:val="2"/>
                <w:sz w:val="24"/>
                <w:szCs w:val="24"/>
                <w:lang w:eastAsia="en-US"/>
                <w14:ligatures w14:val="standardContextual"/>
              </w:rPr>
              <w:t xml:space="preserve"> žinomumui didinti, išlaidos</w:t>
            </w:r>
            <w:r>
              <w:rPr>
                <w:rFonts w:ascii="Times New Roman" w:hAnsi="Times New Roman"/>
                <w:kern w:val="2"/>
                <w:sz w:val="24"/>
                <w:szCs w:val="24"/>
                <w:lang w:eastAsia="en-US"/>
                <w14:ligatures w14:val="standardContextual"/>
              </w:rPr>
              <w:t>;</w:t>
            </w:r>
          </w:p>
          <w:p w14:paraId="6293D57A" w14:textId="0D9A0C46" w:rsidR="000E7D83" w:rsidRPr="000E7D83" w:rsidRDefault="000E7D83" w:rsidP="000E7D83">
            <w:pPr>
              <w:pStyle w:val="ListParagraph"/>
              <w:numPr>
                <w:ilvl w:val="1"/>
                <w:numId w:val="20"/>
              </w:numPr>
              <w:tabs>
                <w:tab w:val="left" w:pos="912"/>
              </w:tabs>
              <w:ind w:left="0" w:firstLine="0"/>
              <w:jc w:val="both"/>
              <w:rPr>
                <w:rFonts w:ascii="Times New Roman" w:eastAsia="Verdana" w:hAnsi="Times New Roman" w:cs="Times New Roman"/>
                <w:b/>
                <w:sz w:val="24"/>
                <w:szCs w:val="24"/>
              </w:rPr>
            </w:pPr>
            <w:r w:rsidRPr="002F084B">
              <w:rPr>
                <w:rFonts w:ascii="Times New Roman" w:hAnsi="Times New Roman"/>
                <w:sz w:val="24"/>
                <w:szCs w:val="24"/>
              </w:rPr>
              <w:t>Privalomiems informavimo apie projektą veiksmams išlaidos</w:t>
            </w:r>
            <w:r>
              <w:rPr>
                <w:rFonts w:ascii="Times New Roman" w:hAnsi="Times New Roman"/>
                <w:sz w:val="24"/>
                <w:szCs w:val="24"/>
                <w:lang w:eastAsia="en-US"/>
              </w:rPr>
              <w:t>;</w:t>
            </w:r>
          </w:p>
          <w:p w14:paraId="563293C7" w14:textId="30934C8D" w:rsidR="000E7D83" w:rsidRPr="0011557F" w:rsidRDefault="000E7D83" w:rsidP="00F402F0">
            <w:pPr>
              <w:pStyle w:val="ListParagraph"/>
              <w:numPr>
                <w:ilvl w:val="1"/>
                <w:numId w:val="20"/>
              </w:numPr>
              <w:tabs>
                <w:tab w:val="left" w:pos="912"/>
              </w:tabs>
              <w:ind w:left="0" w:firstLine="0"/>
              <w:jc w:val="both"/>
              <w:rPr>
                <w:rFonts w:ascii="Times New Roman" w:eastAsia="Verdana" w:hAnsi="Times New Roman" w:cs="Times New Roman"/>
                <w:b/>
                <w:sz w:val="24"/>
                <w:szCs w:val="24"/>
              </w:rPr>
            </w:pPr>
            <w:r w:rsidRPr="002F084B">
              <w:rPr>
                <w:rFonts w:ascii="Times New Roman" w:hAnsi="Times New Roman"/>
                <w:sz w:val="24"/>
                <w:szCs w:val="24"/>
                <w:lang w:eastAsia="en-US"/>
              </w:rPr>
              <w:t>Netiesioginės projekto išlaidos</w:t>
            </w:r>
            <w:r>
              <w:rPr>
                <w:rFonts w:ascii="Times New Roman" w:hAnsi="Times New Roman"/>
                <w:sz w:val="24"/>
                <w:szCs w:val="24"/>
                <w:lang w:eastAsia="en-US"/>
              </w:rPr>
              <w:t xml:space="preserve">. </w:t>
            </w:r>
            <w:r w:rsidRPr="00855EDE">
              <w:rPr>
                <w:rFonts w:ascii="Times New Roman" w:hAnsi="Times New Roman"/>
                <w:sz w:val="24"/>
                <w:szCs w:val="24"/>
                <w:lang w:eastAsia="en-US"/>
              </w:rPr>
              <w:t>Šioms išlaidoms taikomos Administravimo taisyklių</w:t>
            </w:r>
            <w:r w:rsidR="004736E2">
              <w:rPr>
                <w:rStyle w:val="FootnoteReference"/>
                <w:rFonts w:ascii="Times New Roman" w:hAnsi="Times New Roman"/>
                <w:sz w:val="24"/>
                <w:szCs w:val="24"/>
                <w:lang w:eastAsia="en-US"/>
              </w:rPr>
              <w:footnoteReference w:id="3"/>
            </w:r>
            <w:r w:rsidRPr="00855EDE">
              <w:rPr>
                <w:rFonts w:ascii="Times New Roman" w:hAnsi="Times New Roman"/>
                <w:sz w:val="24"/>
                <w:szCs w:val="24"/>
                <w:lang w:eastAsia="en-US"/>
              </w:rPr>
              <w:t xml:space="preserve"> 172.1 papunktyje nustatytos sąlygos.</w:t>
            </w:r>
          </w:p>
        </w:tc>
      </w:tr>
      <w:tr w:rsidR="000E640F" w:rsidRPr="00D618BC" w14:paraId="294E110F" w14:textId="77777777" w:rsidTr="00E641BF">
        <w:trPr>
          <w:trHeight w:val="300"/>
        </w:trPr>
        <w:tc>
          <w:tcPr>
            <w:tcW w:w="10661" w:type="dxa"/>
          </w:tcPr>
          <w:p w14:paraId="010BE8E1" w14:textId="77777777" w:rsidR="000E640F" w:rsidRPr="00D618BC" w:rsidRDefault="000E640F">
            <w:pPr>
              <w:jc w:val="both"/>
              <w:rPr>
                <w:rFonts w:ascii="Times New Roman" w:eastAsia="Verdana" w:hAnsi="Times New Roman" w:cs="Times New Roman"/>
                <w:b/>
                <w:sz w:val="24"/>
                <w:szCs w:val="24"/>
              </w:rPr>
            </w:pPr>
            <w:r w:rsidRPr="00D618BC">
              <w:rPr>
                <w:rFonts w:ascii="Times New Roman" w:eastAsia="Verdana" w:hAnsi="Times New Roman" w:cs="Times New Roman"/>
                <w:b/>
                <w:sz w:val="24"/>
                <w:szCs w:val="24"/>
              </w:rPr>
              <w:lastRenderedPageBreak/>
              <w:t>Taikomi supaprastinimai (fiksuoti dydžiai/sumos)</w:t>
            </w:r>
          </w:p>
          <w:p w14:paraId="762BCE75" w14:textId="6E8FB6EE" w:rsidR="00005878" w:rsidRPr="00000AD3" w:rsidRDefault="00785B71" w:rsidP="00000AD3">
            <w:pPr>
              <w:pStyle w:val="ListParagraph"/>
              <w:numPr>
                <w:ilvl w:val="0"/>
                <w:numId w:val="25"/>
              </w:numPr>
              <w:jc w:val="both"/>
              <w:rPr>
                <w:rFonts w:ascii="Times New Roman" w:hAnsi="Times New Roman" w:cs="Times New Roman"/>
                <w:sz w:val="24"/>
                <w:szCs w:val="24"/>
              </w:rPr>
            </w:pPr>
            <w:r w:rsidRPr="00000AD3">
              <w:rPr>
                <w:rFonts w:ascii="Times New Roman" w:hAnsi="Times New Roman" w:cs="Times New Roman"/>
                <w:sz w:val="24"/>
                <w:szCs w:val="24"/>
              </w:rPr>
              <w:t>Netiesioginės projekto išlaidos – 7 proc. netiesioginių išlaidų fiksuotoji norma. Netiesioginės projekto išlaidos skaičiuojamos nuo tinkamų finansuoti tiesioginių projekto išlaidų</w:t>
            </w:r>
            <w:r w:rsidR="00005878" w:rsidRPr="00000AD3">
              <w:rPr>
                <w:rFonts w:ascii="Times New Roman" w:hAnsi="Times New Roman" w:cs="Times New Roman"/>
                <w:sz w:val="24"/>
                <w:szCs w:val="24"/>
              </w:rPr>
              <w:t>;</w:t>
            </w:r>
          </w:p>
          <w:p w14:paraId="767C7B0B" w14:textId="77777777" w:rsidR="00005878" w:rsidRPr="00005878" w:rsidRDefault="00005878" w:rsidP="00005878">
            <w:pPr>
              <w:pStyle w:val="ListParagraph"/>
              <w:numPr>
                <w:ilvl w:val="0"/>
                <w:numId w:val="25"/>
              </w:numPr>
              <w:jc w:val="both"/>
              <w:rPr>
                <w:rFonts w:ascii="Times New Roman" w:hAnsi="Times New Roman" w:cs="Times New Roman"/>
                <w:sz w:val="24"/>
                <w:szCs w:val="24"/>
              </w:rPr>
            </w:pPr>
            <w:r w:rsidRPr="00005878">
              <w:rPr>
                <w:rFonts w:ascii="Times New Roman" w:hAnsi="Times New Roman" w:cs="Times New Roman"/>
                <w:sz w:val="24"/>
                <w:szCs w:val="24"/>
              </w:rPr>
              <w:t xml:space="preserve">Išlaidos privalomiems informavimo apie projektą veiksmams; </w:t>
            </w:r>
          </w:p>
          <w:p w14:paraId="0716FA50" w14:textId="1B53BCBE" w:rsidR="00005878" w:rsidRPr="00005878" w:rsidRDefault="00005878" w:rsidP="00005878">
            <w:pPr>
              <w:pStyle w:val="ListParagraph"/>
              <w:numPr>
                <w:ilvl w:val="0"/>
                <w:numId w:val="25"/>
              </w:numPr>
              <w:jc w:val="both"/>
              <w:rPr>
                <w:rFonts w:ascii="Times New Roman" w:hAnsi="Times New Roman" w:cs="Times New Roman"/>
                <w:sz w:val="24"/>
                <w:szCs w:val="24"/>
              </w:rPr>
            </w:pPr>
            <w:r w:rsidRPr="00005878">
              <w:rPr>
                <w:rFonts w:ascii="Times New Roman" w:hAnsi="Times New Roman" w:cs="Times New Roman"/>
                <w:sz w:val="24"/>
                <w:szCs w:val="24"/>
              </w:rPr>
              <w:t>Projektą vykdančio personalo darbo užmokesčio už kasmetines atostogas išlaidos</w:t>
            </w:r>
          </w:p>
          <w:p w14:paraId="14BCC7EA" w14:textId="25830CE5" w:rsidR="00C7332D" w:rsidRPr="00D618BC" w:rsidRDefault="00005878" w:rsidP="00000AD3">
            <w:pPr>
              <w:pStyle w:val="ListParagraph"/>
              <w:numPr>
                <w:ilvl w:val="0"/>
                <w:numId w:val="25"/>
              </w:numPr>
              <w:jc w:val="both"/>
              <w:rPr>
                <w:rFonts w:ascii="Times New Roman" w:hAnsi="Times New Roman" w:cs="Times New Roman"/>
                <w:sz w:val="24"/>
                <w:szCs w:val="24"/>
              </w:rPr>
            </w:pPr>
            <w:r w:rsidRPr="00005878">
              <w:rPr>
                <w:rFonts w:ascii="Times New Roman" w:hAnsi="Times New Roman" w:cs="Times New Roman"/>
                <w:sz w:val="24"/>
                <w:szCs w:val="24"/>
              </w:rPr>
              <w:t xml:space="preserve"> Kelionių išlaidų Lietuvoje fiksuotasis įkainis.</w:t>
            </w:r>
          </w:p>
        </w:tc>
      </w:tr>
      <w:tr w:rsidR="000E640F" w:rsidRPr="00D618BC" w14:paraId="60ADB7C8" w14:textId="77777777" w:rsidTr="00E641BF">
        <w:trPr>
          <w:trHeight w:val="300"/>
        </w:trPr>
        <w:tc>
          <w:tcPr>
            <w:tcW w:w="10661" w:type="dxa"/>
          </w:tcPr>
          <w:p w14:paraId="32F13701" w14:textId="6DC8B637" w:rsidR="000E640F" w:rsidRPr="00D618BC" w:rsidRDefault="000E640F">
            <w:pPr>
              <w:jc w:val="both"/>
              <w:rPr>
                <w:rFonts w:ascii="Times New Roman" w:eastAsia="Verdana" w:hAnsi="Times New Roman" w:cs="Times New Roman"/>
                <w:i/>
                <w:sz w:val="24"/>
                <w:szCs w:val="24"/>
              </w:rPr>
            </w:pPr>
            <w:r w:rsidRPr="00D618BC">
              <w:rPr>
                <w:rFonts w:ascii="Times New Roman" w:eastAsia="Verdana" w:hAnsi="Times New Roman" w:cs="Times New Roman"/>
                <w:b/>
                <w:sz w:val="24"/>
                <w:szCs w:val="24"/>
              </w:rPr>
              <w:t xml:space="preserve">Finansavimo dydis </w:t>
            </w:r>
            <w:r w:rsidR="005C2532" w:rsidRPr="00D618BC">
              <w:rPr>
                <w:rFonts w:ascii="Times New Roman" w:eastAsia="Verdana" w:hAnsi="Times New Roman" w:cs="Times New Roman"/>
                <w:b/>
                <w:sz w:val="24"/>
                <w:szCs w:val="24"/>
              </w:rPr>
              <w:t xml:space="preserve"> ir finansavimo intensyvumas</w:t>
            </w:r>
            <w:r w:rsidR="00000AD3">
              <w:rPr>
                <w:rFonts w:ascii="Times New Roman" w:eastAsia="Verdana" w:hAnsi="Times New Roman" w:cs="Times New Roman"/>
                <w:b/>
                <w:sz w:val="24"/>
                <w:szCs w:val="24"/>
              </w:rPr>
              <w:t>:</w:t>
            </w:r>
          </w:p>
          <w:p w14:paraId="5D5A866C" w14:textId="77777777" w:rsidR="00000AD3" w:rsidRPr="00733DD2" w:rsidRDefault="000E640F" w:rsidP="00000AD3">
            <w:pPr>
              <w:jc w:val="both"/>
              <w:rPr>
                <w:rFonts w:ascii="Times New Roman" w:eastAsia="Times New Roman" w:hAnsi="Times New Roman" w:cs="Times New Roman"/>
                <w:sz w:val="24"/>
                <w:szCs w:val="24"/>
                <w:lang w:val="pt-BR"/>
              </w:rPr>
            </w:pPr>
            <w:r w:rsidRPr="00000AD3">
              <w:rPr>
                <w:rFonts w:ascii="Times New Roman" w:eastAsia="Verdana" w:hAnsi="Times New Roman" w:cs="Times New Roman"/>
                <w:b/>
                <w:bCs/>
                <w:i/>
                <w:sz w:val="24"/>
                <w:szCs w:val="24"/>
              </w:rPr>
              <w:t>Paramos dydis:</w:t>
            </w:r>
            <w:r w:rsidRPr="00D618BC">
              <w:rPr>
                <w:rFonts w:ascii="Times New Roman" w:eastAsia="Verdana" w:hAnsi="Times New Roman" w:cs="Times New Roman"/>
                <w:sz w:val="24"/>
                <w:szCs w:val="24"/>
              </w:rPr>
              <w:t xml:space="preserve"> </w:t>
            </w:r>
            <w:r w:rsidR="00000AD3" w:rsidRPr="00733DD2">
              <w:rPr>
                <w:rFonts w:ascii="Times New Roman" w:eastAsia="Times New Roman" w:hAnsi="Times New Roman" w:cs="Times New Roman"/>
                <w:sz w:val="24"/>
                <w:szCs w:val="24"/>
                <w:lang w:val="pt-BR"/>
              </w:rPr>
              <w:t xml:space="preserve">3,275 mln. </w:t>
            </w:r>
            <w:r w:rsidR="00000AD3" w:rsidRPr="00733DD2">
              <w:rPr>
                <w:rFonts w:ascii="Times New Roman" w:eastAsia="Times New Roman" w:hAnsi="Times New Roman" w:cs="Times New Roman"/>
                <w:sz w:val="24"/>
                <w:szCs w:val="24"/>
              </w:rPr>
              <w:t>eurų.</w:t>
            </w:r>
          </w:p>
          <w:p w14:paraId="19FB81C2" w14:textId="35490785" w:rsidR="0057467B" w:rsidRPr="00D618BC" w:rsidRDefault="005C2532" w:rsidP="00743397">
            <w:pPr>
              <w:jc w:val="both"/>
              <w:rPr>
                <w:rFonts w:ascii="Times New Roman" w:eastAsia="Verdana" w:hAnsi="Times New Roman" w:cs="Times New Roman"/>
                <w:sz w:val="24"/>
                <w:szCs w:val="24"/>
              </w:rPr>
            </w:pPr>
            <w:r w:rsidRPr="00000AD3">
              <w:rPr>
                <w:rFonts w:ascii="Times New Roman" w:eastAsia="Verdana" w:hAnsi="Times New Roman" w:cs="Times New Roman"/>
                <w:b/>
                <w:bCs/>
                <w:i/>
                <w:iCs/>
                <w:sz w:val="24"/>
                <w:szCs w:val="24"/>
              </w:rPr>
              <w:t>Finansavimo intensyvumas:</w:t>
            </w:r>
            <w:r w:rsidR="0057467B" w:rsidRPr="00000AD3">
              <w:rPr>
                <w:rFonts w:ascii="Times New Roman" w:eastAsia="Verdana" w:hAnsi="Times New Roman" w:cs="Times New Roman"/>
                <w:sz w:val="24"/>
                <w:szCs w:val="24"/>
                <w:lang w:val="pt-BR"/>
              </w:rPr>
              <w:t xml:space="preserve"> </w:t>
            </w:r>
            <w:r w:rsidR="00000AD3">
              <w:rPr>
                <w:rFonts w:ascii="Times New Roman" w:eastAsia="Verdana" w:hAnsi="Times New Roman" w:cs="Times New Roman"/>
                <w:sz w:val="24"/>
                <w:szCs w:val="24"/>
                <w:lang w:val="pt-BR"/>
              </w:rPr>
              <w:t xml:space="preserve">iki </w:t>
            </w:r>
            <w:r w:rsidR="0057467B" w:rsidRPr="00D618BC">
              <w:rPr>
                <w:rFonts w:ascii="Times New Roman" w:eastAsia="Verdana" w:hAnsi="Times New Roman" w:cs="Times New Roman"/>
                <w:sz w:val="24"/>
                <w:szCs w:val="24"/>
                <w:lang w:val="pt-BR"/>
              </w:rPr>
              <w:t xml:space="preserve">100 proc. </w:t>
            </w:r>
          </w:p>
        </w:tc>
      </w:tr>
      <w:tr w:rsidR="000E640F" w:rsidRPr="00D618BC" w14:paraId="55D0647B" w14:textId="77777777" w:rsidTr="00E641BF">
        <w:trPr>
          <w:trHeight w:val="300"/>
        </w:trPr>
        <w:tc>
          <w:tcPr>
            <w:tcW w:w="10661" w:type="dxa"/>
          </w:tcPr>
          <w:p w14:paraId="0370585D" w14:textId="070B3808" w:rsidR="000E640F" w:rsidRPr="00D618BC" w:rsidRDefault="000E640F">
            <w:pPr>
              <w:jc w:val="both"/>
              <w:rPr>
                <w:rFonts w:ascii="Times New Roman" w:eastAsia="Verdana" w:hAnsi="Times New Roman" w:cs="Times New Roman"/>
                <w:i/>
                <w:sz w:val="24"/>
                <w:szCs w:val="24"/>
              </w:rPr>
            </w:pPr>
            <w:r w:rsidRPr="00D618BC">
              <w:rPr>
                <w:rFonts w:ascii="Times New Roman" w:eastAsia="Verdana" w:hAnsi="Times New Roman" w:cs="Times New Roman"/>
                <w:b/>
                <w:sz w:val="24"/>
                <w:szCs w:val="24"/>
              </w:rPr>
              <w:t>Projekto dydis</w:t>
            </w:r>
            <w:r w:rsidR="00000AD3">
              <w:rPr>
                <w:rFonts w:ascii="Times New Roman" w:eastAsia="Verdana" w:hAnsi="Times New Roman" w:cs="Times New Roman"/>
                <w:b/>
                <w:sz w:val="24"/>
                <w:szCs w:val="24"/>
              </w:rPr>
              <w:t>:</w:t>
            </w:r>
          </w:p>
          <w:p w14:paraId="34DB22BC" w14:textId="76F9E46B" w:rsidR="005B7E0E" w:rsidRPr="00D618BC" w:rsidRDefault="00000AD3" w:rsidP="00000AD3">
            <w:pPr>
              <w:jc w:val="both"/>
              <w:rPr>
                <w:rFonts w:ascii="Times New Roman" w:eastAsia="Verdana" w:hAnsi="Times New Roman" w:cs="Times New Roman"/>
                <w:sz w:val="24"/>
                <w:szCs w:val="24"/>
              </w:rPr>
            </w:pPr>
            <w:r>
              <w:rPr>
                <w:rFonts w:ascii="Times New Roman" w:eastAsia="Verdana" w:hAnsi="Times New Roman" w:cs="Times New Roman"/>
                <w:sz w:val="24"/>
                <w:szCs w:val="24"/>
              </w:rPr>
              <w:t>Didžiausias projekto dydis:</w:t>
            </w:r>
            <w:r w:rsidR="000E640F" w:rsidRPr="00D618BC">
              <w:rPr>
                <w:rFonts w:ascii="Times New Roman" w:eastAsia="Verdana" w:hAnsi="Times New Roman" w:cs="Times New Roman"/>
                <w:sz w:val="24"/>
                <w:szCs w:val="24"/>
              </w:rPr>
              <w:t xml:space="preserve"> </w:t>
            </w:r>
            <w:r w:rsidRPr="004A4F1F">
              <w:rPr>
                <w:rFonts w:ascii="Times New Roman" w:eastAsia="Times New Roman" w:hAnsi="Times New Roman" w:cs="Times New Roman"/>
                <w:sz w:val="24"/>
                <w:szCs w:val="24"/>
              </w:rPr>
              <w:t xml:space="preserve">3,275 mln. </w:t>
            </w:r>
            <w:r w:rsidRPr="00733DD2">
              <w:rPr>
                <w:rFonts w:ascii="Times New Roman" w:eastAsia="Times New Roman" w:hAnsi="Times New Roman" w:cs="Times New Roman"/>
                <w:sz w:val="24"/>
                <w:szCs w:val="24"/>
              </w:rPr>
              <w:t>eurų.</w:t>
            </w:r>
          </w:p>
        </w:tc>
      </w:tr>
      <w:tr w:rsidR="000E640F" w:rsidRPr="00D618BC" w14:paraId="6471ABD2" w14:textId="77777777" w:rsidTr="00E641BF">
        <w:trPr>
          <w:trHeight w:val="300"/>
        </w:trPr>
        <w:tc>
          <w:tcPr>
            <w:tcW w:w="10661" w:type="dxa"/>
          </w:tcPr>
          <w:p w14:paraId="36ABA8E3" w14:textId="345291D0" w:rsidR="000E640F" w:rsidRPr="00D618BC" w:rsidRDefault="000E640F">
            <w:pPr>
              <w:jc w:val="both"/>
              <w:rPr>
                <w:rFonts w:ascii="Times New Roman" w:eastAsia="Verdana" w:hAnsi="Times New Roman" w:cs="Times New Roman"/>
                <w:i/>
                <w:sz w:val="24"/>
                <w:szCs w:val="24"/>
              </w:rPr>
            </w:pPr>
            <w:r w:rsidRPr="00D618BC">
              <w:rPr>
                <w:rFonts w:ascii="Times New Roman" w:eastAsia="Verdana" w:hAnsi="Times New Roman" w:cs="Times New Roman"/>
                <w:b/>
                <w:sz w:val="24"/>
                <w:szCs w:val="24"/>
              </w:rPr>
              <w:t>Finansavimo forma</w:t>
            </w:r>
            <w:r w:rsidR="00000AD3">
              <w:rPr>
                <w:rFonts w:ascii="Times New Roman" w:eastAsia="Verdana" w:hAnsi="Times New Roman" w:cs="Times New Roman"/>
                <w:b/>
                <w:sz w:val="24"/>
                <w:szCs w:val="24"/>
              </w:rPr>
              <w:t>:</w:t>
            </w:r>
          </w:p>
          <w:p w14:paraId="6E7DA00B" w14:textId="5B0D5EC7" w:rsidR="000E640F" w:rsidRPr="00D618BC" w:rsidRDefault="0057467B">
            <w:pPr>
              <w:jc w:val="both"/>
              <w:rPr>
                <w:rFonts w:ascii="Times New Roman" w:eastAsia="Verdana" w:hAnsi="Times New Roman" w:cs="Times New Roman"/>
                <w:sz w:val="24"/>
                <w:szCs w:val="24"/>
              </w:rPr>
            </w:pPr>
            <w:r w:rsidRPr="00D618BC">
              <w:rPr>
                <w:rFonts w:ascii="Times New Roman" w:eastAsia="Verdana" w:hAnsi="Times New Roman" w:cs="Times New Roman"/>
                <w:sz w:val="24"/>
                <w:szCs w:val="24"/>
              </w:rPr>
              <w:t>Dotacija.</w:t>
            </w:r>
          </w:p>
        </w:tc>
      </w:tr>
      <w:tr w:rsidR="000E640F" w:rsidRPr="00D618BC" w14:paraId="75FF9177" w14:textId="77777777" w:rsidTr="00E641BF">
        <w:trPr>
          <w:trHeight w:val="300"/>
        </w:trPr>
        <w:tc>
          <w:tcPr>
            <w:tcW w:w="10661" w:type="dxa"/>
          </w:tcPr>
          <w:p w14:paraId="70BB1845" w14:textId="5E138CB7" w:rsidR="000E640F" w:rsidRPr="00D618BC" w:rsidRDefault="000E640F">
            <w:pPr>
              <w:jc w:val="both"/>
              <w:rPr>
                <w:rFonts w:ascii="Times New Roman" w:eastAsia="Verdana" w:hAnsi="Times New Roman" w:cs="Times New Roman"/>
                <w:i/>
                <w:sz w:val="24"/>
                <w:szCs w:val="24"/>
              </w:rPr>
            </w:pPr>
            <w:r w:rsidRPr="00D618BC">
              <w:rPr>
                <w:rFonts w:ascii="Times New Roman" w:eastAsia="Verdana" w:hAnsi="Times New Roman" w:cs="Times New Roman"/>
                <w:b/>
                <w:sz w:val="24"/>
                <w:szCs w:val="24"/>
              </w:rPr>
              <w:t>Projektų atrankos būdas</w:t>
            </w:r>
            <w:r w:rsidR="00000AD3">
              <w:rPr>
                <w:rFonts w:ascii="Times New Roman" w:eastAsia="Verdana" w:hAnsi="Times New Roman" w:cs="Times New Roman"/>
                <w:b/>
                <w:sz w:val="24"/>
                <w:szCs w:val="24"/>
              </w:rPr>
              <w:t>:</w:t>
            </w:r>
          </w:p>
          <w:p w14:paraId="549F1543" w14:textId="402DB9ED" w:rsidR="000E640F" w:rsidRPr="00D618BC" w:rsidRDefault="0057467B">
            <w:pPr>
              <w:jc w:val="both"/>
              <w:rPr>
                <w:rFonts w:ascii="Times New Roman" w:eastAsia="Verdana" w:hAnsi="Times New Roman" w:cs="Times New Roman"/>
                <w:sz w:val="24"/>
                <w:szCs w:val="24"/>
              </w:rPr>
            </w:pPr>
            <w:r w:rsidRPr="00D618BC">
              <w:rPr>
                <w:rFonts w:ascii="Times New Roman" w:eastAsia="Verdana" w:hAnsi="Times New Roman" w:cs="Times New Roman"/>
                <w:sz w:val="24"/>
                <w:szCs w:val="24"/>
              </w:rPr>
              <w:t>Valstyb</w:t>
            </w:r>
            <w:r w:rsidR="00E315CF" w:rsidRPr="00D618BC">
              <w:rPr>
                <w:rFonts w:ascii="Times New Roman" w:eastAsia="Verdana" w:hAnsi="Times New Roman" w:cs="Times New Roman"/>
                <w:sz w:val="24"/>
                <w:szCs w:val="24"/>
              </w:rPr>
              <w:t>ės projektų planavimas.</w:t>
            </w:r>
          </w:p>
        </w:tc>
      </w:tr>
      <w:tr w:rsidR="000E640F" w:rsidRPr="00D618BC" w14:paraId="0D6F31CF" w14:textId="77777777" w:rsidTr="00E641BF">
        <w:trPr>
          <w:trHeight w:val="300"/>
        </w:trPr>
        <w:tc>
          <w:tcPr>
            <w:tcW w:w="10661" w:type="dxa"/>
          </w:tcPr>
          <w:p w14:paraId="0934EA37" w14:textId="6C5E36E9" w:rsidR="000E640F" w:rsidRPr="00D618BC" w:rsidRDefault="000E640F">
            <w:pPr>
              <w:jc w:val="both"/>
              <w:rPr>
                <w:rFonts w:ascii="Times New Roman" w:eastAsia="Verdana" w:hAnsi="Times New Roman" w:cs="Times New Roman"/>
                <w:b/>
                <w:sz w:val="24"/>
                <w:szCs w:val="24"/>
              </w:rPr>
            </w:pPr>
            <w:r w:rsidRPr="00D618BC">
              <w:rPr>
                <w:rFonts w:ascii="Times New Roman" w:eastAsia="Verdana" w:hAnsi="Times New Roman" w:cs="Times New Roman"/>
                <w:b/>
                <w:sz w:val="24"/>
                <w:szCs w:val="24"/>
              </w:rPr>
              <w:t xml:space="preserve">Papildomumas, suderinamumas su kt. finansavimo šaltiniais (dvigubo finansavimo prevencija) </w:t>
            </w:r>
          </w:p>
          <w:p w14:paraId="5C1785A7" w14:textId="55CA131E" w:rsidR="00F255DB" w:rsidRPr="00000AD3" w:rsidRDefault="000E640F" w:rsidP="005B7E0E">
            <w:pPr>
              <w:jc w:val="both"/>
              <w:rPr>
                <w:rFonts w:ascii="Times New Roman" w:eastAsia="Verdana" w:hAnsi="Times New Roman" w:cs="Times New Roman"/>
                <w:i/>
                <w:sz w:val="24"/>
                <w:szCs w:val="24"/>
              </w:rPr>
            </w:pPr>
            <w:r w:rsidRPr="00D618BC">
              <w:rPr>
                <w:rFonts w:ascii="Times New Roman" w:eastAsia="Verdana" w:hAnsi="Times New Roman" w:cs="Times New Roman"/>
                <w:i/>
                <w:sz w:val="24"/>
                <w:szCs w:val="24"/>
              </w:rPr>
              <w:t>Nurodykite ar siūlomos veiklos kažkuria apimtimi finansuojamos arba jas planuoja finansuoti iš kitų finansavimo šaltinių (pvz. VB, RFF, kita).</w:t>
            </w:r>
          </w:p>
        </w:tc>
      </w:tr>
      <w:tr w:rsidR="000E640F" w:rsidRPr="00D618BC" w14:paraId="264A101B" w14:textId="77777777" w:rsidTr="00E641BF">
        <w:trPr>
          <w:trHeight w:val="300"/>
        </w:trPr>
        <w:tc>
          <w:tcPr>
            <w:tcW w:w="10661" w:type="dxa"/>
          </w:tcPr>
          <w:p w14:paraId="2CC70D82" w14:textId="68454BAB" w:rsidR="000E640F" w:rsidRPr="00D618BC" w:rsidRDefault="000E640F">
            <w:pPr>
              <w:jc w:val="both"/>
              <w:rPr>
                <w:rFonts w:ascii="Times New Roman" w:eastAsia="Verdana" w:hAnsi="Times New Roman" w:cs="Times New Roman"/>
                <w:i/>
                <w:sz w:val="24"/>
                <w:szCs w:val="24"/>
              </w:rPr>
            </w:pPr>
            <w:r w:rsidRPr="00D618BC">
              <w:rPr>
                <w:rFonts w:ascii="Times New Roman" w:eastAsia="Verdana" w:hAnsi="Times New Roman" w:cs="Times New Roman"/>
                <w:b/>
                <w:sz w:val="24"/>
                <w:szCs w:val="24"/>
              </w:rPr>
              <w:t>Stebėsenos rodikliai</w:t>
            </w:r>
            <w:r w:rsidR="00000AD3">
              <w:rPr>
                <w:rFonts w:ascii="Times New Roman" w:eastAsia="Verdana" w:hAnsi="Times New Roman" w:cs="Times New Roman"/>
                <w:b/>
                <w:sz w:val="24"/>
                <w:szCs w:val="24"/>
              </w:rPr>
              <w:t>:</w:t>
            </w:r>
            <w:r w:rsidRPr="00D618BC">
              <w:rPr>
                <w:rFonts w:ascii="Times New Roman" w:eastAsia="Verdana" w:hAnsi="Times New Roman" w:cs="Times New Roman"/>
                <w:i/>
                <w:sz w:val="24"/>
                <w:szCs w:val="24"/>
              </w:rPr>
              <w:t>:</w:t>
            </w:r>
          </w:p>
          <w:p w14:paraId="0290F4CF" w14:textId="77777777" w:rsidR="005B7E0E" w:rsidRPr="00DE6ED4" w:rsidRDefault="000E640F" w:rsidP="00DE6ED4">
            <w:pPr>
              <w:spacing w:after="0" w:line="240" w:lineRule="auto"/>
              <w:jc w:val="both"/>
              <w:rPr>
                <w:rFonts w:ascii="Times New Roman" w:eastAsia="Verdana" w:hAnsi="Times New Roman" w:cs="Times New Roman"/>
                <w:b/>
                <w:bCs/>
                <w:sz w:val="24"/>
                <w:szCs w:val="24"/>
                <w:u w:val="single"/>
              </w:rPr>
            </w:pPr>
            <w:r w:rsidRPr="00DE6ED4">
              <w:rPr>
                <w:rFonts w:ascii="Times New Roman" w:eastAsia="Verdana" w:hAnsi="Times New Roman" w:cs="Times New Roman"/>
                <w:b/>
                <w:bCs/>
                <w:sz w:val="24"/>
                <w:szCs w:val="24"/>
                <w:u w:val="single"/>
              </w:rPr>
              <w:t>Produkto rodikliai:</w:t>
            </w:r>
          </w:p>
          <w:p w14:paraId="28667C30" w14:textId="6DEF9799" w:rsidR="005B7E0E" w:rsidRPr="00D618BC" w:rsidRDefault="00F16F48" w:rsidP="00DE6ED4">
            <w:pPr>
              <w:pStyle w:val="ListParagraph"/>
              <w:numPr>
                <w:ilvl w:val="0"/>
                <w:numId w:val="15"/>
              </w:numPr>
              <w:tabs>
                <w:tab w:val="left" w:pos="830"/>
              </w:tabs>
              <w:spacing w:after="0" w:line="240" w:lineRule="auto"/>
              <w:ind w:left="61" w:firstLine="0"/>
              <w:jc w:val="both"/>
              <w:rPr>
                <w:rFonts w:ascii="Times New Roman" w:eastAsia="Verdana" w:hAnsi="Times New Roman" w:cs="Times New Roman"/>
                <w:sz w:val="24"/>
                <w:szCs w:val="24"/>
                <w:u w:val="single"/>
              </w:rPr>
            </w:pPr>
            <w:r w:rsidRPr="00D618BC">
              <w:rPr>
                <w:rFonts w:ascii="Times New Roman" w:eastAsia="Verdana" w:hAnsi="Times New Roman" w:cs="Times New Roman"/>
                <w:sz w:val="24"/>
                <w:szCs w:val="24"/>
                <w:u w:val="single"/>
              </w:rPr>
              <w:t>Paramą gavusios įmonės (iš kurių: labai mažos įmonės, mažos įmonės, vidutinės įmonės ir didelės įmonės)</w:t>
            </w:r>
            <w:r w:rsidR="005B7E0E" w:rsidRPr="00D618BC">
              <w:rPr>
                <w:rFonts w:ascii="Times New Roman" w:eastAsia="Verdana" w:hAnsi="Times New Roman" w:cs="Times New Roman"/>
                <w:sz w:val="24"/>
                <w:szCs w:val="24"/>
                <w:u w:val="single"/>
              </w:rPr>
              <w:t xml:space="preserve">; </w:t>
            </w:r>
          </w:p>
          <w:p w14:paraId="71344EE0" w14:textId="7F4CE4AC" w:rsidR="00F16F48" w:rsidRPr="00D618BC" w:rsidRDefault="00F16F48" w:rsidP="00DE6ED4">
            <w:pPr>
              <w:pStyle w:val="ListParagraph"/>
              <w:numPr>
                <w:ilvl w:val="0"/>
                <w:numId w:val="15"/>
              </w:numPr>
              <w:tabs>
                <w:tab w:val="left" w:pos="830"/>
              </w:tabs>
              <w:spacing w:after="0" w:line="240" w:lineRule="auto"/>
              <w:ind w:left="61" w:firstLine="0"/>
              <w:jc w:val="both"/>
              <w:rPr>
                <w:rFonts w:ascii="Times New Roman" w:eastAsia="Verdana" w:hAnsi="Times New Roman" w:cs="Times New Roman"/>
                <w:sz w:val="24"/>
                <w:szCs w:val="24"/>
                <w:u w:val="single"/>
              </w:rPr>
            </w:pPr>
            <w:r w:rsidRPr="00D618BC">
              <w:rPr>
                <w:rFonts w:ascii="Times New Roman" w:eastAsia="Verdana" w:hAnsi="Times New Roman" w:cs="Times New Roman"/>
                <w:sz w:val="24"/>
                <w:szCs w:val="24"/>
                <w:u w:val="single"/>
              </w:rPr>
              <w:t>Nefinansinę paramą gavusios įmonės</w:t>
            </w:r>
            <w:r w:rsidR="00DE6ED4">
              <w:rPr>
                <w:rFonts w:ascii="Times New Roman" w:eastAsia="Verdana" w:hAnsi="Times New Roman" w:cs="Times New Roman"/>
                <w:sz w:val="24"/>
                <w:szCs w:val="24"/>
                <w:u w:val="single"/>
              </w:rPr>
              <w:t>.</w:t>
            </w:r>
          </w:p>
          <w:p w14:paraId="28C20D8A" w14:textId="15BC3B1C" w:rsidR="005B7E0E" w:rsidRPr="00D618BC" w:rsidRDefault="000E640F" w:rsidP="00DE6ED4">
            <w:pPr>
              <w:pStyle w:val="ListParagraph"/>
              <w:tabs>
                <w:tab w:val="left" w:pos="830"/>
              </w:tabs>
              <w:spacing w:after="0" w:line="240" w:lineRule="auto"/>
              <w:ind w:left="61"/>
              <w:jc w:val="both"/>
              <w:rPr>
                <w:rFonts w:ascii="Times New Roman" w:eastAsia="Verdana" w:hAnsi="Times New Roman" w:cs="Times New Roman"/>
                <w:b/>
                <w:bCs/>
                <w:sz w:val="24"/>
                <w:szCs w:val="24"/>
                <w:u w:val="single"/>
              </w:rPr>
            </w:pPr>
            <w:r w:rsidRPr="00D618BC">
              <w:rPr>
                <w:rFonts w:ascii="Times New Roman" w:eastAsia="Verdana" w:hAnsi="Times New Roman" w:cs="Times New Roman"/>
                <w:b/>
                <w:bCs/>
                <w:sz w:val="24"/>
                <w:szCs w:val="24"/>
                <w:u w:val="single"/>
              </w:rPr>
              <w:t>Rezultato rodikliai:</w:t>
            </w:r>
            <w:r w:rsidR="005B7E0E" w:rsidRPr="00D618BC">
              <w:rPr>
                <w:rFonts w:ascii="Times New Roman" w:eastAsia="Verdana" w:hAnsi="Times New Roman" w:cs="Times New Roman"/>
                <w:b/>
                <w:bCs/>
                <w:sz w:val="24"/>
                <w:szCs w:val="24"/>
                <w:u w:val="single"/>
              </w:rPr>
              <w:t xml:space="preserve"> </w:t>
            </w:r>
          </w:p>
          <w:p w14:paraId="2DE3B7E0" w14:textId="01C44880" w:rsidR="000E640F" w:rsidRPr="00D618BC" w:rsidRDefault="00F16F48" w:rsidP="009D6F70">
            <w:pPr>
              <w:pStyle w:val="ListParagraph"/>
              <w:numPr>
                <w:ilvl w:val="0"/>
                <w:numId w:val="26"/>
              </w:numPr>
              <w:tabs>
                <w:tab w:val="left" w:pos="830"/>
              </w:tabs>
              <w:spacing w:after="0" w:line="240" w:lineRule="auto"/>
              <w:ind w:left="0" w:firstLine="0"/>
              <w:jc w:val="both"/>
              <w:rPr>
                <w:rFonts w:ascii="Times New Roman" w:eastAsia="Verdana" w:hAnsi="Times New Roman" w:cs="Times New Roman"/>
                <w:sz w:val="24"/>
                <w:szCs w:val="24"/>
                <w:u w:val="single"/>
              </w:rPr>
            </w:pPr>
            <w:r w:rsidRPr="00D618BC">
              <w:rPr>
                <w:rFonts w:ascii="Times New Roman" w:eastAsia="Verdana" w:hAnsi="Times New Roman" w:cs="Times New Roman"/>
                <w:sz w:val="24"/>
                <w:szCs w:val="24"/>
                <w:u w:val="single"/>
              </w:rPr>
              <w:t xml:space="preserve">Privačiosios investicijos, papildančios viešąją paramą, iš kurių dotacijos, finansinės priemonės </w:t>
            </w:r>
            <w:r w:rsidR="005B7E0E" w:rsidRPr="00D618BC">
              <w:rPr>
                <w:rFonts w:ascii="Times New Roman" w:eastAsia="Verdana" w:hAnsi="Times New Roman" w:cs="Times New Roman"/>
                <w:sz w:val="24"/>
                <w:szCs w:val="24"/>
                <w:u w:val="single"/>
              </w:rPr>
              <w:t>(</w:t>
            </w:r>
            <w:r w:rsidR="005B7E0E" w:rsidRPr="00D618BC">
              <w:rPr>
                <w:rFonts w:ascii="Times New Roman" w:eastAsia="Verdana" w:hAnsi="Times New Roman" w:cs="Times New Roman"/>
                <w:i/>
                <w:iCs/>
                <w:sz w:val="24"/>
                <w:szCs w:val="24"/>
                <w:u w:val="single"/>
              </w:rPr>
              <w:t xml:space="preserve">jeigu MVĮ prisidės </w:t>
            </w:r>
            <w:r w:rsidRPr="00D618BC">
              <w:rPr>
                <w:rFonts w:ascii="Times New Roman" w:eastAsia="Verdana" w:hAnsi="Times New Roman" w:cs="Times New Roman"/>
                <w:i/>
                <w:iCs/>
                <w:sz w:val="24"/>
                <w:szCs w:val="24"/>
                <w:u w:val="single"/>
              </w:rPr>
              <w:t xml:space="preserve">prie projekto </w:t>
            </w:r>
            <w:r w:rsidR="005B7E0E" w:rsidRPr="00D618BC">
              <w:rPr>
                <w:rFonts w:ascii="Times New Roman" w:eastAsia="Verdana" w:hAnsi="Times New Roman" w:cs="Times New Roman"/>
                <w:i/>
                <w:iCs/>
                <w:sz w:val="24"/>
                <w:szCs w:val="24"/>
                <w:u w:val="single"/>
              </w:rPr>
              <w:t>privačiomis lėšomis</w:t>
            </w:r>
            <w:r w:rsidRPr="00D618BC">
              <w:rPr>
                <w:rFonts w:ascii="Times New Roman" w:eastAsia="Verdana" w:hAnsi="Times New Roman" w:cs="Times New Roman"/>
                <w:sz w:val="24"/>
                <w:szCs w:val="24"/>
                <w:u w:val="single"/>
              </w:rPr>
              <w:t>)</w:t>
            </w:r>
            <w:r w:rsidR="009D6F70">
              <w:rPr>
                <w:rFonts w:ascii="Times New Roman" w:eastAsia="Verdana" w:hAnsi="Times New Roman" w:cs="Times New Roman"/>
                <w:sz w:val="24"/>
                <w:szCs w:val="24"/>
                <w:u w:val="single"/>
              </w:rPr>
              <w:t>;</w:t>
            </w:r>
          </w:p>
          <w:p w14:paraId="01DBB6BE" w14:textId="1EDD6811" w:rsidR="00DE6ED4" w:rsidRPr="0054147F" w:rsidRDefault="00DE6ED4" w:rsidP="00DE6ED4">
            <w:pPr>
              <w:numPr>
                <w:ilvl w:val="0"/>
                <w:numId w:val="26"/>
              </w:numPr>
              <w:tabs>
                <w:tab w:val="left" w:pos="830"/>
              </w:tabs>
              <w:spacing w:before="100" w:beforeAutospacing="1" w:after="100" w:afterAutospacing="1" w:line="240" w:lineRule="auto"/>
              <w:ind w:left="61" w:firstLine="0"/>
              <w:jc w:val="both"/>
              <w:rPr>
                <w:rFonts w:ascii="Times New Roman" w:eastAsia="Times New Roman" w:hAnsi="Times New Roman" w:cs="Times New Roman"/>
                <w:sz w:val="24"/>
                <w:szCs w:val="24"/>
                <w:lang w:eastAsia="en-US"/>
              </w:rPr>
            </w:pPr>
            <w:r w:rsidRPr="00DE6ED4">
              <w:rPr>
                <w:rFonts w:ascii="Times New Roman" w:eastAsia="Times New Roman" w:hAnsi="Times New Roman" w:cs="Times New Roman"/>
                <w:sz w:val="24"/>
                <w:szCs w:val="24"/>
                <w:lang w:eastAsia="en-US"/>
              </w:rPr>
              <w:lastRenderedPageBreak/>
              <w:t xml:space="preserve">Tarptautinių konferencijų, renginių bei </w:t>
            </w:r>
            <w:r w:rsidRPr="0054147F">
              <w:rPr>
                <w:rFonts w:ascii="Times New Roman" w:eastAsia="Times New Roman" w:hAnsi="Times New Roman" w:cs="Times New Roman"/>
                <w:sz w:val="24"/>
                <w:szCs w:val="24"/>
                <w:lang w:eastAsia="en-US"/>
              </w:rPr>
              <w:t>skatinamųjų</w:t>
            </w:r>
            <w:r>
              <w:rPr>
                <w:rFonts w:ascii="Times New Roman" w:eastAsia="Times New Roman" w:hAnsi="Times New Roman" w:cs="Times New Roman"/>
                <w:sz w:val="24"/>
                <w:szCs w:val="24"/>
                <w:lang w:eastAsia="en-US"/>
              </w:rPr>
              <w:t xml:space="preserve"> (angl. „</w:t>
            </w:r>
            <w:proofErr w:type="spellStart"/>
            <w:r w:rsidRPr="0054147F">
              <w:rPr>
                <w:rFonts w:ascii="Times New Roman" w:eastAsia="Times New Roman" w:hAnsi="Times New Roman" w:cs="Times New Roman"/>
                <w:i/>
                <w:iCs/>
                <w:sz w:val="24"/>
                <w:szCs w:val="24"/>
                <w:lang w:eastAsia="en-US"/>
              </w:rPr>
              <w:t>incentive</w:t>
            </w:r>
            <w:proofErr w:type="spellEnd"/>
            <w:r w:rsidRPr="0054147F">
              <w:rPr>
                <w:rFonts w:ascii="Times New Roman" w:eastAsia="Times New Roman" w:hAnsi="Times New Roman" w:cs="Times New Roman"/>
                <w:i/>
                <w:iCs/>
                <w:sz w:val="24"/>
                <w:szCs w:val="24"/>
                <w:lang w:eastAsia="en-US"/>
              </w:rPr>
              <w:t>”</w:t>
            </w:r>
            <w:r w:rsidRPr="0054147F">
              <w:rPr>
                <w:rFonts w:ascii="Times New Roman" w:eastAsia="Times New Roman" w:hAnsi="Times New Roman" w:cs="Times New Roman"/>
                <w:sz w:val="24"/>
                <w:szCs w:val="24"/>
                <w:lang w:eastAsia="en-US"/>
              </w:rPr>
              <w:t>) veiklų, vykstančių Vidurio Vakarų Lietuvos regione, skaičius (vnt.)</w:t>
            </w:r>
            <w:r w:rsidR="009D6F70">
              <w:rPr>
                <w:rFonts w:ascii="Times New Roman" w:eastAsia="Times New Roman" w:hAnsi="Times New Roman" w:cs="Times New Roman"/>
                <w:sz w:val="24"/>
                <w:szCs w:val="24"/>
                <w:lang w:eastAsia="en-US"/>
              </w:rPr>
              <w:t>;</w:t>
            </w:r>
          </w:p>
          <w:p w14:paraId="64FE3944" w14:textId="621E0E3F" w:rsidR="00DE6ED4" w:rsidRPr="00AB45D2" w:rsidRDefault="00DE6ED4" w:rsidP="00DE6ED4">
            <w:pPr>
              <w:numPr>
                <w:ilvl w:val="0"/>
                <w:numId w:val="26"/>
              </w:numPr>
              <w:tabs>
                <w:tab w:val="left" w:pos="830"/>
              </w:tabs>
              <w:spacing w:before="100" w:beforeAutospacing="1" w:after="100" w:afterAutospacing="1" w:line="240" w:lineRule="auto"/>
              <w:ind w:left="61" w:firstLine="0"/>
              <w:jc w:val="both"/>
              <w:rPr>
                <w:rFonts w:ascii="Times New Roman" w:eastAsia="Times New Roman" w:hAnsi="Times New Roman" w:cs="Times New Roman"/>
                <w:sz w:val="24"/>
                <w:szCs w:val="24"/>
                <w:lang w:eastAsia="en-US"/>
              </w:rPr>
            </w:pPr>
            <w:r w:rsidRPr="00AB45D2">
              <w:rPr>
                <w:rFonts w:ascii="Times New Roman" w:eastAsia="Times New Roman" w:hAnsi="Times New Roman" w:cs="Times New Roman"/>
                <w:sz w:val="24"/>
                <w:szCs w:val="24"/>
                <w:lang w:eastAsia="en-US"/>
              </w:rPr>
              <w:t>Renginių viešbučių užimtumo pokytis Vidurio Vakarų Lietuvos regione (%)</w:t>
            </w:r>
            <w:r w:rsidR="009D6F70">
              <w:rPr>
                <w:rFonts w:ascii="Times New Roman" w:eastAsia="Times New Roman" w:hAnsi="Times New Roman" w:cs="Times New Roman"/>
                <w:sz w:val="24"/>
                <w:szCs w:val="24"/>
                <w:lang w:eastAsia="en-US"/>
              </w:rPr>
              <w:t>;</w:t>
            </w:r>
          </w:p>
          <w:p w14:paraId="0168A336" w14:textId="4574D043" w:rsidR="000E640F" w:rsidRPr="00D618BC" w:rsidRDefault="00DE6ED4" w:rsidP="009D6F70">
            <w:pPr>
              <w:numPr>
                <w:ilvl w:val="0"/>
                <w:numId w:val="26"/>
              </w:numPr>
              <w:tabs>
                <w:tab w:val="left" w:pos="830"/>
              </w:tabs>
              <w:spacing w:before="100" w:beforeAutospacing="1" w:after="100" w:afterAutospacing="1" w:line="240" w:lineRule="auto"/>
              <w:ind w:left="61" w:firstLine="0"/>
              <w:jc w:val="both"/>
              <w:rPr>
                <w:rFonts w:ascii="Times New Roman" w:eastAsia="Times New Roman" w:hAnsi="Times New Roman" w:cs="Times New Roman"/>
                <w:sz w:val="24"/>
                <w:szCs w:val="24"/>
              </w:rPr>
            </w:pPr>
            <w:proofErr w:type="spellStart"/>
            <w:r w:rsidRPr="00D618BC">
              <w:rPr>
                <w:rFonts w:ascii="Times New Roman" w:eastAsia="Times New Roman" w:hAnsi="Times New Roman" w:cs="Times New Roman"/>
                <w:sz w:val="24"/>
                <w:szCs w:val="24"/>
                <w:lang w:val="en-US" w:eastAsia="en-US"/>
              </w:rPr>
              <w:t>Pritrauktų</w:t>
            </w:r>
            <w:proofErr w:type="spellEnd"/>
            <w:r w:rsidRPr="00D618BC">
              <w:rPr>
                <w:rFonts w:ascii="Times New Roman" w:eastAsia="Times New Roman" w:hAnsi="Times New Roman" w:cs="Times New Roman"/>
                <w:sz w:val="24"/>
                <w:szCs w:val="24"/>
                <w:lang w:val="en-US" w:eastAsia="en-US"/>
              </w:rPr>
              <w:t xml:space="preserve"> </w:t>
            </w:r>
            <w:proofErr w:type="spellStart"/>
            <w:r w:rsidRPr="00D618BC">
              <w:rPr>
                <w:rFonts w:ascii="Times New Roman" w:eastAsia="Times New Roman" w:hAnsi="Times New Roman" w:cs="Times New Roman"/>
                <w:sz w:val="24"/>
                <w:szCs w:val="24"/>
                <w:lang w:val="en-US" w:eastAsia="en-US"/>
              </w:rPr>
              <w:t>partnerystės</w:t>
            </w:r>
            <w:proofErr w:type="spellEnd"/>
            <w:r w:rsidRPr="00D618BC">
              <w:rPr>
                <w:rFonts w:ascii="Times New Roman" w:eastAsia="Times New Roman" w:hAnsi="Times New Roman" w:cs="Times New Roman"/>
                <w:sz w:val="24"/>
                <w:szCs w:val="24"/>
                <w:lang w:val="en-US" w:eastAsia="en-US"/>
              </w:rPr>
              <w:t xml:space="preserve"> </w:t>
            </w:r>
            <w:proofErr w:type="spellStart"/>
            <w:r w:rsidRPr="00D618BC">
              <w:rPr>
                <w:rFonts w:ascii="Times New Roman" w:eastAsia="Times New Roman" w:hAnsi="Times New Roman" w:cs="Times New Roman"/>
                <w:sz w:val="24"/>
                <w:szCs w:val="24"/>
                <w:lang w:val="en-US" w:eastAsia="en-US"/>
              </w:rPr>
              <w:t>projektų</w:t>
            </w:r>
            <w:proofErr w:type="spellEnd"/>
            <w:r w:rsidRPr="00D618BC">
              <w:rPr>
                <w:rFonts w:ascii="Times New Roman" w:eastAsia="Times New Roman" w:hAnsi="Times New Roman" w:cs="Times New Roman"/>
                <w:sz w:val="24"/>
                <w:szCs w:val="24"/>
                <w:lang w:val="en-US" w:eastAsia="en-US"/>
              </w:rPr>
              <w:t xml:space="preserve"> </w:t>
            </w:r>
            <w:proofErr w:type="spellStart"/>
            <w:r w:rsidRPr="00D618BC">
              <w:rPr>
                <w:rFonts w:ascii="Times New Roman" w:eastAsia="Times New Roman" w:hAnsi="Times New Roman" w:cs="Times New Roman"/>
                <w:sz w:val="24"/>
                <w:szCs w:val="24"/>
                <w:lang w:val="en-US" w:eastAsia="en-US"/>
              </w:rPr>
              <w:t>su</w:t>
            </w:r>
            <w:proofErr w:type="spellEnd"/>
            <w:r w:rsidRPr="00D618BC">
              <w:rPr>
                <w:rFonts w:ascii="Times New Roman" w:eastAsia="Times New Roman" w:hAnsi="Times New Roman" w:cs="Times New Roman"/>
                <w:sz w:val="24"/>
                <w:szCs w:val="24"/>
                <w:lang w:val="en-US" w:eastAsia="en-US"/>
              </w:rPr>
              <w:t xml:space="preserve"> </w:t>
            </w:r>
            <w:proofErr w:type="spellStart"/>
            <w:r w:rsidRPr="00D618BC">
              <w:rPr>
                <w:rFonts w:ascii="Times New Roman" w:eastAsia="Times New Roman" w:hAnsi="Times New Roman" w:cs="Times New Roman"/>
                <w:sz w:val="24"/>
                <w:szCs w:val="24"/>
                <w:lang w:val="en-US" w:eastAsia="en-US"/>
              </w:rPr>
              <w:t>tarptautiniais</w:t>
            </w:r>
            <w:proofErr w:type="spellEnd"/>
            <w:r w:rsidRPr="00D618BC">
              <w:rPr>
                <w:rFonts w:ascii="Times New Roman" w:eastAsia="Times New Roman" w:hAnsi="Times New Roman" w:cs="Times New Roman"/>
                <w:sz w:val="24"/>
                <w:szCs w:val="24"/>
                <w:lang w:val="en-US" w:eastAsia="en-US"/>
              </w:rPr>
              <w:t xml:space="preserve"> </w:t>
            </w:r>
            <w:proofErr w:type="spellStart"/>
            <w:r w:rsidRPr="00D618BC">
              <w:rPr>
                <w:rFonts w:ascii="Times New Roman" w:eastAsia="Times New Roman" w:hAnsi="Times New Roman" w:cs="Times New Roman"/>
                <w:sz w:val="24"/>
                <w:szCs w:val="24"/>
                <w:lang w:val="en-US" w:eastAsia="en-US"/>
              </w:rPr>
              <w:t>renginių</w:t>
            </w:r>
            <w:proofErr w:type="spellEnd"/>
            <w:r w:rsidRPr="00D618BC">
              <w:rPr>
                <w:rFonts w:ascii="Times New Roman" w:eastAsia="Times New Roman" w:hAnsi="Times New Roman" w:cs="Times New Roman"/>
                <w:sz w:val="24"/>
                <w:szCs w:val="24"/>
                <w:lang w:val="en-US" w:eastAsia="en-US"/>
              </w:rPr>
              <w:t xml:space="preserve"> </w:t>
            </w:r>
            <w:proofErr w:type="spellStart"/>
            <w:r w:rsidRPr="00D618BC">
              <w:rPr>
                <w:rFonts w:ascii="Times New Roman" w:eastAsia="Times New Roman" w:hAnsi="Times New Roman" w:cs="Times New Roman"/>
                <w:sz w:val="24"/>
                <w:szCs w:val="24"/>
                <w:lang w:val="en-US" w:eastAsia="en-US"/>
              </w:rPr>
              <w:t>organizatoriais</w:t>
            </w:r>
            <w:proofErr w:type="spellEnd"/>
            <w:r w:rsidRPr="00D618BC">
              <w:rPr>
                <w:rFonts w:ascii="Times New Roman" w:eastAsia="Times New Roman" w:hAnsi="Times New Roman" w:cs="Times New Roman"/>
                <w:sz w:val="24"/>
                <w:szCs w:val="24"/>
                <w:lang w:val="en-US" w:eastAsia="en-US"/>
              </w:rPr>
              <w:t xml:space="preserve"> </w:t>
            </w:r>
            <w:proofErr w:type="spellStart"/>
            <w:r w:rsidRPr="00D618BC">
              <w:rPr>
                <w:rFonts w:ascii="Times New Roman" w:eastAsia="Times New Roman" w:hAnsi="Times New Roman" w:cs="Times New Roman"/>
                <w:sz w:val="24"/>
                <w:szCs w:val="24"/>
                <w:lang w:val="en-US" w:eastAsia="en-US"/>
              </w:rPr>
              <w:t>skaičius</w:t>
            </w:r>
            <w:proofErr w:type="spellEnd"/>
            <w:r w:rsidRPr="00D618BC">
              <w:rPr>
                <w:rFonts w:ascii="Times New Roman" w:eastAsia="Times New Roman" w:hAnsi="Times New Roman" w:cs="Times New Roman"/>
                <w:sz w:val="24"/>
                <w:szCs w:val="24"/>
                <w:lang w:val="en-US" w:eastAsia="en-US"/>
              </w:rPr>
              <w:t>.</w:t>
            </w:r>
          </w:p>
        </w:tc>
      </w:tr>
      <w:tr w:rsidR="000E640F" w:rsidRPr="00D618BC" w14:paraId="1ED34EC7" w14:textId="77777777" w:rsidTr="00E641BF">
        <w:trPr>
          <w:trHeight w:val="300"/>
        </w:trPr>
        <w:tc>
          <w:tcPr>
            <w:tcW w:w="10661" w:type="dxa"/>
          </w:tcPr>
          <w:p w14:paraId="0258AC36" w14:textId="77777777" w:rsidR="000E640F" w:rsidRPr="00D618BC" w:rsidRDefault="000E640F">
            <w:pPr>
              <w:jc w:val="both"/>
              <w:rPr>
                <w:rFonts w:ascii="Times New Roman" w:eastAsia="Verdana" w:hAnsi="Times New Roman" w:cs="Times New Roman"/>
                <w:sz w:val="24"/>
                <w:szCs w:val="24"/>
              </w:rPr>
            </w:pPr>
            <w:r w:rsidRPr="00D618BC">
              <w:rPr>
                <w:rFonts w:ascii="Times New Roman" w:eastAsia="Verdana" w:hAnsi="Times New Roman" w:cs="Times New Roman"/>
                <w:sz w:val="24"/>
                <w:szCs w:val="24"/>
              </w:rPr>
              <w:lastRenderedPageBreak/>
              <w:t>Kita informacija, jei yra poreikis.</w:t>
            </w:r>
          </w:p>
        </w:tc>
      </w:tr>
      <w:tr w:rsidR="003F3B9A" w:rsidRPr="003F3B9A" w14:paraId="50FC342F" w14:textId="77777777" w:rsidTr="00E641BF">
        <w:trPr>
          <w:trHeight w:val="300"/>
        </w:trPr>
        <w:tc>
          <w:tcPr>
            <w:tcW w:w="10661" w:type="dxa"/>
          </w:tcPr>
          <w:p w14:paraId="2B81D823" w14:textId="3FD5948C" w:rsidR="000E640F" w:rsidRPr="003F3B9A" w:rsidRDefault="000E640F">
            <w:pPr>
              <w:jc w:val="center"/>
              <w:rPr>
                <w:rFonts w:ascii="Times New Roman" w:hAnsi="Times New Roman" w:cs="Times New Roman"/>
                <w:b/>
                <w:bCs/>
                <w:sz w:val="24"/>
                <w:szCs w:val="24"/>
              </w:rPr>
            </w:pPr>
            <w:r w:rsidRPr="003F3B9A">
              <w:rPr>
                <w:rFonts w:ascii="Times New Roman" w:hAnsi="Times New Roman" w:cs="Times New Roman"/>
                <w:b/>
                <w:bCs/>
                <w:sz w:val="24"/>
                <w:szCs w:val="24"/>
              </w:rPr>
              <w:t>Taikomi teisės aktai</w:t>
            </w:r>
          </w:p>
          <w:p w14:paraId="53F6EC89" w14:textId="77777777" w:rsidR="00981622" w:rsidRPr="003F3B9A" w:rsidRDefault="00981622" w:rsidP="00981622">
            <w:pPr>
              <w:pStyle w:val="ListParagraph"/>
              <w:numPr>
                <w:ilvl w:val="0"/>
                <w:numId w:val="17"/>
              </w:numPr>
              <w:jc w:val="both"/>
              <w:rPr>
                <w:rFonts w:ascii="Times New Roman" w:hAnsi="Times New Roman" w:cs="Times New Roman"/>
                <w:sz w:val="24"/>
                <w:szCs w:val="24"/>
              </w:rPr>
            </w:pPr>
            <w:r w:rsidRPr="003F3B9A">
              <w:rPr>
                <w:rFonts w:ascii="Times New Roman" w:hAnsi="Times New Roman" w:cs="Times New Roman"/>
                <w:sz w:val="24"/>
                <w:szCs w:val="24"/>
              </w:rPr>
              <w:t>2021 m. birželio 24 d. Europos Parlamento ir Tarybos reglamentas (ES) 2021/1058 dėl Europos regioninės plėtros fondo ir Sanglaudos fondo su pakeitimais, padarytais 2024 m. vasario 29 d. Europos Parlamento ir Tarybos reglamentu (ES) 2024/795;</w:t>
            </w:r>
          </w:p>
          <w:p w14:paraId="42DD319D" w14:textId="33FF4370" w:rsidR="00981622" w:rsidRPr="003F3B9A" w:rsidRDefault="00981622" w:rsidP="00981622">
            <w:pPr>
              <w:pStyle w:val="ListParagraph"/>
              <w:numPr>
                <w:ilvl w:val="0"/>
                <w:numId w:val="17"/>
              </w:numPr>
              <w:jc w:val="both"/>
              <w:rPr>
                <w:rFonts w:ascii="Times New Roman" w:hAnsi="Times New Roman" w:cs="Times New Roman"/>
                <w:sz w:val="24"/>
                <w:szCs w:val="24"/>
              </w:rPr>
            </w:pPr>
            <w:r w:rsidRPr="003F3B9A">
              <w:rPr>
                <w:rFonts w:ascii="Times New Roman" w:hAnsi="Times New Roman" w:cs="Times New Roman"/>
                <w:sz w:val="24"/>
                <w:szCs w:val="24"/>
              </w:rPr>
              <w:t>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paskutiniais pakeitimais, padarytais 202</w:t>
            </w:r>
            <w:r w:rsidRPr="003F3B9A">
              <w:rPr>
                <w:rFonts w:ascii="Times New Roman" w:hAnsi="Times New Roman" w:cs="Times New Roman"/>
                <w:sz w:val="24"/>
                <w:szCs w:val="24"/>
                <w:lang w:val="pt-BR"/>
              </w:rPr>
              <w:t>4</w:t>
            </w:r>
            <w:r w:rsidRPr="003F3B9A">
              <w:rPr>
                <w:rFonts w:ascii="Times New Roman" w:hAnsi="Times New Roman" w:cs="Times New Roman"/>
                <w:sz w:val="24"/>
                <w:szCs w:val="24"/>
              </w:rPr>
              <w:t xml:space="preserve"> m. vasario 29 d. Europos Parlamento ir Tarybos reglamentu (ES) 2024/795;</w:t>
            </w:r>
          </w:p>
          <w:p w14:paraId="3AC538D0" w14:textId="0ACBEC63" w:rsidR="00981622" w:rsidRDefault="00981622" w:rsidP="00981622">
            <w:pPr>
              <w:pStyle w:val="ListParagraph"/>
              <w:numPr>
                <w:ilvl w:val="0"/>
                <w:numId w:val="17"/>
              </w:numPr>
              <w:jc w:val="both"/>
              <w:rPr>
                <w:rFonts w:ascii="Times New Roman" w:hAnsi="Times New Roman" w:cs="Times New Roman"/>
                <w:sz w:val="24"/>
                <w:szCs w:val="24"/>
              </w:rPr>
            </w:pPr>
            <w:r w:rsidRPr="003F3B9A">
              <w:rPr>
                <w:rFonts w:ascii="Times New Roman" w:hAnsi="Times New Roman" w:cs="Times New Roman"/>
                <w:sz w:val="24"/>
                <w:szCs w:val="24"/>
              </w:rPr>
              <w:t xml:space="preserve">2023 m. gruodžio 13 d. Komisijos reglamentas (ES) 2023/2831 dėl Sutarties dėl Europos Sąjungos veikimo 107 ir 108 straipsnių taikymo de </w:t>
            </w:r>
            <w:proofErr w:type="spellStart"/>
            <w:r w:rsidRPr="003F3B9A">
              <w:rPr>
                <w:rFonts w:ascii="Times New Roman" w:hAnsi="Times New Roman" w:cs="Times New Roman"/>
                <w:sz w:val="24"/>
                <w:szCs w:val="24"/>
              </w:rPr>
              <w:t>minimis</w:t>
            </w:r>
            <w:proofErr w:type="spellEnd"/>
            <w:r w:rsidRPr="003F3B9A">
              <w:rPr>
                <w:rFonts w:ascii="Times New Roman" w:hAnsi="Times New Roman" w:cs="Times New Roman"/>
                <w:sz w:val="24"/>
                <w:szCs w:val="24"/>
              </w:rPr>
              <w:t xml:space="preserve"> pagalbai;</w:t>
            </w:r>
          </w:p>
          <w:p w14:paraId="3B21692A" w14:textId="7A2BBD65" w:rsidR="00981622" w:rsidRPr="003F3B9A" w:rsidRDefault="00981622" w:rsidP="003F3B9A">
            <w:pPr>
              <w:pStyle w:val="ListParagraph"/>
              <w:numPr>
                <w:ilvl w:val="0"/>
                <w:numId w:val="17"/>
              </w:numPr>
              <w:jc w:val="both"/>
              <w:rPr>
                <w:rFonts w:ascii="Times New Roman" w:hAnsi="Times New Roman" w:cs="Times New Roman"/>
                <w:sz w:val="24"/>
                <w:szCs w:val="24"/>
              </w:rPr>
            </w:pPr>
            <w:bookmarkStart w:id="0" w:name="_Hlk155251782"/>
            <w:bookmarkStart w:id="1" w:name="_Hlk156205255"/>
            <w:r w:rsidRPr="003F3B9A">
              <w:rPr>
                <w:rFonts w:ascii="Times New Roman" w:hAnsi="Times New Roman" w:cs="Times New Roman"/>
                <w:sz w:val="24"/>
                <w:szCs w:val="24"/>
              </w:rPr>
              <w:t xml:space="preserve">2021–2027 metų Europos Sąjungos fondų investicijų programa, patvirtinta 2022 m. rugpjūčio 3 d. Europos Komisijos įgyvendinimo sprendimu C(2022) 5742, kuriuo patvirtinama programa „2021–2027 metų Europos Sąjungos fondų investicijų programa“ dėl paramos iš Europos regioninės plėtros fondo, Sanglaudos fondo, Europos socialinio fondo + ir Teisingos pertvarkos fondo Lietuvoje siekiant investicijų į darbo vietų kūrimą ir ekonomikos augimą tikslo, su paskutiniais pakeitimais, padarytais 2025 m. </w:t>
            </w:r>
            <w:r w:rsidR="003F3B9A" w:rsidRPr="003F3B9A">
              <w:rPr>
                <w:rFonts w:ascii="Times New Roman" w:hAnsi="Times New Roman" w:cs="Times New Roman"/>
                <w:sz w:val="24"/>
                <w:szCs w:val="24"/>
              </w:rPr>
              <w:t>birželio 25</w:t>
            </w:r>
            <w:r w:rsidRPr="003F3B9A">
              <w:rPr>
                <w:rFonts w:ascii="Times New Roman" w:hAnsi="Times New Roman" w:cs="Times New Roman"/>
                <w:sz w:val="24"/>
                <w:szCs w:val="24"/>
              </w:rPr>
              <w:t xml:space="preserve"> d. Europos Komisijos įgyvendinimo sprendimu </w:t>
            </w:r>
            <w:r w:rsidR="003F3B9A" w:rsidRPr="003F3B9A">
              <w:rPr>
                <w:rFonts w:ascii="Times New Roman" w:hAnsi="Times New Roman" w:cs="Times New Roman"/>
                <w:sz w:val="24"/>
                <w:szCs w:val="24"/>
              </w:rPr>
              <w:t>C(2025) 3821</w:t>
            </w:r>
            <w:bookmarkEnd w:id="0"/>
            <w:bookmarkEnd w:id="1"/>
            <w:r w:rsidRPr="003F3B9A">
              <w:rPr>
                <w:rFonts w:ascii="Times New Roman" w:hAnsi="Times New Roman" w:cs="Times New Roman"/>
                <w:sz w:val="24"/>
                <w:szCs w:val="24"/>
              </w:rPr>
              <w:t>;</w:t>
            </w:r>
          </w:p>
          <w:p w14:paraId="0BCC55CA" w14:textId="5894F1B3" w:rsidR="00981622" w:rsidRPr="003F3B9A" w:rsidRDefault="00981622" w:rsidP="003F3B9A">
            <w:pPr>
              <w:pStyle w:val="ListParagraph"/>
              <w:numPr>
                <w:ilvl w:val="0"/>
                <w:numId w:val="27"/>
              </w:numPr>
              <w:jc w:val="both"/>
              <w:rPr>
                <w:rFonts w:ascii="Times New Roman" w:hAnsi="Times New Roman" w:cs="Times New Roman"/>
                <w:sz w:val="24"/>
                <w:szCs w:val="24"/>
              </w:rPr>
            </w:pPr>
            <w:r w:rsidRPr="003F3B9A">
              <w:rPr>
                <w:rFonts w:ascii="Times New Roman" w:hAnsi="Times New Roman" w:cs="Times New Roman"/>
                <w:sz w:val="24"/>
                <w:szCs w:val="24"/>
              </w:rPr>
              <w:t>Lietuvos Respublikos strateginio valdymo įstatymas;</w:t>
            </w:r>
          </w:p>
          <w:p w14:paraId="3903DE94" w14:textId="428AF1AD" w:rsidR="00981622" w:rsidRPr="003F3B9A" w:rsidRDefault="00981622" w:rsidP="003F3B9A">
            <w:pPr>
              <w:pStyle w:val="ListParagraph"/>
              <w:numPr>
                <w:ilvl w:val="0"/>
                <w:numId w:val="27"/>
              </w:numPr>
              <w:jc w:val="both"/>
              <w:rPr>
                <w:rFonts w:ascii="Times New Roman" w:hAnsi="Times New Roman" w:cs="Times New Roman"/>
                <w:sz w:val="24"/>
                <w:szCs w:val="24"/>
              </w:rPr>
            </w:pPr>
            <w:r w:rsidRPr="003F3B9A">
              <w:rPr>
                <w:rFonts w:ascii="Times New Roman" w:hAnsi="Times New Roman" w:cs="Times New Roman"/>
                <w:sz w:val="24"/>
                <w:szCs w:val="24"/>
              </w:rPr>
              <w:t>Lietuvos Respublikos smulkiojo ir vidutinio verslo plėtros įstatymas;</w:t>
            </w:r>
          </w:p>
          <w:p w14:paraId="647EB672" w14:textId="5B88D10B" w:rsidR="00981622" w:rsidRPr="003F3B9A" w:rsidRDefault="00981622" w:rsidP="003F3B9A">
            <w:pPr>
              <w:pStyle w:val="ListParagraph"/>
              <w:numPr>
                <w:ilvl w:val="0"/>
                <w:numId w:val="27"/>
              </w:numPr>
              <w:jc w:val="both"/>
              <w:rPr>
                <w:rFonts w:ascii="Times New Roman" w:hAnsi="Times New Roman" w:cs="Times New Roman"/>
                <w:sz w:val="24"/>
                <w:szCs w:val="24"/>
              </w:rPr>
            </w:pPr>
            <w:r w:rsidRPr="003F3B9A">
              <w:rPr>
                <w:rFonts w:ascii="Times New Roman" w:hAnsi="Times New Roman" w:cs="Times New Roman"/>
                <w:sz w:val="24"/>
                <w:szCs w:val="24"/>
              </w:rPr>
              <w:t>Strateginio valdymo metodika, patvirtinta Lietuvos Respublikos Vyriausybės 2021 m. balandžio 28 d. nutarimu Nr. 292 „Dėl Strateginio valdymo metodikos patvirtinimo“;</w:t>
            </w:r>
          </w:p>
          <w:p w14:paraId="6C2A15B8" w14:textId="6C04E86D" w:rsidR="00981622" w:rsidRPr="003F3B9A" w:rsidRDefault="00981622" w:rsidP="003F3B9A">
            <w:pPr>
              <w:pStyle w:val="ListParagraph"/>
              <w:numPr>
                <w:ilvl w:val="0"/>
                <w:numId w:val="27"/>
              </w:numPr>
              <w:jc w:val="both"/>
              <w:rPr>
                <w:rFonts w:ascii="Times New Roman" w:hAnsi="Times New Roman" w:cs="Times New Roman"/>
                <w:sz w:val="24"/>
                <w:szCs w:val="24"/>
              </w:rPr>
            </w:pPr>
            <w:r w:rsidRPr="003F3B9A">
              <w:rPr>
                <w:rFonts w:ascii="Times New Roman" w:hAnsi="Times New Roman" w:cs="Times New Roman"/>
                <w:sz w:val="24"/>
                <w:szCs w:val="24"/>
              </w:rPr>
              <w:t>Lietuvos Respublikos Vyriausybės 2016 m. sausio 6 d. nutarimas Nr. 5 „Dėl Sostinės regiono ir Vidurio ir vakarų Lietuvos regiono sudarymo“;</w:t>
            </w:r>
          </w:p>
          <w:p w14:paraId="61ABE4E4" w14:textId="77777777" w:rsidR="00981622" w:rsidRPr="003F3B9A" w:rsidRDefault="00981622" w:rsidP="003F3B9A">
            <w:pPr>
              <w:pStyle w:val="ListParagraph"/>
              <w:numPr>
                <w:ilvl w:val="0"/>
                <w:numId w:val="27"/>
              </w:numPr>
              <w:jc w:val="both"/>
              <w:rPr>
                <w:rFonts w:ascii="Times New Roman" w:hAnsi="Times New Roman" w:cs="Times New Roman"/>
                <w:sz w:val="24"/>
                <w:szCs w:val="24"/>
              </w:rPr>
            </w:pPr>
            <w:r w:rsidRPr="003F3B9A">
              <w:rPr>
                <w:rFonts w:ascii="Times New Roman" w:hAnsi="Times New Roman" w:cs="Times New Roman"/>
                <w:sz w:val="24"/>
                <w:szCs w:val="24"/>
              </w:rPr>
              <w:t>2022–2030 metų ekonomikos transformacijos ir konkurencingumo plėtros programa, patvirtinta Lietuvos Respublikos Vyriausybės 2022 m. kovo 16 d. nutarimu Nr. 247 „Dėl 2022–2030 metų ekonomikos transformacijos ir konkurencingumo plėtros programos patvirtinimo“;</w:t>
            </w:r>
          </w:p>
          <w:p w14:paraId="280416CD" w14:textId="77777777" w:rsidR="00981622" w:rsidRPr="003F3B9A" w:rsidRDefault="00981622" w:rsidP="003F3B9A">
            <w:pPr>
              <w:pStyle w:val="ListParagraph"/>
              <w:numPr>
                <w:ilvl w:val="0"/>
                <w:numId w:val="27"/>
              </w:numPr>
              <w:jc w:val="both"/>
              <w:rPr>
                <w:rFonts w:ascii="Times New Roman" w:hAnsi="Times New Roman" w:cs="Times New Roman"/>
                <w:sz w:val="24"/>
                <w:szCs w:val="24"/>
              </w:rPr>
            </w:pPr>
            <w:r w:rsidRPr="003F3B9A">
              <w:rPr>
                <w:rFonts w:ascii="Times New Roman" w:hAnsi="Times New Roman" w:cs="Times New Roman"/>
                <w:sz w:val="24"/>
                <w:szCs w:val="24"/>
              </w:rPr>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w:t>
            </w:r>
          </w:p>
          <w:p w14:paraId="3FEB8440" w14:textId="57C8CDA7" w:rsidR="00981622" w:rsidRPr="003F3B9A" w:rsidRDefault="00981622" w:rsidP="003F3B9A">
            <w:pPr>
              <w:pStyle w:val="ListParagraph"/>
              <w:numPr>
                <w:ilvl w:val="0"/>
                <w:numId w:val="27"/>
              </w:numPr>
              <w:jc w:val="both"/>
              <w:rPr>
                <w:rFonts w:ascii="Times New Roman" w:hAnsi="Times New Roman" w:cs="Times New Roman"/>
                <w:sz w:val="24"/>
                <w:szCs w:val="24"/>
              </w:rPr>
            </w:pPr>
            <w:r w:rsidRPr="003F3B9A">
              <w:rPr>
                <w:rFonts w:ascii="Times New Roman" w:hAnsi="Times New Roman" w:cs="Times New Roman"/>
                <w:sz w:val="24"/>
                <w:szCs w:val="24"/>
              </w:rPr>
              <w:t>Stebėsenos rodiklių nustatymo ir skaičiavimo aprašas, patvirtintas Lietuvos Respublikos finansų ministro 2022 m. birželio 22 d. įsakymu Nr. 1K-237 „Dėl 2021–2027 metų Europos Sąjungos fondų investicijų programos ir Ekonomikos gaivinimo ir atsparumo didinimo plano „Naujos kartos Lietuva“ įgyvendinimo“;</w:t>
            </w:r>
          </w:p>
          <w:p w14:paraId="0ED5FB0C" w14:textId="2077BADC" w:rsidR="002A4BE2" w:rsidRDefault="00AF7083" w:rsidP="003F3B9A">
            <w:pPr>
              <w:pStyle w:val="ListParagraph"/>
              <w:numPr>
                <w:ilvl w:val="0"/>
                <w:numId w:val="27"/>
              </w:numPr>
              <w:jc w:val="both"/>
              <w:rPr>
                <w:rFonts w:ascii="Times New Roman" w:hAnsi="Times New Roman" w:cs="Times New Roman"/>
                <w:sz w:val="24"/>
                <w:szCs w:val="24"/>
              </w:rPr>
            </w:pPr>
            <w:r w:rsidRPr="00AF7083">
              <w:rPr>
                <w:rFonts w:ascii="Times New Roman" w:hAnsi="Times New Roman" w:cs="Times New Roman"/>
                <w:sz w:val="24"/>
                <w:szCs w:val="24"/>
              </w:rPr>
              <w:t xml:space="preserve">1998 m. kovo 19 d. </w:t>
            </w:r>
            <w:r>
              <w:rPr>
                <w:rFonts w:ascii="Times New Roman" w:hAnsi="Times New Roman" w:cs="Times New Roman"/>
                <w:sz w:val="24"/>
                <w:szCs w:val="24"/>
              </w:rPr>
              <w:t>Lietuvos Respublikos t</w:t>
            </w:r>
            <w:r w:rsidRPr="003F3B9A">
              <w:rPr>
                <w:rFonts w:ascii="Times New Roman" w:hAnsi="Times New Roman" w:cs="Times New Roman"/>
                <w:sz w:val="24"/>
                <w:szCs w:val="24"/>
              </w:rPr>
              <w:t>urizmo įstatymas</w:t>
            </w:r>
            <w:r w:rsidRPr="00AF7083">
              <w:rPr>
                <w:rFonts w:ascii="Times New Roman" w:hAnsi="Times New Roman" w:cs="Times New Roman"/>
                <w:sz w:val="24"/>
                <w:szCs w:val="24"/>
              </w:rPr>
              <w:t xml:space="preserve"> Nr. VIII-667</w:t>
            </w:r>
            <w:r w:rsidR="002A4BE2" w:rsidRPr="003F3B9A">
              <w:rPr>
                <w:rFonts w:ascii="Times New Roman" w:hAnsi="Times New Roman" w:cs="Times New Roman"/>
                <w:sz w:val="24"/>
                <w:szCs w:val="24"/>
              </w:rPr>
              <w:t>;</w:t>
            </w:r>
          </w:p>
          <w:p w14:paraId="4FC1984A" w14:textId="33035F91" w:rsidR="005B7E0E" w:rsidRPr="003F3B9A" w:rsidRDefault="007427E0" w:rsidP="003F3B9A">
            <w:pPr>
              <w:pStyle w:val="ListParagraph"/>
              <w:numPr>
                <w:ilvl w:val="0"/>
                <w:numId w:val="27"/>
              </w:numPr>
              <w:jc w:val="both"/>
              <w:rPr>
                <w:rFonts w:ascii="Times New Roman" w:hAnsi="Times New Roman" w:cs="Times New Roman"/>
                <w:sz w:val="24"/>
                <w:szCs w:val="24"/>
              </w:rPr>
            </w:pPr>
            <w:r w:rsidRPr="003F3B9A">
              <w:rPr>
                <w:rFonts w:ascii="Times New Roman" w:hAnsi="Times New Roman" w:cs="Times New Roman"/>
                <w:bCs/>
                <w:sz w:val="24"/>
                <w:szCs w:val="24"/>
              </w:rPr>
              <w:lastRenderedPageBreak/>
              <w:t xml:space="preserve">2022–2030 metų ekonomikos transformacijos ir konkurencingumo plėtros programos pažangos priemonės </w:t>
            </w:r>
            <w:r w:rsidRPr="003F3B9A">
              <w:rPr>
                <w:rFonts w:ascii="Times New Roman" w:hAnsi="Times New Roman" w:cs="Times New Roman"/>
                <w:sz w:val="24"/>
                <w:szCs w:val="24"/>
              </w:rPr>
              <w:t>Nr. 05-001-01-11-04 „Įgyvendinti eksporto konkurencingumo augimą skatinančias priemones“</w:t>
            </w:r>
            <w:r w:rsidRPr="003F3B9A">
              <w:rPr>
                <w:rFonts w:ascii="Times New Roman" w:hAnsi="Times New Roman" w:cs="Times New Roman"/>
                <w:bCs/>
                <w:sz w:val="24"/>
                <w:szCs w:val="24"/>
              </w:rPr>
              <w:t xml:space="preserve"> aprašas</w:t>
            </w:r>
            <w:r w:rsidRPr="003F3B9A">
              <w:rPr>
                <w:rFonts w:ascii="Times New Roman" w:hAnsi="Times New Roman" w:cs="Times New Roman"/>
                <w:sz w:val="24"/>
                <w:szCs w:val="24"/>
              </w:rPr>
              <w:t>, patvirtintas Lietuvos Respublikos ekonomikos ir inovacijų ministro 2022  m.  rugpjūčio  2 d. įsakymu Nr. 4-895 „Dėl 2022–2030 metų plėtros programos valdytojos Lietuvos Respublikos ekonomikos ir inovacijų ministerijos ekonomikos transformacijos ir konkurencingumo plėtros programos pažangos priemonės Nr. 05-001-01-11-04 „Įgyvendinti eksporto konkurencingumo augimą skatinančias priemones“ aprašo patvirtinimo“.</w:t>
            </w:r>
          </w:p>
        </w:tc>
      </w:tr>
    </w:tbl>
    <w:p w14:paraId="6170AD3F" w14:textId="77777777" w:rsidR="001D62E8" w:rsidRPr="003F3B9A" w:rsidRDefault="001D62E8" w:rsidP="003F3B9A">
      <w:pPr>
        <w:rPr>
          <w:rFonts w:ascii="Times New Roman" w:hAnsi="Times New Roman" w:cs="Times New Roman"/>
          <w:sz w:val="24"/>
          <w:szCs w:val="24"/>
        </w:rPr>
      </w:pPr>
    </w:p>
    <w:sectPr w:rsidR="001D62E8" w:rsidRPr="003F3B9A" w:rsidSect="0050222D">
      <w:headerReference w:type="default" r:id="rId11"/>
      <w:footerReference w:type="default" r:id="rId12"/>
      <w:headerReference w:type="first" r:id="rId13"/>
      <w:pgSz w:w="11906" w:h="16838"/>
      <w:pgMar w:top="1701"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5931D" w14:textId="77777777" w:rsidR="000E555F" w:rsidRDefault="000E555F" w:rsidP="000E640F">
      <w:pPr>
        <w:spacing w:after="0" w:line="240" w:lineRule="auto"/>
      </w:pPr>
      <w:r>
        <w:separator/>
      </w:r>
    </w:p>
  </w:endnote>
  <w:endnote w:type="continuationSeparator" w:id="0">
    <w:p w14:paraId="54DCCC89" w14:textId="77777777" w:rsidR="000E555F" w:rsidRDefault="000E555F" w:rsidP="000E640F">
      <w:pPr>
        <w:spacing w:after="0" w:line="240" w:lineRule="auto"/>
      </w:pPr>
      <w:r>
        <w:continuationSeparator/>
      </w:r>
    </w:p>
  </w:endnote>
  <w:endnote w:type="continuationNotice" w:id="1">
    <w:p w14:paraId="4645F171" w14:textId="77777777" w:rsidR="000E555F" w:rsidRDefault="000E55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83079B1" w14:paraId="0AC5F313" w14:textId="77777777" w:rsidTr="083079B1">
      <w:trPr>
        <w:trHeight w:val="300"/>
      </w:trPr>
      <w:tc>
        <w:tcPr>
          <w:tcW w:w="3210" w:type="dxa"/>
        </w:tcPr>
        <w:p w14:paraId="3554E30B" w14:textId="325677F7" w:rsidR="083079B1" w:rsidRDefault="083079B1" w:rsidP="083079B1">
          <w:pPr>
            <w:pStyle w:val="Header"/>
            <w:ind w:left="-115"/>
          </w:pPr>
        </w:p>
      </w:tc>
      <w:tc>
        <w:tcPr>
          <w:tcW w:w="3210" w:type="dxa"/>
        </w:tcPr>
        <w:p w14:paraId="638C570E" w14:textId="33AE6144" w:rsidR="083079B1" w:rsidRDefault="083079B1" w:rsidP="083079B1">
          <w:pPr>
            <w:pStyle w:val="Header"/>
            <w:jc w:val="center"/>
          </w:pPr>
        </w:p>
      </w:tc>
      <w:tc>
        <w:tcPr>
          <w:tcW w:w="3210" w:type="dxa"/>
        </w:tcPr>
        <w:p w14:paraId="06E1ACC9" w14:textId="55986704" w:rsidR="083079B1" w:rsidRDefault="083079B1" w:rsidP="083079B1">
          <w:pPr>
            <w:pStyle w:val="Header"/>
            <w:ind w:right="-115"/>
            <w:jc w:val="right"/>
          </w:pPr>
        </w:p>
      </w:tc>
    </w:tr>
  </w:tbl>
  <w:p w14:paraId="12964227" w14:textId="73F8B76A" w:rsidR="00151F62" w:rsidRDefault="00151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ABAA5" w14:textId="77777777" w:rsidR="000E555F" w:rsidRDefault="000E555F" w:rsidP="000E640F">
      <w:pPr>
        <w:spacing w:after="0" w:line="240" w:lineRule="auto"/>
      </w:pPr>
      <w:r>
        <w:separator/>
      </w:r>
    </w:p>
  </w:footnote>
  <w:footnote w:type="continuationSeparator" w:id="0">
    <w:p w14:paraId="7E1B7B95" w14:textId="77777777" w:rsidR="000E555F" w:rsidRDefault="000E555F" w:rsidP="000E640F">
      <w:pPr>
        <w:spacing w:after="0" w:line="240" w:lineRule="auto"/>
      </w:pPr>
      <w:r>
        <w:continuationSeparator/>
      </w:r>
    </w:p>
  </w:footnote>
  <w:footnote w:type="continuationNotice" w:id="1">
    <w:p w14:paraId="48F4982D" w14:textId="77777777" w:rsidR="000E555F" w:rsidRDefault="000E555F">
      <w:pPr>
        <w:spacing w:after="0" w:line="240" w:lineRule="auto"/>
      </w:pPr>
    </w:p>
  </w:footnote>
  <w:footnote w:id="2">
    <w:p w14:paraId="523A77DB" w14:textId="6D2DD8F4" w:rsidR="003B3D88" w:rsidRPr="003B3D88" w:rsidRDefault="003B3D88" w:rsidP="003B3D88">
      <w:pPr>
        <w:pStyle w:val="FootnoteText"/>
        <w:ind w:left="-709"/>
        <w:jc w:val="both"/>
        <w:rPr>
          <w:lang w:val="lt-LT"/>
        </w:rPr>
      </w:pPr>
      <w:r>
        <w:rPr>
          <w:rStyle w:val="FootnoteReference"/>
        </w:rPr>
        <w:footnoteRef/>
      </w:r>
      <w:r>
        <w:t xml:space="preserve"> </w:t>
      </w:r>
      <w:r w:rsidRPr="00913F3A">
        <w:rPr>
          <w:szCs w:val="24"/>
          <w:lang w:eastAsia="lt-LT"/>
        </w:rPr>
        <w:t xml:space="preserve">2021–2027 metų Europos Sąjungos fondų investicijų programa, </w:t>
      </w:r>
      <w:r w:rsidRPr="00913F3A">
        <w:rPr>
          <w:szCs w:val="24"/>
        </w:rPr>
        <w:t xml:space="preserve">patvirtinta 2022 m. rugpjūčio 3 d. Europos Komisijos įgyvendinimo sprendimu C(2022) 5742, kuriuo patvirtinama </w:t>
      </w:r>
      <w:r>
        <w:rPr>
          <w:szCs w:val="24"/>
        </w:rPr>
        <w:t>programa „</w:t>
      </w:r>
      <w:r w:rsidRPr="00913F3A">
        <w:rPr>
          <w:szCs w:val="24"/>
        </w:rPr>
        <w:t>2021–2027 metų Europos Sąjungos fondų investicijų programa</w:t>
      </w:r>
      <w:r>
        <w:rPr>
          <w:szCs w:val="24"/>
        </w:rPr>
        <w:t>“</w:t>
      </w:r>
      <w:r w:rsidRPr="00913F3A">
        <w:rPr>
          <w:szCs w:val="24"/>
        </w:rPr>
        <w:t xml:space="preserve"> dėl paramos iš Europos regioninės plėtros fondo, Sanglaudos fondo, </w:t>
      </w:r>
      <w:r>
        <w:rPr>
          <w:szCs w:val="24"/>
        </w:rPr>
        <w:t>„</w:t>
      </w:r>
      <w:r w:rsidRPr="00913F3A">
        <w:rPr>
          <w:szCs w:val="24"/>
        </w:rPr>
        <w:t>Europos socialinio fondo+</w:t>
      </w:r>
      <w:r>
        <w:rPr>
          <w:szCs w:val="24"/>
        </w:rPr>
        <w:t>“</w:t>
      </w:r>
      <w:r w:rsidRPr="00913F3A">
        <w:rPr>
          <w:szCs w:val="24"/>
        </w:rPr>
        <w:t xml:space="preserve"> ir Teisingos pertvarkos fondo Lietuvoje siekiant investicijų į darbo vietų kūrimą ir ekonomikos augimą tikslo, </w:t>
      </w:r>
      <w:r w:rsidRPr="00A00C53">
        <w:rPr>
          <w:szCs w:val="24"/>
        </w:rPr>
        <w:t xml:space="preserve">su paskutiniais pakeitimais, padarytais </w:t>
      </w:r>
      <w:r w:rsidRPr="003B3D88">
        <w:rPr>
          <w:szCs w:val="24"/>
        </w:rPr>
        <w:t>2025 m. birželio 25 d. Europos Komisijos įgyvendinimo sprendimu C(2025) 3821</w:t>
      </w:r>
      <w:r>
        <w:rPr>
          <w:szCs w:val="24"/>
        </w:rPr>
        <w:t>.</w:t>
      </w:r>
    </w:p>
  </w:footnote>
  <w:footnote w:id="3">
    <w:p w14:paraId="1DEC91BF" w14:textId="796364F1" w:rsidR="004736E2" w:rsidRPr="004736E2" w:rsidRDefault="004736E2" w:rsidP="0050222D">
      <w:pPr>
        <w:pStyle w:val="FootnoteText"/>
        <w:ind w:left="-851"/>
        <w:jc w:val="both"/>
        <w:rPr>
          <w:lang w:val="lt-LT"/>
        </w:rPr>
      </w:pPr>
      <w:r>
        <w:rPr>
          <w:rStyle w:val="FootnoteReference"/>
        </w:rPr>
        <w:footnoteRef/>
      </w:r>
      <w:r w:rsidRPr="003B3D88">
        <w:rPr>
          <w:lang w:val="lt-LT"/>
        </w:rPr>
        <w:t xml:space="preserve"> </w:t>
      </w:r>
      <w:r w:rsidR="0050222D" w:rsidRPr="003B3D88">
        <w:rPr>
          <w:szCs w:val="24"/>
          <w:lang w:val="lt-LT"/>
        </w:rPr>
        <w:t>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962968"/>
      <w:docPartObj>
        <w:docPartGallery w:val="Page Numbers (Top of Page)"/>
        <w:docPartUnique/>
      </w:docPartObj>
    </w:sdtPr>
    <w:sdtEndPr/>
    <w:sdtContent>
      <w:p w14:paraId="605F5DF2" w14:textId="7687EC47" w:rsidR="00861081" w:rsidRDefault="00861081">
        <w:pPr>
          <w:pStyle w:val="Header"/>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44FC6" w14:textId="3B64B807" w:rsidR="00D618BC" w:rsidRPr="000A27F9" w:rsidRDefault="00D618BC" w:rsidP="00D618BC">
    <w:pPr>
      <w:jc w:val="center"/>
      <w:rPr>
        <w:rFonts w:ascii="Times New Roman" w:eastAsia="Times New Roman" w:hAnsi="Times New Roman" w:cs="Times New Roman"/>
        <w:b/>
        <w:bCs/>
      </w:rPr>
    </w:pPr>
    <w:r w:rsidRPr="00AB7087">
      <w:rPr>
        <w:rFonts w:ascii="Times New Roman" w:eastAsia="Times New Roman" w:hAnsi="Times New Roman" w:cs="Times New Roman"/>
        <w:b/>
        <w:bCs/>
        <w:caps/>
      </w:rPr>
      <w:t>VEIKLOS „</w:t>
    </w:r>
    <w:r w:rsidRPr="00D618BC">
      <w:rPr>
        <w:rFonts w:ascii="Times New Roman" w:eastAsia="Times New Roman" w:hAnsi="Times New Roman" w:cs="Times New Roman"/>
        <w:b/>
        <w:bCs/>
        <w:caps/>
      </w:rPr>
      <w:t>Skatinti konferencinio turizmo plėtrą Vidurio ir Vakarų Lietuvos regione</w:t>
    </w:r>
    <w:r w:rsidRPr="00AB7087">
      <w:rPr>
        <w:rFonts w:ascii="Times New Roman" w:eastAsia="Times New Roman" w:hAnsi="Times New Roman" w:cs="Times New Roman"/>
        <w:b/>
        <w:bCs/>
        <w:caps/>
      </w:rPr>
      <w:t>“ APRAŠYMAS</w:t>
    </w:r>
    <w:r w:rsidRPr="00D618BC">
      <w:rPr>
        <w:rFonts w:ascii="Times New Roman" w:eastAsia="Times New Roman" w:hAnsi="Times New Roman" w:cs="Times New Roman"/>
        <w:b/>
        <w:bCs/>
        <w:caps/>
      </w:rPr>
      <w:t xml:space="preserve"> IR</w:t>
    </w:r>
    <w:r w:rsidRPr="000A27F9">
      <w:rPr>
        <w:rFonts w:ascii="Times New Roman" w:eastAsia="Times New Roman" w:hAnsi="Times New Roman" w:cs="Times New Roman"/>
        <w:b/>
        <w:bCs/>
      </w:rPr>
      <w:t xml:space="preserve"> PAGRINDIMAS</w:t>
    </w:r>
  </w:p>
  <w:p w14:paraId="635505DE" w14:textId="77777777" w:rsidR="00D618BC" w:rsidRDefault="00D618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242C"/>
    <w:multiLevelType w:val="hybridMultilevel"/>
    <w:tmpl w:val="E75C72E2"/>
    <w:lvl w:ilvl="0" w:tplc="BCB6018E">
      <w:start w:val="1"/>
      <w:numFmt w:val="bullet"/>
      <w:lvlText w:val=""/>
      <w:lvlJc w:val="left"/>
      <w:pPr>
        <w:ind w:left="-484" w:hanging="360"/>
      </w:pPr>
      <w:rPr>
        <w:rFonts w:ascii="Symbol" w:hAnsi="Symbol"/>
      </w:rPr>
    </w:lvl>
    <w:lvl w:ilvl="1" w:tplc="F82E924C">
      <w:start w:val="1"/>
      <w:numFmt w:val="bullet"/>
      <w:lvlText w:val=""/>
      <w:lvlJc w:val="left"/>
      <w:pPr>
        <w:ind w:left="-484" w:hanging="360"/>
      </w:pPr>
      <w:rPr>
        <w:rFonts w:ascii="Symbol" w:hAnsi="Symbol"/>
      </w:rPr>
    </w:lvl>
    <w:lvl w:ilvl="2" w:tplc="09F08E8E">
      <w:start w:val="1"/>
      <w:numFmt w:val="bullet"/>
      <w:lvlText w:val=""/>
      <w:lvlJc w:val="left"/>
      <w:pPr>
        <w:ind w:left="-484" w:hanging="360"/>
      </w:pPr>
      <w:rPr>
        <w:rFonts w:ascii="Symbol" w:hAnsi="Symbol"/>
      </w:rPr>
    </w:lvl>
    <w:lvl w:ilvl="3" w:tplc="7994BC2E">
      <w:start w:val="1"/>
      <w:numFmt w:val="bullet"/>
      <w:lvlText w:val=""/>
      <w:lvlJc w:val="left"/>
      <w:pPr>
        <w:ind w:left="-484" w:hanging="360"/>
      </w:pPr>
      <w:rPr>
        <w:rFonts w:ascii="Symbol" w:hAnsi="Symbol"/>
      </w:rPr>
    </w:lvl>
    <w:lvl w:ilvl="4" w:tplc="E90E50AA">
      <w:start w:val="1"/>
      <w:numFmt w:val="bullet"/>
      <w:lvlText w:val=""/>
      <w:lvlJc w:val="left"/>
      <w:pPr>
        <w:ind w:left="-484" w:hanging="360"/>
      </w:pPr>
      <w:rPr>
        <w:rFonts w:ascii="Symbol" w:hAnsi="Symbol"/>
      </w:rPr>
    </w:lvl>
    <w:lvl w:ilvl="5" w:tplc="09DC96DC">
      <w:start w:val="1"/>
      <w:numFmt w:val="bullet"/>
      <w:lvlText w:val=""/>
      <w:lvlJc w:val="left"/>
      <w:pPr>
        <w:ind w:left="-484" w:hanging="360"/>
      </w:pPr>
      <w:rPr>
        <w:rFonts w:ascii="Symbol" w:hAnsi="Symbol"/>
      </w:rPr>
    </w:lvl>
    <w:lvl w:ilvl="6" w:tplc="067AB136">
      <w:start w:val="1"/>
      <w:numFmt w:val="bullet"/>
      <w:lvlText w:val=""/>
      <w:lvlJc w:val="left"/>
      <w:pPr>
        <w:ind w:left="-484" w:hanging="360"/>
      </w:pPr>
      <w:rPr>
        <w:rFonts w:ascii="Symbol" w:hAnsi="Symbol"/>
      </w:rPr>
    </w:lvl>
    <w:lvl w:ilvl="7" w:tplc="1BB2026A">
      <w:start w:val="1"/>
      <w:numFmt w:val="bullet"/>
      <w:lvlText w:val=""/>
      <w:lvlJc w:val="left"/>
      <w:pPr>
        <w:ind w:left="-484" w:hanging="360"/>
      </w:pPr>
      <w:rPr>
        <w:rFonts w:ascii="Symbol" w:hAnsi="Symbol"/>
      </w:rPr>
    </w:lvl>
    <w:lvl w:ilvl="8" w:tplc="1A18583A">
      <w:start w:val="1"/>
      <w:numFmt w:val="bullet"/>
      <w:lvlText w:val=""/>
      <w:lvlJc w:val="left"/>
      <w:pPr>
        <w:ind w:left="-484" w:hanging="360"/>
      </w:pPr>
      <w:rPr>
        <w:rFonts w:ascii="Symbol" w:hAnsi="Symbol"/>
      </w:rPr>
    </w:lvl>
  </w:abstractNum>
  <w:abstractNum w:abstractNumId="1" w15:restartNumberingAfterBreak="0">
    <w:nsid w:val="059A03CB"/>
    <w:multiLevelType w:val="hybridMultilevel"/>
    <w:tmpl w:val="500681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4D55FC"/>
    <w:multiLevelType w:val="hybridMultilevel"/>
    <w:tmpl w:val="D7FC5B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AE52CB"/>
    <w:multiLevelType w:val="hybridMultilevel"/>
    <w:tmpl w:val="547A469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113F4500"/>
    <w:multiLevelType w:val="multilevel"/>
    <w:tmpl w:val="9EB86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6D3EDE"/>
    <w:multiLevelType w:val="hybridMultilevel"/>
    <w:tmpl w:val="14ECFE94"/>
    <w:lvl w:ilvl="0" w:tplc="FFFFFFF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AC47455"/>
    <w:multiLevelType w:val="hybridMultilevel"/>
    <w:tmpl w:val="5108229C"/>
    <w:lvl w:ilvl="0" w:tplc="2AA09302">
      <w:start w:val="1"/>
      <w:numFmt w:val="bullet"/>
      <w:lvlText w:val=""/>
      <w:lvlJc w:val="left"/>
      <w:pPr>
        <w:ind w:left="720" w:hanging="360"/>
      </w:pPr>
      <w:rPr>
        <w:rFonts w:ascii="Symbol" w:hAnsi="Symbol"/>
      </w:rPr>
    </w:lvl>
    <w:lvl w:ilvl="1" w:tplc="36EEBFEC">
      <w:start w:val="1"/>
      <w:numFmt w:val="bullet"/>
      <w:lvlText w:val=""/>
      <w:lvlJc w:val="left"/>
      <w:pPr>
        <w:ind w:left="720" w:hanging="360"/>
      </w:pPr>
      <w:rPr>
        <w:rFonts w:ascii="Symbol" w:hAnsi="Symbol"/>
      </w:rPr>
    </w:lvl>
    <w:lvl w:ilvl="2" w:tplc="50926D84">
      <w:start w:val="1"/>
      <w:numFmt w:val="bullet"/>
      <w:lvlText w:val=""/>
      <w:lvlJc w:val="left"/>
      <w:pPr>
        <w:ind w:left="720" w:hanging="360"/>
      </w:pPr>
      <w:rPr>
        <w:rFonts w:ascii="Symbol" w:hAnsi="Symbol"/>
      </w:rPr>
    </w:lvl>
    <w:lvl w:ilvl="3" w:tplc="D9FC2260">
      <w:start w:val="1"/>
      <w:numFmt w:val="bullet"/>
      <w:lvlText w:val=""/>
      <w:lvlJc w:val="left"/>
      <w:pPr>
        <w:ind w:left="720" w:hanging="360"/>
      </w:pPr>
      <w:rPr>
        <w:rFonts w:ascii="Symbol" w:hAnsi="Symbol"/>
      </w:rPr>
    </w:lvl>
    <w:lvl w:ilvl="4" w:tplc="198699A2">
      <w:start w:val="1"/>
      <w:numFmt w:val="bullet"/>
      <w:lvlText w:val=""/>
      <w:lvlJc w:val="left"/>
      <w:pPr>
        <w:ind w:left="720" w:hanging="360"/>
      </w:pPr>
      <w:rPr>
        <w:rFonts w:ascii="Symbol" w:hAnsi="Symbol"/>
      </w:rPr>
    </w:lvl>
    <w:lvl w:ilvl="5" w:tplc="71E27466">
      <w:start w:val="1"/>
      <w:numFmt w:val="bullet"/>
      <w:lvlText w:val=""/>
      <w:lvlJc w:val="left"/>
      <w:pPr>
        <w:ind w:left="720" w:hanging="360"/>
      </w:pPr>
      <w:rPr>
        <w:rFonts w:ascii="Symbol" w:hAnsi="Symbol"/>
      </w:rPr>
    </w:lvl>
    <w:lvl w:ilvl="6" w:tplc="EF785CB0">
      <w:start w:val="1"/>
      <w:numFmt w:val="bullet"/>
      <w:lvlText w:val=""/>
      <w:lvlJc w:val="left"/>
      <w:pPr>
        <w:ind w:left="720" w:hanging="360"/>
      </w:pPr>
      <w:rPr>
        <w:rFonts w:ascii="Symbol" w:hAnsi="Symbol"/>
      </w:rPr>
    </w:lvl>
    <w:lvl w:ilvl="7" w:tplc="30EC4118">
      <w:start w:val="1"/>
      <w:numFmt w:val="bullet"/>
      <w:lvlText w:val=""/>
      <w:lvlJc w:val="left"/>
      <w:pPr>
        <w:ind w:left="720" w:hanging="360"/>
      </w:pPr>
      <w:rPr>
        <w:rFonts w:ascii="Symbol" w:hAnsi="Symbol"/>
      </w:rPr>
    </w:lvl>
    <w:lvl w:ilvl="8" w:tplc="9502DFD0">
      <w:start w:val="1"/>
      <w:numFmt w:val="bullet"/>
      <w:lvlText w:val=""/>
      <w:lvlJc w:val="left"/>
      <w:pPr>
        <w:ind w:left="720" w:hanging="360"/>
      </w:pPr>
      <w:rPr>
        <w:rFonts w:ascii="Symbol" w:hAnsi="Symbol"/>
      </w:rPr>
    </w:lvl>
  </w:abstractNum>
  <w:abstractNum w:abstractNumId="7" w15:restartNumberingAfterBreak="0">
    <w:nsid w:val="20CF69B6"/>
    <w:multiLevelType w:val="hybridMultilevel"/>
    <w:tmpl w:val="D7FC5B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14C0F2A"/>
    <w:multiLevelType w:val="hybridMultilevel"/>
    <w:tmpl w:val="EE245D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628EFE"/>
    <w:multiLevelType w:val="hybridMultilevel"/>
    <w:tmpl w:val="FFFFFFFF"/>
    <w:lvl w:ilvl="0" w:tplc="5C9412E2">
      <w:start w:val="1"/>
      <w:numFmt w:val="decimal"/>
      <w:lvlText w:val="%1."/>
      <w:lvlJc w:val="left"/>
      <w:pPr>
        <w:ind w:left="720" w:hanging="360"/>
      </w:pPr>
    </w:lvl>
    <w:lvl w:ilvl="1" w:tplc="E22444C4">
      <w:start w:val="1"/>
      <w:numFmt w:val="lowerLetter"/>
      <w:lvlText w:val="%2."/>
      <w:lvlJc w:val="left"/>
      <w:pPr>
        <w:ind w:left="1440" w:hanging="360"/>
      </w:pPr>
    </w:lvl>
    <w:lvl w:ilvl="2" w:tplc="79726D96">
      <w:start w:val="1"/>
      <w:numFmt w:val="lowerRoman"/>
      <w:lvlText w:val="%3."/>
      <w:lvlJc w:val="right"/>
      <w:pPr>
        <w:ind w:left="2160" w:hanging="180"/>
      </w:pPr>
    </w:lvl>
    <w:lvl w:ilvl="3" w:tplc="9784367C">
      <w:start w:val="1"/>
      <w:numFmt w:val="decimal"/>
      <w:lvlText w:val="%4."/>
      <w:lvlJc w:val="left"/>
      <w:pPr>
        <w:ind w:left="2880" w:hanging="360"/>
      </w:pPr>
    </w:lvl>
    <w:lvl w:ilvl="4" w:tplc="C3F6254E">
      <w:start w:val="1"/>
      <w:numFmt w:val="lowerLetter"/>
      <w:lvlText w:val="%5."/>
      <w:lvlJc w:val="left"/>
      <w:pPr>
        <w:ind w:left="3600" w:hanging="360"/>
      </w:pPr>
    </w:lvl>
    <w:lvl w:ilvl="5" w:tplc="96523F4A">
      <w:start w:val="1"/>
      <w:numFmt w:val="lowerRoman"/>
      <w:lvlText w:val="%6."/>
      <w:lvlJc w:val="right"/>
      <w:pPr>
        <w:ind w:left="4320" w:hanging="180"/>
      </w:pPr>
    </w:lvl>
    <w:lvl w:ilvl="6" w:tplc="719A8D20">
      <w:start w:val="1"/>
      <w:numFmt w:val="decimal"/>
      <w:lvlText w:val="%7."/>
      <w:lvlJc w:val="left"/>
      <w:pPr>
        <w:ind w:left="5040" w:hanging="360"/>
      </w:pPr>
    </w:lvl>
    <w:lvl w:ilvl="7" w:tplc="7528E26A">
      <w:start w:val="1"/>
      <w:numFmt w:val="lowerLetter"/>
      <w:lvlText w:val="%8."/>
      <w:lvlJc w:val="left"/>
      <w:pPr>
        <w:ind w:left="5760" w:hanging="360"/>
      </w:pPr>
    </w:lvl>
    <w:lvl w:ilvl="8" w:tplc="B026121A">
      <w:start w:val="1"/>
      <w:numFmt w:val="lowerRoman"/>
      <w:lvlText w:val="%9."/>
      <w:lvlJc w:val="right"/>
      <w:pPr>
        <w:ind w:left="6480" w:hanging="180"/>
      </w:pPr>
    </w:lvl>
  </w:abstractNum>
  <w:abstractNum w:abstractNumId="10" w15:restartNumberingAfterBreak="0">
    <w:nsid w:val="24D12508"/>
    <w:multiLevelType w:val="multilevel"/>
    <w:tmpl w:val="B5006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750014"/>
    <w:multiLevelType w:val="hybridMultilevel"/>
    <w:tmpl w:val="547A469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30A67A88"/>
    <w:multiLevelType w:val="hybridMultilevel"/>
    <w:tmpl w:val="1572025A"/>
    <w:lvl w:ilvl="0" w:tplc="908E2606">
      <w:start w:val="1"/>
      <w:numFmt w:val="bullet"/>
      <w:lvlText w:val=""/>
      <w:lvlJc w:val="left"/>
      <w:pPr>
        <w:ind w:left="720" w:hanging="360"/>
      </w:pPr>
      <w:rPr>
        <w:rFonts w:ascii="Symbol" w:hAnsi="Symbol"/>
      </w:rPr>
    </w:lvl>
    <w:lvl w:ilvl="1" w:tplc="2D08EE44">
      <w:start w:val="1"/>
      <w:numFmt w:val="bullet"/>
      <w:lvlText w:val=""/>
      <w:lvlJc w:val="left"/>
      <w:pPr>
        <w:ind w:left="720" w:hanging="360"/>
      </w:pPr>
      <w:rPr>
        <w:rFonts w:ascii="Symbol" w:hAnsi="Symbol"/>
      </w:rPr>
    </w:lvl>
    <w:lvl w:ilvl="2" w:tplc="4D0E7DD4">
      <w:start w:val="1"/>
      <w:numFmt w:val="bullet"/>
      <w:lvlText w:val=""/>
      <w:lvlJc w:val="left"/>
      <w:pPr>
        <w:ind w:left="720" w:hanging="360"/>
      </w:pPr>
      <w:rPr>
        <w:rFonts w:ascii="Symbol" w:hAnsi="Symbol"/>
      </w:rPr>
    </w:lvl>
    <w:lvl w:ilvl="3" w:tplc="A1EC86DE">
      <w:start w:val="1"/>
      <w:numFmt w:val="bullet"/>
      <w:lvlText w:val=""/>
      <w:lvlJc w:val="left"/>
      <w:pPr>
        <w:ind w:left="720" w:hanging="360"/>
      </w:pPr>
      <w:rPr>
        <w:rFonts w:ascii="Symbol" w:hAnsi="Symbol"/>
      </w:rPr>
    </w:lvl>
    <w:lvl w:ilvl="4" w:tplc="87648236">
      <w:start w:val="1"/>
      <w:numFmt w:val="bullet"/>
      <w:lvlText w:val=""/>
      <w:lvlJc w:val="left"/>
      <w:pPr>
        <w:ind w:left="720" w:hanging="360"/>
      </w:pPr>
      <w:rPr>
        <w:rFonts w:ascii="Symbol" w:hAnsi="Symbol"/>
      </w:rPr>
    </w:lvl>
    <w:lvl w:ilvl="5" w:tplc="BFF81E14">
      <w:start w:val="1"/>
      <w:numFmt w:val="bullet"/>
      <w:lvlText w:val=""/>
      <w:lvlJc w:val="left"/>
      <w:pPr>
        <w:ind w:left="720" w:hanging="360"/>
      </w:pPr>
      <w:rPr>
        <w:rFonts w:ascii="Symbol" w:hAnsi="Symbol"/>
      </w:rPr>
    </w:lvl>
    <w:lvl w:ilvl="6" w:tplc="43CE8E6E">
      <w:start w:val="1"/>
      <w:numFmt w:val="bullet"/>
      <w:lvlText w:val=""/>
      <w:lvlJc w:val="left"/>
      <w:pPr>
        <w:ind w:left="720" w:hanging="360"/>
      </w:pPr>
      <w:rPr>
        <w:rFonts w:ascii="Symbol" w:hAnsi="Symbol"/>
      </w:rPr>
    </w:lvl>
    <w:lvl w:ilvl="7" w:tplc="91B8AA9C">
      <w:start w:val="1"/>
      <w:numFmt w:val="bullet"/>
      <w:lvlText w:val=""/>
      <w:lvlJc w:val="left"/>
      <w:pPr>
        <w:ind w:left="720" w:hanging="360"/>
      </w:pPr>
      <w:rPr>
        <w:rFonts w:ascii="Symbol" w:hAnsi="Symbol"/>
      </w:rPr>
    </w:lvl>
    <w:lvl w:ilvl="8" w:tplc="C1D0D066">
      <w:start w:val="1"/>
      <w:numFmt w:val="bullet"/>
      <w:lvlText w:val=""/>
      <w:lvlJc w:val="left"/>
      <w:pPr>
        <w:ind w:left="720" w:hanging="360"/>
      </w:pPr>
      <w:rPr>
        <w:rFonts w:ascii="Symbol" w:hAnsi="Symbol"/>
      </w:rPr>
    </w:lvl>
  </w:abstractNum>
  <w:abstractNum w:abstractNumId="13" w15:restartNumberingAfterBreak="0">
    <w:nsid w:val="32814622"/>
    <w:multiLevelType w:val="hybridMultilevel"/>
    <w:tmpl w:val="FFD8BB6C"/>
    <w:lvl w:ilvl="0" w:tplc="FFFFFFFF">
      <w:start w:val="1"/>
      <w:numFmt w:val="decimal"/>
      <w:lvlText w:val="%1."/>
      <w:lvlJc w:val="left"/>
      <w:pPr>
        <w:ind w:left="962" w:hanging="360"/>
      </w:pPr>
      <w:rPr>
        <w:rFonts w:hint="default"/>
      </w:rPr>
    </w:lvl>
    <w:lvl w:ilvl="1" w:tplc="FFFFFFFF" w:tentative="1">
      <w:start w:val="1"/>
      <w:numFmt w:val="lowerLetter"/>
      <w:lvlText w:val="%2."/>
      <w:lvlJc w:val="left"/>
      <w:pPr>
        <w:ind w:left="1682" w:hanging="360"/>
      </w:pPr>
    </w:lvl>
    <w:lvl w:ilvl="2" w:tplc="FFFFFFFF" w:tentative="1">
      <w:start w:val="1"/>
      <w:numFmt w:val="lowerRoman"/>
      <w:lvlText w:val="%3."/>
      <w:lvlJc w:val="right"/>
      <w:pPr>
        <w:ind w:left="2402" w:hanging="180"/>
      </w:pPr>
    </w:lvl>
    <w:lvl w:ilvl="3" w:tplc="FFFFFFFF" w:tentative="1">
      <w:start w:val="1"/>
      <w:numFmt w:val="decimal"/>
      <w:lvlText w:val="%4."/>
      <w:lvlJc w:val="left"/>
      <w:pPr>
        <w:ind w:left="3122" w:hanging="360"/>
      </w:pPr>
    </w:lvl>
    <w:lvl w:ilvl="4" w:tplc="FFFFFFFF" w:tentative="1">
      <w:start w:val="1"/>
      <w:numFmt w:val="lowerLetter"/>
      <w:lvlText w:val="%5."/>
      <w:lvlJc w:val="left"/>
      <w:pPr>
        <w:ind w:left="3842" w:hanging="360"/>
      </w:pPr>
    </w:lvl>
    <w:lvl w:ilvl="5" w:tplc="FFFFFFFF" w:tentative="1">
      <w:start w:val="1"/>
      <w:numFmt w:val="lowerRoman"/>
      <w:lvlText w:val="%6."/>
      <w:lvlJc w:val="right"/>
      <w:pPr>
        <w:ind w:left="4562" w:hanging="180"/>
      </w:pPr>
    </w:lvl>
    <w:lvl w:ilvl="6" w:tplc="FFFFFFFF" w:tentative="1">
      <w:start w:val="1"/>
      <w:numFmt w:val="decimal"/>
      <w:lvlText w:val="%7."/>
      <w:lvlJc w:val="left"/>
      <w:pPr>
        <w:ind w:left="5282" w:hanging="360"/>
      </w:pPr>
    </w:lvl>
    <w:lvl w:ilvl="7" w:tplc="FFFFFFFF" w:tentative="1">
      <w:start w:val="1"/>
      <w:numFmt w:val="lowerLetter"/>
      <w:lvlText w:val="%8."/>
      <w:lvlJc w:val="left"/>
      <w:pPr>
        <w:ind w:left="6002" w:hanging="360"/>
      </w:pPr>
    </w:lvl>
    <w:lvl w:ilvl="8" w:tplc="FFFFFFFF" w:tentative="1">
      <w:start w:val="1"/>
      <w:numFmt w:val="lowerRoman"/>
      <w:lvlText w:val="%9."/>
      <w:lvlJc w:val="right"/>
      <w:pPr>
        <w:ind w:left="6722" w:hanging="180"/>
      </w:pPr>
    </w:lvl>
  </w:abstractNum>
  <w:abstractNum w:abstractNumId="14" w15:restartNumberingAfterBreak="0">
    <w:nsid w:val="40DE48A2"/>
    <w:multiLevelType w:val="hybridMultilevel"/>
    <w:tmpl w:val="949216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2EB4540"/>
    <w:multiLevelType w:val="hybridMultilevel"/>
    <w:tmpl w:val="F5CC1692"/>
    <w:lvl w:ilvl="0" w:tplc="344E0C24">
      <w:start w:val="1"/>
      <w:numFmt w:val="decimal"/>
      <w:lvlText w:val="%1)"/>
      <w:lvlJc w:val="left"/>
      <w:pPr>
        <w:ind w:left="720" w:hanging="360"/>
      </w:pPr>
    </w:lvl>
    <w:lvl w:ilvl="1" w:tplc="15104BE0">
      <w:start w:val="1"/>
      <w:numFmt w:val="decimal"/>
      <w:lvlText w:val="%2)"/>
      <w:lvlJc w:val="left"/>
      <w:pPr>
        <w:ind w:left="720" w:hanging="360"/>
      </w:pPr>
    </w:lvl>
    <w:lvl w:ilvl="2" w:tplc="20E2D008">
      <w:start w:val="1"/>
      <w:numFmt w:val="decimal"/>
      <w:lvlText w:val="%3)"/>
      <w:lvlJc w:val="left"/>
      <w:pPr>
        <w:ind w:left="720" w:hanging="360"/>
      </w:pPr>
    </w:lvl>
    <w:lvl w:ilvl="3" w:tplc="3BF45B10">
      <w:start w:val="1"/>
      <w:numFmt w:val="decimal"/>
      <w:lvlText w:val="%4)"/>
      <w:lvlJc w:val="left"/>
      <w:pPr>
        <w:ind w:left="720" w:hanging="360"/>
      </w:pPr>
    </w:lvl>
    <w:lvl w:ilvl="4" w:tplc="0876F772">
      <w:start w:val="1"/>
      <w:numFmt w:val="decimal"/>
      <w:lvlText w:val="%5)"/>
      <w:lvlJc w:val="left"/>
      <w:pPr>
        <w:ind w:left="720" w:hanging="360"/>
      </w:pPr>
    </w:lvl>
    <w:lvl w:ilvl="5" w:tplc="939E9D20">
      <w:start w:val="1"/>
      <w:numFmt w:val="decimal"/>
      <w:lvlText w:val="%6)"/>
      <w:lvlJc w:val="left"/>
      <w:pPr>
        <w:ind w:left="720" w:hanging="360"/>
      </w:pPr>
    </w:lvl>
    <w:lvl w:ilvl="6" w:tplc="81DC6F3E">
      <w:start w:val="1"/>
      <w:numFmt w:val="decimal"/>
      <w:lvlText w:val="%7)"/>
      <w:lvlJc w:val="left"/>
      <w:pPr>
        <w:ind w:left="720" w:hanging="360"/>
      </w:pPr>
    </w:lvl>
    <w:lvl w:ilvl="7" w:tplc="0F86E01A">
      <w:start w:val="1"/>
      <w:numFmt w:val="decimal"/>
      <w:lvlText w:val="%8)"/>
      <w:lvlJc w:val="left"/>
      <w:pPr>
        <w:ind w:left="720" w:hanging="360"/>
      </w:pPr>
    </w:lvl>
    <w:lvl w:ilvl="8" w:tplc="EF5A0900">
      <w:start w:val="1"/>
      <w:numFmt w:val="decimal"/>
      <w:lvlText w:val="%9)"/>
      <w:lvlJc w:val="left"/>
      <w:pPr>
        <w:ind w:left="720" w:hanging="360"/>
      </w:pPr>
    </w:lvl>
  </w:abstractNum>
  <w:abstractNum w:abstractNumId="16" w15:restartNumberingAfterBreak="0">
    <w:nsid w:val="541620FC"/>
    <w:multiLevelType w:val="hybridMultilevel"/>
    <w:tmpl w:val="DBECAFAC"/>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6FA7D3F"/>
    <w:multiLevelType w:val="multilevel"/>
    <w:tmpl w:val="73D2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F641BA"/>
    <w:multiLevelType w:val="hybridMultilevel"/>
    <w:tmpl w:val="C09A72FC"/>
    <w:lvl w:ilvl="0" w:tplc="FFFFFFF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8A505E5"/>
    <w:multiLevelType w:val="multilevel"/>
    <w:tmpl w:val="2EAE1D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heme="minorEastAsia" w:cstheme="minorBidi"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A75590"/>
    <w:multiLevelType w:val="hybridMultilevel"/>
    <w:tmpl w:val="72BE4A92"/>
    <w:lvl w:ilvl="0" w:tplc="8870B2AE">
      <w:start w:val="1"/>
      <w:numFmt w:val="bullet"/>
      <w:lvlText w:val=""/>
      <w:lvlJc w:val="center"/>
      <w:pPr>
        <w:ind w:left="720" w:hanging="360"/>
      </w:pPr>
      <w:rPr>
        <w:rFonts w:ascii="Wingdings" w:hAnsi="Wingdings" w:hint="default"/>
        <w:color w:val="FFD400"/>
        <w:sz w:val="16"/>
        <w:szCs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33655F6"/>
    <w:multiLevelType w:val="hybridMultilevel"/>
    <w:tmpl w:val="1C9046DA"/>
    <w:lvl w:ilvl="0" w:tplc="9502E2E0">
      <w:start w:val="1"/>
      <w:numFmt w:val="bullet"/>
      <w:lvlText w:val=""/>
      <w:lvlJc w:val="left"/>
      <w:pPr>
        <w:ind w:left="720" w:hanging="360"/>
      </w:pPr>
      <w:rPr>
        <w:rFonts w:ascii="Symbol" w:hAnsi="Symbol"/>
      </w:rPr>
    </w:lvl>
    <w:lvl w:ilvl="1" w:tplc="25A0D4D2">
      <w:start w:val="1"/>
      <w:numFmt w:val="bullet"/>
      <w:lvlText w:val=""/>
      <w:lvlJc w:val="left"/>
      <w:pPr>
        <w:ind w:left="720" w:hanging="360"/>
      </w:pPr>
      <w:rPr>
        <w:rFonts w:ascii="Symbol" w:hAnsi="Symbol"/>
      </w:rPr>
    </w:lvl>
    <w:lvl w:ilvl="2" w:tplc="066CA678">
      <w:start w:val="1"/>
      <w:numFmt w:val="bullet"/>
      <w:lvlText w:val=""/>
      <w:lvlJc w:val="left"/>
      <w:pPr>
        <w:ind w:left="720" w:hanging="360"/>
      </w:pPr>
      <w:rPr>
        <w:rFonts w:ascii="Symbol" w:hAnsi="Symbol"/>
      </w:rPr>
    </w:lvl>
    <w:lvl w:ilvl="3" w:tplc="CC8A8078">
      <w:start w:val="1"/>
      <w:numFmt w:val="bullet"/>
      <w:lvlText w:val=""/>
      <w:lvlJc w:val="left"/>
      <w:pPr>
        <w:ind w:left="720" w:hanging="360"/>
      </w:pPr>
      <w:rPr>
        <w:rFonts w:ascii="Symbol" w:hAnsi="Symbol"/>
      </w:rPr>
    </w:lvl>
    <w:lvl w:ilvl="4" w:tplc="15A85100">
      <w:start w:val="1"/>
      <w:numFmt w:val="bullet"/>
      <w:lvlText w:val=""/>
      <w:lvlJc w:val="left"/>
      <w:pPr>
        <w:ind w:left="720" w:hanging="360"/>
      </w:pPr>
      <w:rPr>
        <w:rFonts w:ascii="Symbol" w:hAnsi="Symbol"/>
      </w:rPr>
    </w:lvl>
    <w:lvl w:ilvl="5" w:tplc="F19EEF5A">
      <w:start w:val="1"/>
      <w:numFmt w:val="bullet"/>
      <w:lvlText w:val=""/>
      <w:lvlJc w:val="left"/>
      <w:pPr>
        <w:ind w:left="720" w:hanging="360"/>
      </w:pPr>
      <w:rPr>
        <w:rFonts w:ascii="Symbol" w:hAnsi="Symbol"/>
      </w:rPr>
    </w:lvl>
    <w:lvl w:ilvl="6" w:tplc="F95859E4">
      <w:start w:val="1"/>
      <w:numFmt w:val="bullet"/>
      <w:lvlText w:val=""/>
      <w:lvlJc w:val="left"/>
      <w:pPr>
        <w:ind w:left="720" w:hanging="360"/>
      </w:pPr>
      <w:rPr>
        <w:rFonts w:ascii="Symbol" w:hAnsi="Symbol"/>
      </w:rPr>
    </w:lvl>
    <w:lvl w:ilvl="7" w:tplc="F27E5B88">
      <w:start w:val="1"/>
      <w:numFmt w:val="bullet"/>
      <w:lvlText w:val=""/>
      <w:lvlJc w:val="left"/>
      <w:pPr>
        <w:ind w:left="720" w:hanging="360"/>
      </w:pPr>
      <w:rPr>
        <w:rFonts w:ascii="Symbol" w:hAnsi="Symbol"/>
      </w:rPr>
    </w:lvl>
    <w:lvl w:ilvl="8" w:tplc="010EB9F0">
      <w:start w:val="1"/>
      <w:numFmt w:val="bullet"/>
      <w:lvlText w:val=""/>
      <w:lvlJc w:val="left"/>
      <w:pPr>
        <w:ind w:left="720" w:hanging="360"/>
      </w:pPr>
      <w:rPr>
        <w:rFonts w:ascii="Symbol" w:hAnsi="Symbol"/>
      </w:rPr>
    </w:lvl>
  </w:abstractNum>
  <w:abstractNum w:abstractNumId="22" w15:restartNumberingAfterBreak="0">
    <w:nsid w:val="65801D97"/>
    <w:multiLevelType w:val="hybridMultilevel"/>
    <w:tmpl w:val="A850915E"/>
    <w:lvl w:ilvl="0" w:tplc="3D5EA138">
      <w:start w:val="1"/>
      <w:numFmt w:val="bullet"/>
      <w:lvlText w:val=""/>
      <w:lvlJc w:val="left"/>
      <w:pPr>
        <w:ind w:left="720" w:hanging="360"/>
      </w:pPr>
      <w:rPr>
        <w:rFonts w:ascii="Symbol" w:hAnsi="Symbol"/>
      </w:rPr>
    </w:lvl>
    <w:lvl w:ilvl="1" w:tplc="5E100E72">
      <w:start w:val="1"/>
      <w:numFmt w:val="bullet"/>
      <w:lvlText w:val=""/>
      <w:lvlJc w:val="left"/>
      <w:pPr>
        <w:ind w:left="720" w:hanging="360"/>
      </w:pPr>
      <w:rPr>
        <w:rFonts w:ascii="Symbol" w:hAnsi="Symbol"/>
      </w:rPr>
    </w:lvl>
    <w:lvl w:ilvl="2" w:tplc="910AC7E4">
      <w:start w:val="1"/>
      <w:numFmt w:val="bullet"/>
      <w:lvlText w:val=""/>
      <w:lvlJc w:val="left"/>
      <w:pPr>
        <w:ind w:left="720" w:hanging="360"/>
      </w:pPr>
      <w:rPr>
        <w:rFonts w:ascii="Symbol" w:hAnsi="Symbol"/>
      </w:rPr>
    </w:lvl>
    <w:lvl w:ilvl="3" w:tplc="EDBA93F4">
      <w:start w:val="1"/>
      <w:numFmt w:val="bullet"/>
      <w:lvlText w:val=""/>
      <w:lvlJc w:val="left"/>
      <w:pPr>
        <w:ind w:left="720" w:hanging="360"/>
      </w:pPr>
      <w:rPr>
        <w:rFonts w:ascii="Symbol" w:hAnsi="Symbol"/>
      </w:rPr>
    </w:lvl>
    <w:lvl w:ilvl="4" w:tplc="A0F44DCC">
      <w:start w:val="1"/>
      <w:numFmt w:val="bullet"/>
      <w:lvlText w:val=""/>
      <w:lvlJc w:val="left"/>
      <w:pPr>
        <w:ind w:left="720" w:hanging="360"/>
      </w:pPr>
      <w:rPr>
        <w:rFonts w:ascii="Symbol" w:hAnsi="Symbol"/>
      </w:rPr>
    </w:lvl>
    <w:lvl w:ilvl="5" w:tplc="111E2224">
      <w:start w:val="1"/>
      <w:numFmt w:val="bullet"/>
      <w:lvlText w:val=""/>
      <w:lvlJc w:val="left"/>
      <w:pPr>
        <w:ind w:left="720" w:hanging="360"/>
      </w:pPr>
      <w:rPr>
        <w:rFonts w:ascii="Symbol" w:hAnsi="Symbol"/>
      </w:rPr>
    </w:lvl>
    <w:lvl w:ilvl="6" w:tplc="16ECCFC2">
      <w:start w:val="1"/>
      <w:numFmt w:val="bullet"/>
      <w:lvlText w:val=""/>
      <w:lvlJc w:val="left"/>
      <w:pPr>
        <w:ind w:left="720" w:hanging="360"/>
      </w:pPr>
      <w:rPr>
        <w:rFonts w:ascii="Symbol" w:hAnsi="Symbol"/>
      </w:rPr>
    </w:lvl>
    <w:lvl w:ilvl="7" w:tplc="D37E3394">
      <w:start w:val="1"/>
      <w:numFmt w:val="bullet"/>
      <w:lvlText w:val=""/>
      <w:lvlJc w:val="left"/>
      <w:pPr>
        <w:ind w:left="720" w:hanging="360"/>
      </w:pPr>
      <w:rPr>
        <w:rFonts w:ascii="Symbol" w:hAnsi="Symbol"/>
      </w:rPr>
    </w:lvl>
    <w:lvl w:ilvl="8" w:tplc="19D68436">
      <w:start w:val="1"/>
      <w:numFmt w:val="bullet"/>
      <w:lvlText w:val=""/>
      <w:lvlJc w:val="left"/>
      <w:pPr>
        <w:ind w:left="720" w:hanging="360"/>
      </w:pPr>
      <w:rPr>
        <w:rFonts w:ascii="Symbol" w:hAnsi="Symbol"/>
      </w:rPr>
    </w:lvl>
  </w:abstractNum>
  <w:abstractNum w:abstractNumId="23" w15:restartNumberingAfterBreak="0">
    <w:nsid w:val="6BB41B39"/>
    <w:multiLevelType w:val="hybridMultilevel"/>
    <w:tmpl w:val="429CAA4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4" w15:restartNumberingAfterBreak="0">
    <w:nsid w:val="710817A8"/>
    <w:multiLevelType w:val="hybridMultilevel"/>
    <w:tmpl w:val="6E72653E"/>
    <w:lvl w:ilvl="0" w:tplc="8444A004">
      <w:start w:val="1"/>
      <w:numFmt w:val="bullet"/>
      <w:lvlText w:val=""/>
      <w:lvlJc w:val="left"/>
      <w:pPr>
        <w:ind w:left="720" w:hanging="360"/>
      </w:pPr>
      <w:rPr>
        <w:rFonts w:ascii="Symbol" w:hAnsi="Symbol"/>
      </w:rPr>
    </w:lvl>
    <w:lvl w:ilvl="1" w:tplc="275C5B9E">
      <w:start w:val="1"/>
      <w:numFmt w:val="bullet"/>
      <w:lvlText w:val=""/>
      <w:lvlJc w:val="left"/>
      <w:pPr>
        <w:ind w:left="720" w:hanging="360"/>
      </w:pPr>
      <w:rPr>
        <w:rFonts w:ascii="Symbol" w:hAnsi="Symbol"/>
      </w:rPr>
    </w:lvl>
    <w:lvl w:ilvl="2" w:tplc="2A08EAFC">
      <w:start w:val="1"/>
      <w:numFmt w:val="bullet"/>
      <w:lvlText w:val=""/>
      <w:lvlJc w:val="left"/>
      <w:pPr>
        <w:ind w:left="720" w:hanging="360"/>
      </w:pPr>
      <w:rPr>
        <w:rFonts w:ascii="Symbol" w:hAnsi="Symbol"/>
      </w:rPr>
    </w:lvl>
    <w:lvl w:ilvl="3" w:tplc="7278F316">
      <w:start w:val="1"/>
      <w:numFmt w:val="bullet"/>
      <w:lvlText w:val=""/>
      <w:lvlJc w:val="left"/>
      <w:pPr>
        <w:ind w:left="720" w:hanging="360"/>
      </w:pPr>
      <w:rPr>
        <w:rFonts w:ascii="Symbol" w:hAnsi="Symbol"/>
      </w:rPr>
    </w:lvl>
    <w:lvl w:ilvl="4" w:tplc="3AF8C416">
      <w:start w:val="1"/>
      <w:numFmt w:val="bullet"/>
      <w:lvlText w:val=""/>
      <w:lvlJc w:val="left"/>
      <w:pPr>
        <w:ind w:left="720" w:hanging="360"/>
      </w:pPr>
      <w:rPr>
        <w:rFonts w:ascii="Symbol" w:hAnsi="Symbol"/>
      </w:rPr>
    </w:lvl>
    <w:lvl w:ilvl="5" w:tplc="18F0327E">
      <w:start w:val="1"/>
      <w:numFmt w:val="bullet"/>
      <w:lvlText w:val=""/>
      <w:lvlJc w:val="left"/>
      <w:pPr>
        <w:ind w:left="720" w:hanging="360"/>
      </w:pPr>
      <w:rPr>
        <w:rFonts w:ascii="Symbol" w:hAnsi="Symbol"/>
      </w:rPr>
    </w:lvl>
    <w:lvl w:ilvl="6" w:tplc="78364DA6">
      <w:start w:val="1"/>
      <w:numFmt w:val="bullet"/>
      <w:lvlText w:val=""/>
      <w:lvlJc w:val="left"/>
      <w:pPr>
        <w:ind w:left="720" w:hanging="360"/>
      </w:pPr>
      <w:rPr>
        <w:rFonts w:ascii="Symbol" w:hAnsi="Symbol"/>
      </w:rPr>
    </w:lvl>
    <w:lvl w:ilvl="7" w:tplc="50CC3646">
      <w:start w:val="1"/>
      <w:numFmt w:val="bullet"/>
      <w:lvlText w:val=""/>
      <w:lvlJc w:val="left"/>
      <w:pPr>
        <w:ind w:left="720" w:hanging="360"/>
      </w:pPr>
      <w:rPr>
        <w:rFonts w:ascii="Symbol" w:hAnsi="Symbol"/>
      </w:rPr>
    </w:lvl>
    <w:lvl w:ilvl="8" w:tplc="7B0886E8">
      <w:start w:val="1"/>
      <w:numFmt w:val="bullet"/>
      <w:lvlText w:val=""/>
      <w:lvlJc w:val="left"/>
      <w:pPr>
        <w:ind w:left="720" w:hanging="360"/>
      </w:pPr>
      <w:rPr>
        <w:rFonts w:ascii="Symbol" w:hAnsi="Symbol"/>
      </w:rPr>
    </w:lvl>
  </w:abstractNum>
  <w:abstractNum w:abstractNumId="25" w15:restartNumberingAfterBreak="0">
    <w:nsid w:val="712F6549"/>
    <w:multiLevelType w:val="hybridMultilevel"/>
    <w:tmpl w:val="FFD8BB6C"/>
    <w:lvl w:ilvl="0" w:tplc="F9EEA4F0">
      <w:start w:val="1"/>
      <w:numFmt w:val="decimal"/>
      <w:lvlText w:val="%1."/>
      <w:lvlJc w:val="left"/>
      <w:pPr>
        <w:ind w:left="962" w:hanging="360"/>
      </w:pPr>
      <w:rPr>
        <w:rFonts w:hint="default"/>
      </w:rPr>
    </w:lvl>
    <w:lvl w:ilvl="1" w:tplc="04270019" w:tentative="1">
      <w:start w:val="1"/>
      <w:numFmt w:val="lowerLetter"/>
      <w:lvlText w:val="%2."/>
      <w:lvlJc w:val="left"/>
      <w:pPr>
        <w:ind w:left="1682" w:hanging="360"/>
      </w:pPr>
    </w:lvl>
    <w:lvl w:ilvl="2" w:tplc="0427001B" w:tentative="1">
      <w:start w:val="1"/>
      <w:numFmt w:val="lowerRoman"/>
      <w:lvlText w:val="%3."/>
      <w:lvlJc w:val="right"/>
      <w:pPr>
        <w:ind w:left="2402" w:hanging="180"/>
      </w:pPr>
    </w:lvl>
    <w:lvl w:ilvl="3" w:tplc="0427000F" w:tentative="1">
      <w:start w:val="1"/>
      <w:numFmt w:val="decimal"/>
      <w:lvlText w:val="%4."/>
      <w:lvlJc w:val="left"/>
      <w:pPr>
        <w:ind w:left="3122" w:hanging="360"/>
      </w:pPr>
    </w:lvl>
    <w:lvl w:ilvl="4" w:tplc="04270019" w:tentative="1">
      <w:start w:val="1"/>
      <w:numFmt w:val="lowerLetter"/>
      <w:lvlText w:val="%5."/>
      <w:lvlJc w:val="left"/>
      <w:pPr>
        <w:ind w:left="3842" w:hanging="360"/>
      </w:pPr>
    </w:lvl>
    <w:lvl w:ilvl="5" w:tplc="0427001B" w:tentative="1">
      <w:start w:val="1"/>
      <w:numFmt w:val="lowerRoman"/>
      <w:lvlText w:val="%6."/>
      <w:lvlJc w:val="right"/>
      <w:pPr>
        <w:ind w:left="4562" w:hanging="180"/>
      </w:pPr>
    </w:lvl>
    <w:lvl w:ilvl="6" w:tplc="0427000F" w:tentative="1">
      <w:start w:val="1"/>
      <w:numFmt w:val="decimal"/>
      <w:lvlText w:val="%7."/>
      <w:lvlJc w:val="left"/>
      <w:pPr>
        <w:ind w:left="5282" w:hanging="360"/>
      </w:pPr>
    </w:lvl>
    <w:lvl w:ilvl="7" w:tplc="04270019" w:tentative="1">
      <w:start w:val="1"/>
      <w:numFmt w:val="lowerLetter"/>
      <w:lvlText w:val="%8."/>
      <w:lvlJc w:val="left"/>
      <w:pPr>
        <w:ind w:left="6002" w:hanging="360"/>
      </w:pPr>
    </w:lvl>
    <w:lvl w:ilvl="8" w:tplc="0427001B" w:tentative="1">
      <w:start w:val="1"/>
      <w:numFmt w:val="lowerRoman"/>
      <w:lvlText w:val="%9."/>
      <w:lvlJc w:val="right"/>
      <w:pPr>
        <w:ind w:left="6722" w:hanging="180"/>
      </w:pPr>
    </w:lvl>
  </w:abstractNum>
  <w:abstractNum w:abstractNumId="26" w15:restartNumberingAfterBreak="0">
    <w:nsid w:val="78EC4663"/>
    <w:multiLevelType w:val="multilevel"/>
    <w:tmpl w:val="FB40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6822244">
    <w:abstractNumId w:val="14"/>
  </w:num>
  <w:num w:numId="2" w16cid:durableId="1771504738">
    <w:abstractNumId w:val="9"/>
  </w:num>
  <w:num w:numId="3" w16cid:durableId="1617520549">
    <w:abstractNumId w:val="8"/>
  </w:num>
  <w:num w:numId="4" w16cid:durableId="862131684">
    <w:abstractNumId w:val="12"/>
  </w:num>
  <w:num w:numId="5" w16cid:durableId="1479490077">
    <w:abstractNumId w:val="21"/>
  </w:num>
  <w:num w:numId="6" w16cid:durableId="113378089">
    <w:abstractNumId w:val="0"/>
  </w:num>
  <w:num w:numId="7" w16cid:durableId="1222715080">
    <w:abstractNumId w:val="22"/>
  </w:num>
  <w:num w:numId="8" w16cid:durableId="1852254822">
    <w:abstractNumId w:val="6"/>
  </w:num>
  <w:num w:numId="9" w16cid:durableId="2059821271">
    <w:abstractNumId w:val="24"/>
  </w:num>
  <w:num w:numId="10" w16cid:durableId="894587959">
    <w:abstractNumId w:val="25"/>
  </w:num>
  <w:num w:numId="11" w16cid:durableId="1991130701">
    <w:abstractNumId w:val="20"/>
  </w:num>
  <w:num w:numId="12" w16cid:durableId="1152020358">
    <w:abstractNumId w:val="13"/>
  </w:num>
  <w:num w:numId="13" w16cid:durableId="1621494780">
    <w:abstractNumId w:val="16"/>
  </w:num>
  <w:num w:numId="14" w16cid:durableId="207687677">
    <w:abstractNumId w:val="1"/>
  </w:num>
  <w:num w:numId="15" w16cid:durableId="452673387">
    <w:abstractNumId w:val="11"/>
  </w:num>
  <w:num w:numId="16" w16cid:durableId="1537037523">
    <w:abstractNumId w:val="23"/>
  </w:num>
  <w:num w:numId="17" w16cid:durableId="1920870819">
    <w:abstractNumId w:val="2"/>
  </w:num>
  <w:num w:numId="18" w16cid:durableId="1214585434">
    <w:abstractNumId w:val="17"/>
  </w:num>
  <w:num w:numId="19" w16cid:durableId="1546211665">
    <w:abstractNumId w:val="10"/>
  </w:num>
  <w:num w:numId="20" w16cid:durableId="1902670839">
    <w:abstractNumId w:val="19"/>
  </w:num>
  <w:num w:numId="21" w16cid:durableId="982081878">
    <w:abstractNumId w:val="4"/>
  </w:num>
  <w:num w:numId="22" w16cid:durableId="152648284">
    <w:abstractNumId w:val="26"/>
  </w:num>
  <w:num w:numId="23" w16cid:durableId="1584993175">
    <w:abstractNumId w:val="15"/>
  </w:num>
  <w:num w:numId="24" w16cid:durableId="1865511406">
    <w:abstractNumId w:val="5"/>
  </w:num>
  <w:num w:numId="25" w16cid:durableId="1174342107">
    <w:abstractNumId w:val="18"/>
  </w:num>
  <w:num w:numId="26" w16cid:durableId="1933666049">
    <w:abstractNumId w:val="3"/>
  </w:num>
  <w:num w:numId="27" w16cid:durableId="7591053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0F"/>
    <w:rsid w:val="00000ACB"/>
    <w:rsid w:val="00000AD3"/>
    <w:rsid w:val="00002B6C"/>
    <w:rsid w:val="0000489B"/>
    <w:rsid w:val="00004913"/>
    <w:rsid w:val="00005878"/>
    <w:rsid w:val="000116FB"/>
    <w:rsid w:val="00012201"/>
    <w:rsid w:val="00012AEC"/>
    <w:rsid w:val="00016E3F"/>
    <w:rsid w:val="000176A7"/>
    <w:rsid w:val="00020E18"/>
    <w:rsid w:val="0002139F"/>
    <w:rsid w:val="00025C8B"/>
    <w:rsid w:val="000301C8"/>
    <w:rsid w:val="0003058A"/>
    <w:rsid w:val="00037D0C"/>
    <w:rsid w:val="0004150B"/>
    <w:rsid w:val="000438C3"/>
    <w:rsid w:val="00045C12"/>
    <w:rsid w:val="00046445"/>
    <w:rsid w:val="00050556"/>
    <w:rsid w:val="00050971"/>
    <w:rsid w:val="00050EC5"/>
    <w:rsid w:val="00057ED6"/>
    <w:rsid w:val="00060DD0"/>
    <w:rsid w:val="00061BA0"/>
    <w:rsid w:val="00063477"/>
    <w:rsid w:val="0006396E"/>
    <w:rsid w:val="000644F4"/>
    <w:rsid w:val="000646F3"/>
    <w:rsid w:val="0007251C"/>
    <w:rsid w:val="000734F4"/>
    <w:rsid w:val="000756FE"/>
    <w:rsid w:val="00075CCB"/>
    <w:rsid w:val="000764BE"/>
    <w:rsid w:val="00080753"/>
    <w:rsid w:val="00080818"/>
    <w:rsid w:val="00081295"/>
    <w:rsid w:val="00083268"/>
    <w:rsid w:val="00083B77"/>
    <w:rsid w:val="00084BFB"/>
    <w:rsid w:val="00085EFD"/>
    <w:rsid w:val="000879B3"/>
    <w:rsid w:val="0009302E"/>
    <w:rsid w:val="00095798"/>
    <w:rsid w:val="000A0E49"/>
    <w:rsid w:val="000A2706"/>
    <w:rsid w:val="000A5C50"/>
    <w:rsid w:val="000A5EB8"/>
    <w:rsid w:val="000A750E"/>
    <w:rsid w:val="000B2A82"/>
    <w:rsid w:val="000B3312"/>
    <w:rsid w:val="000B5028"/>
    <w:rsid w:val="000B5B93"/>
    <w:rsid w:val="000C2D27"/>
    <w:rsid w:val="000C48FB"/>
    <w:rsid w:val="000C7BF7"/>
    <w:rsid w:val="000D2DAA"/>
    <w:rsid w:val="000D2FF0"/>
    <w:rsid w:val="000D5EB0"/>
    <w:rsid w:val="000E369C"/>
    <w:rsid w:val="000E555F"/>
    <w:rsid w:val="000E640F"/>
    <w:rsid w:val="000E6489"/>
    <w:rsid w:val="000E7139"/>
    <w:rsid w:val="000E7D83"/>
    <w:rsid w:val="000EB0E6"/>
    <w:rsid w:val="000F2588"/>
    <w:rsid w:val="000F29CC"/>
    <w:rsid w:val="000F370D"/>
    <w:rsid w:val="000F3BF1"/>
    <w:rsid w:val="000F3C48"/>
    <w:rsid w:val="000F3EA1"/>
    <w:rsid w:val="000F4C90"/>
    <w:rsid w:val="000F7CF6"/>
    <w:rsid w:val="00101354"/>
    <w:rsid w:val="00102395"/>
    <w:rsid w:val="0010288D"/>
    <w:rsid w:val="00102A65"/>
    <w:rsid w:val="00105FF0"/>
    <w:rsid w:val="00113457"/>
    <w:rsid w:val="00114D72"/>
    <w:rsid w:val="0011557F"/>
    <w:rsid w:val="00117241"/>
    <w:rsid w:val="0012205D"/>
    <w:rsid w:val="001220BE"/>
    <w:rsid w:val="00127B41"/>
    <w:rsid w:val="0013268C"/>
    <w:rsid w:val="00133D13"/>
    <w:rsid w:val="0014002B"/>
    <w:rsid w:val="0014241B"/>
    <w:rsid w:val="00142B34"/>
    <w:rsid w:val="00142F05"/>
    <w:rsid w:val="001451EF"/>
    <w:rsid w:val="00145CD3"/>
    <w:rsid w:val="00145D67"/>
    <w:rsid w:val="00150424"/>
    <w:rsid w:val="00151F62"/>
    <w:rsid w:val="00152257"/>
    <w:rsid w:val="00154686"/>
    <w:rsid w:val="00156752"/>
    <w:rsid w:val="0016216C"/>
    <w:rsid w:val="00162EEA"/>
    <w:rsid w:val="00173E79"/>
    <w:rsid w:val="00180A2E"/>
    <w:rsid w:val="00181131"/>
    <w:rsid w:val="00181A19"/>
    <w:rsid w:val="0018552F"/>
    <w:rsid w:val="00196CB3"/>
    <w:rsid w:val="0019723E"/>
    <w:rsid w:val="00197E43"/>
    <w:rsid w:val="00197ECA"/>
    <w:rsid w:val="001A1390"/>
    <w:rsid w:val="001A1DC7"/>
    <w:rsid w:val="001A1DF9"/>
    <w:rsid w:val="001A237E"/>
    <w:rsid w:val="001A3775"/>
    <w:rsid w:val="001A5617"/>
    <w:rsid w:val="001A6AC1"/>
    <w:rsid w:val="001A7178"/>
    <w:rsid w:val="001B05D4"/>
    <w:rsid w:val="001B0FBC"/>
    <w:rsid w:val="001B2051"/>
    <w:rsid w:val="001B4550"/>
    <w:rsid w:val="001C1289"/>
    <w:rsid w:val="001C1D83"/>
    <w:rsid w:val="001C5EDC"/>
    <w:rsid w:val="001D0110"/>
    <w:rsid w:val="001D01F7"/>
    <w:rsid w:val="001D1887"/>
    <w:rsid w:val="001D23D4"/>
    <w:rsid w:val="001D377E"/>
    <w:rsid w:val="001D62E8"/>
    <w:rsid w:val="001D6406"/>
    <w:rsid w:val="001D6BC5"/>
    <w:rsid w:val="001D6BCA"/>
    <w:rsid w:val="001D7818"/>
    <w:rsid w:val="001D7A08"/>
    <w:rsid w:val="001E00F5"/>
    <w:rsid w:val="001E25C4"/>
    <w:rsid w:val="001E4F34"/>
    <w:rsid w:val="001E52D7"/>
    <w:rsid w:val="001F19B4"/>
    <w:rsid w:val="001F27FC"/>
    <w:rsid w:val="002043C0"/>
    <w:rsid w:val="002045F7"/>
    <w:rsid w:val="00207F91"/>
    <w:rsid w:val="002107EC"/>
    <w:rsid w:val="002209D6"/>
    <w:rsid w:val="00221DDF"/>
    <w:rsid w:val="00223450"/>
    <w:rsid w:val="00224D39"/>
    <w:rsid w:val="002259EC"/>
    <w:rsid w:val="002320B6"/>
    <w:rsid w:val="002379B9"/>
    <w:rsid w:val="00241315"/>
    <w:rsid w:val="0024204E"/>
    <w:rsid w:val="0025154C"/>
    <w:rsid w:val="00251AD4"/>
    <w:rsid w:val="00255BCA"/>
    <w:rsid w:val="00257ECA"/>
    <w:rsid w:val="00264BF6"/>
    <w:rsid w:val="00264C0C"/>
    <w:rsid w:val="002654EB"/>
    <w:rsid w:val="002705A6"/>
    <w:rsid w:val="00272ED8"/>
    <w:rsid w:val="00273B23"/>
    <w:rsid w:val="00274D86"/>
    <w:rsid w:val="0027638D"/>
    <w:rsid w:val="00276690"/>
    <w:rsid w:val="00291C62"/>
    <w:rsid w:val="00292519"/>
    <w:rsid w:val="0029E757"/>
    <w:rsid w:val="002A1B8A"/>
    <w:rsid w:val="002A49A6"/>
    <w:rsid w:val="002A4BE2"/>
    <w:rsid w:val="002A72B9"/>
    <w:rsid w:val="002A7D90"/>
    <w:rsid w:val="002B2C83"/>
    <w:rsid w:val="002B525D"/>
    <w:rsid w:val="002B5F61"/>
    <w:rsid w:val="002B6F38"/>
    <w:rsid w:val="002C0428"/>
    <w:rsid w:val="002C0569"/>
    <w:rsid w:val="002C202D"/>
    <w:rsid w:val="002C399C"/>
    <w:rsid w:val="002C69A6"/>
    <w:rsid w:val="002D0E8C"/>
    <w:rsid w:val="002D15AD"/>
    <w:rsid w:val="002D2980"/>
    <w:rsid w:val="002D3732"/>
    <w:rsid w:val="002D389C"/>
    <w:rsid w:val="002D3C2A"/>
    <w:rsid w:val="002D6792"/>
    <w:rsid w:val="002D7892"/>
    <w:rsid w:val="002D7B87"/>
    <w:rsid w:val="002E1580"/>
    <w:rsid w:val="002E3606"/>
    <w:rsid w:val="002E3CD9"/>
    <w:rsid w:val="002F689E"/>
    <w:rsid w:val="002F747F"/>
    <w:rsid w:val="0030141E"/>
    <w:rsid w:val="0030344A"/>
    <w:rsid w:val="00306BF2"/>
    <w:rsid w:val="00307A9E"/>
    <w:rsid w:val="00310B05"/>
    <w:rsid w:val="00311515"/>
    <w:rsid w:val="00312184"/>
    <w:rsid w:val="00312BEE"/>
    <w:rsid w:val="003131B7"/>
    <w:rsid w:val="0031687C"/>
    <w:rsid w:val="003177FC"/>
    <w:rsid w:val="003206E5"/>
    <w:rsid w:val="00322800"/>
    <w:rsid w:val="003255FA"/>
    <w:rsid w:val="00325C26"/>
    <w:rsid w:val="0032603B"/>
    <w:rsid w:val="00330397"/>
    <w:rsid w:val="003328D7"/>
    <w:rsid w:val="00332C69"/>
    <w:rsid w:val="00337748"/>
    <w:rsid w:val="00340F21"/>
    <w:rsid w:val="00341890"/>
    <w:rsid w:val="003472F9"/>
    <w:rsid w:val="00350E32"/>
    <w:rsid w:val="00353859"/>
    <w:rsid w:val="003546AB"/>
    <w:rsid w:val="0036067F"/>
    <w:rsid w:val="00364A53"/>
    <w:rsid w:val="00366186"/>
    <w:rsid w:val="00367905"/>
    <w:rsid w:val="003722A2"/>
    <w:rsid w:val="00374F60"/>
    <w:rsid w:val="00375330"/>
    <w:rsid w:val="003778CD"/>
    <w:rsid w:val="0038050F"/>
    <w:rsid w:val="003806FC"/>
    <w:rsid w:val="003846B0"/>
    <w:rsid w:val="00385907"/>
    <w:rsid w:val="00387893"/>
    <w:rsid w:val="0038797D"/>
    <w:rsid w:val="00390AB1"/>
    <w:rsid w:val="003926CC"/>
    <w:rsid w:val="003936C1"/>
    <w:rsid w:val="00396C43"/>
    <w:rsid w:val="003A2F20"/>
    <w:rsid w:val="003A3573"/>
    <w:rsid w:val="003A5112"/>
    <w:rsid w:val="003B04B4"/>
    <w:rsid w:val="003B1E3B"/>
    <w:rsid w:val="003B2831"/>
    <w:rsid w:val="003B38F5"/>
    <w:rsid w:val="003B3D88"/>
    <w:rsid w:val="003B6F65"/>
    <w:rsid w:val="003B7B42"/>
    <w:rsid w:val="003C27D1"/>
    <w:rsid w:val="003C3E58"/>
    <w:rsid w:val="003C4EE0"/>
    <w:rsid w:val="003C5140"/>
    <w:rsid w:val="003C51E9"/>
    <w:rsid w:val="003C6AEA"/>
    <w:rsid w:val="003D138D"/>
    <w:rsid w:val="003D4329"/>
    <w:rsid w:val="003D519B"/>
    <w:rsid w:val="003E1420"/>
    <w:rsid w:val="003E3375"/>
    <w:rsid w:val="003E3605"/>
    <w:rsid w:val="003E37AF"/>
    <w:rsid w:val="003E5319"/>
    <w:rsid w:val="003F0EB1"/>
    <w:rsid w:val="003F3B9A"/>
    <w:rsid w:val="003F54AE"/>
    <w:rsid w:val="003F578F"/>
    <w:rsid w:val="0040053F"/>
    <w:rsid w:val="00400D7D"/>
    <w:rsid w:val="00404557"/>
    <w:rsid w:val="00406F4E"/>
    <w:rsid w:val="0040755D"/>
    <w:rsid w:val="00407BEE"/>
    <w:rsid w:val="00410A7D"/>
    <w:rsid w:val="0041736C"/>
    <w:rsid w:val="00420D86"/>
    <w:rsid w:val="00421933"/>
    <w:rsid w:val="0043095A"/>
    <w:rsid w:val="00431B3C"/>
    <w:rsid w:val="00432924"/>
    <w:rsid w:val="00433C2F"/>
    <w:rsid w:val="004342FC"/>
    <w:rsid w:val="0043664F"/>
    <w:rsid w:val="00436CBB"/>
    <w:rsid w:val="0044369F"/>
    <w:rsid w:val="00446CCA"/>
    <w:rsid w:val="00447880"/>
    <w:rsid w:val="004548A7"/>
    <w:rsid w:val="004608BD"/>
    <w:rsid w:val="0046207B"/>
    <w:rsid w:val="00462D2B"/>
    <w:rsid w:val="00463722"/>
    <w:rsid w:val="00464C92"/>
    <w:rsid w:val="0046641E"/>
    <w:rsid w:val="004727A2"/>
    <w:rsid w:val="00472E18"/>
    <w:rsid w:val="004736E2"/>
    <w:rsid w:val="00474009"/>
    <w:rsid w:val="00475B39"/>
    <w:rsid w:val="00480482"/>
    <w:rsid w:val="004809C9"/>
    <w:rsid w:val="004820A2"/>
    <w:rsid w:val="00483CF4"/>
    <w:rsid w:val="004844BA"/>
    <w:rsid w:val="00485115"/>
    <w:rsid w:val="004911B0"/>
    <w:rsid w:val="00493E65"/>
    <w:rsid w:val="004A4F1F"/>
    <w:rsid w:val="004A525F"/>
    <w:rsid w:val="004A5C51"/>
    <w:rsid w:val="004B087A"/>
    <w:rsid w:val="004B0FE7"/>
    <w:rsid w:val="004B163B"/>
    <w:rsid w:val="004B45D1"/>
    <w:rsid w:val="004B5BC3"/>
    <w:rsid w:val="004B6D9F"/>
    <w:rsid w:val="004B75DF"/>
    <w:rsid w:val="004C07CD"/>
    <w:rsid w:val="004C0ACC"/>
    <w:rsid w:val="004C1861"/>
    <w:rsid w:val="004C5CCB"/>
    <w:rsid w:val="004C6E5D"/>
    <w:rsid w:val="004C75E0"/>
    <w:rsid w:val="004D04C9"/>
    <w:rsid w:val="004D2C1A"/>
    <w:rsid w:val="004D42C0"/>
    <w:rsid w:val="004D4DC4"/>
    <w:rsid w:val="004E0323"/>
    <w:rsid w:val="004E0646"/>
    <w:rsid w:val="004E0F62"/>
    <w:rsid w:val="004E2730"/>
    <w:rsid w:val="004E354B"/>
    <w:rsid w:val="004E565C"/>
    <w:rsid w:val="004E79B8"/>
    <w:rsid w:val="0050164D"/>
    <w:rsid w:val="0050222D"/>
    <w:rsid w:val="00507CD8"/>
    <w:rsid w:val="00510CA6"/>
    <w:rsid w:val="00511A11"/>
    <w:rsid w:val="00512698"/>
    <w:rsid w:val="00514181"/>
    <w:rsid w:val="00516327"/>
    <w:rsid w:val="00516344"/>
    <w:rsid w:val="00516F3F"/>
    <w:rsid w:val="005218C1"/>
    <w:rsid w:val="005219C0"/>
    <w:rsid w:val="00527414"/>
    <w:rsid w:val="005303A1"/>
    <w:rsid w:val="0053054C"/>
    <w:rsid w:val="00536678"/>
    <w:rsid w:val="0054147F"/>
    <w:rsid w:val="00541D43"/>
    <w:rsid w:val="00545FCC"/>
    <w:rsid w:val="005475CC"/>
    <w:rsid w:val="005517C2"/>
    <w:rsid w:val="0055210F"/>
    <w:rsid w:val="00552591"/>
    <w:rsid w:val="00552A34"/>
    <w:rsid w:val="00554B36"/>
    <w:rsid w:val="00555B43"/>
    <w:rsid w:val="005574AF"/>
    <w:rsid w:val="00557A36"/>
    <w:rsid w:val="00561192"/>
    <w:rsid w:val="00563BBC"/>
    <w:rsid w:val="005642AE"/>
    <w:rsid w:val="00564FE9"/>
    <w:rsid w:val="0056777C"/>
    <w:rsid w:val="005702BB"/>
    <w:rsid w:val="00571393"/>
    <w:rsid w:val="00571712"/>
    <w:rsid w:val="00573EB1"/>
    <w:rsid w:val="00574325"/>
    <w:rsid w:val="0057467B"/>
    <w:rsid w:val="005746B2"/>
    <w:rsid w:val="00574A46"/>
    <w:rsid w:val="005760AF"/>
    <w:rsid w:val="005765B2"/>
    <w:rsid w:val="00577052"/>
    <w:rsid w:val="00580037"/>
    <w:rsid w:val="0058382D"/>
    <w:rsid w:val="00583EF2"/>
    <w:rsid w:val="00584C8C"/>
    <w:rsid w:val="00585508"/>
    <w:rsid w:val="00586443"/>
    <w:rsid w:val="00586C9C"/>
    <w:rsid w:val="005906C3"/>
    <w:rsid w:val="0059551D"/>
    <w:rsid w:val="005A12DD"/>
    <w:rsid w:val="005A52C2"/>
    <w:rsid w:val="005A5B59"/>
    <w:rsid w:val="005A602D"/>
    <w:rsid w:val="005B09C8"/>
    <w:rsid w:val="005B0BF0"/>
    <w:rsid w:val="005B23A8"/>
    <w:rsid w:val="005B383F"/>
    <w:rsid w:val="005B3A9E"/>
    <w:rsid w:val="005B3EA0"/>
    <w:rsid w:val="005B7C99"/>
    <w:rsid w:val="005B7E0E"/>
    <w:rsid w:val="005C15CF"/>
    <w:rsid w:val="005C1EF5"/>
    <w:rsid w:val="005C2532"/>
    <w:rsid w:val="005C2C4E"/>
    <w:rsid w:val="005C3108"/>
    <w:rsid w:val="005C5433"/>
    <w:rsid w:val="005C6336"/>
    <w:rsid w:val="005C6631"/>
    <w:rsid w:val="005D1CAC"/>
    <w:rsid w:val="005D2646"/>
    <w:rsid w:val="005D395A"/>
    <w:rsid w:val="005D39AA"/>
    <w:rsid w:val="005D4B81"/>
    <w:rsid w:val="005D59E3"/>
    <w:rsid w:val="005D693B"/>
    <w:rsid w:val="005E0636"/>
    <w:rsid w:val="005E1601"/>
    <w:rsid w:val="005E2A2F"/>
    <w:rsid w:val="005E5042"/>
    <w:rsid w:val="005E6FA3"/>
    <w:rsid w:val="005F6A07"/>
    <w:rsid w:val="0060577D"/>
    <w:rsid w:val="00607F1E"/>
    <w:rsid w:val="00610B0E"/>
    <w:rsid w:val="0061248B"/>
    <w:rsid w:val="00612A05"/>
    <w:rsid w:val="0061330B"/>
    <w:rsid w:val="006167DE"/>
    <w:rsid w:val="00621D56"/>
    <w:rsid w:val="00623BC1"/>
    <w:rsid w:val="00626317"/>
    <w:rsid w:val="00626BBD"/>
    <w:rsid w:val="00630C22"/>
    <w:rsid w:val="006315A9"/>
    <w:rsid w:val="00634AE1"/>
    <w:rsid w:val="00634BEE"/>
    <w:rsid w:val="00636C65"/>
    <w:rsid w:val="00637134"/>
    <w:rsid w:val="0063731D"/>
    <w:rsid w:val="00641A58"/>
    <w:rsid w:val="00644621"/>
    <w:rsid w:val="0064533D"/>
    <w:rsid w:val="006457E8"/>
    <w:rsid w:val="00647398"/>
    <w:rsid w:val="00650D92"/>
    <w:rsid w:val="00653CA9"/>
    <w:rsid w:val="00654624"/>
    <w:rsid w:val="00657018"/>
    <w:rsid w:val="006579FE"/>
    <w:rsid w:val="00664DBD"/>
    <w:rsid w:val="006678E5"/>
    <w:rsid w:val="00667FC0"/>
    <w:rsid w:val="00670353"/>
    <w:rsid w:val="00672807"/>
    <w:rsid w:val="00673818"/>
    <w:rsid w:val="006738FE"/>
    <w:rsid w:val="00674BA8"/>
    <w:rsid w:val="00674BE5"/>
    <w:rsid w:val="00675941"/>
    <w:rsid w:val="00676393"/>
    <w:rsid w:val="00676626"/>
    <w:rsid w:val="00676A39"/>
    <w:rsid w:val="006777FE"/>
    <w:rsid w:val="00677A6D"/>
    <w:rsid w:val="00681569"/>
    <w:rsid w:val="00683894"/>
    <w:rsid w:val="006843B9"/>
    <w:rsid w:val="00684B19"/>
    <w:rsid w:val="00691773"/>
    <w:rsid w:val="006A255D"/>
    <w:rsid w:val="006A6767"/>
    <w:rsid w:val="006B0E24"/>
    <w:rsid w:val="006B1651"/>
    <w:rsid w:val="006B29EC"/>
    <w:rsid w:val="006B3175"/>
    <w:rsid w:val="006B3A08"/>
    <w:rsid w:val="006B4D4D"/>
    <w:rsid w:val="006B6AF2"/>
    <w:rsid w:val="006B7650"/>
    <w:rsid w:val="006C0FFD"/>
    <w:rsid w:val="006C13F0"/>
    <w:rsid w:val="006C2A33"/>
    <w:rsid w:val="006C2B16"/>
    <w:rsid w:val="006C3F90"/>
    <w:rsid w:val="006C48B1"/>
    <w:rsid w:val="006C4ED7"/>
    <w:rsid w:val="006C5221"/>
    <w:rsid w:val="006C57BC"/>
    <w:rsid w:val="006C77B4"/>
    <w:rsid w:val="006D08A3"/>
    <w:rsid w:val="006D5257"/>
    <w:rsid w:val="006D5DF3"/>
    <w:rsid w:val="006E09E6"/>
    <w:rsid w:val="006E0BB3"/>
    <w:rsid w:val="006E216E"/>
    <w:rsid w:val="006E6119"/>
    <w:rsid w:val="006E6309"/>
    <w:rsid w:val="006E7381"/>
    <w:rsid w:val="006F0CFA"/>
    <w:rsid w:val="006F0D4F"/>
    <w:rsid w:val="006F27D0"/>
    <w:rsid w:val="006F3E97"/>
    <w:rsid w:val="0070475A"/>
    <w:rsid w:val="007100ED"/>
    <w:rsid w:val="00714E54"/>
    <w:rsid w:val="00716CD3"/>
    <w:rsid w:val="007205DE"/>
    <w:rsid w:val="00722E15"/>
    <w:rsid w:val="007234C7"/>
    <w:rsid w:val="00723C49"/>
    <w:rsid w:val="00725BEC"/>
    <w:rsid w:val="00727EBE"/>
    <w:rsid w:val="00727F86"/>
    <w:rsid w:val="007304F6"/>
    <w:rsid w:val="007325AF"/>
    <w:rsid w:val="00733DD2"/>
    <w:rsid w:val="0073786C"/>
    <w:rsid w:val="00742079"/>
    <w:rsid w:val="00742385"/>
    <w:rsid w:val="00742787"/>
    <w:rsid w:val="007427E0"/>
    <w:rsid w:val="00743397"/>
    <w:rsid w:val="00747698"/>
    <w:rsid w:val="0075051C"/>
    <w:rsid w:val="007524B7"/>
    <w:rsid w:val="00756D56"/>
    <w:rsid w:val="00757DEB"/>
    <w:rsid w:val="00760807"/>
    <w:rsid w:val="00763231"/>
    <w:rsid w:val="00765FDC"/>
    <w:rsid w:val="007661C3"/>
    <w:rsid w:val="00766FD3"/>
    <w:rsid w:val="0076789B"/>
    <w:rsid w:val="0077068A"/>
    <w:rsid w:val="00770EA4"/>
    <w:rsid w:val="007721F3"/>
    <w:rsid w:val="007723D3"/>
    <w:rsid w:val="00772704"/>
    <w:rsid w:val="00772ED9"/>
    <w:rsid w:val="00773F39"/>
    <w:rsid w:val="00774CD6"/>
    <w:rsid w:val="007762BA"/>
    <w:rsid w:val="007840D5"/>
    <w:rsid w:val="00785B71"/>
    <w:rsid w:val="00792B10"/>
    <w:rsid w:val="00795117"/>
    <w:rsid w:val="007976B5"/>
    <w:rsid w:val="007A0300"/>
    <w:rsid w:val="007A26DD"/>
    <w:rsid w:val="007A3845"/>
    <w:rsid w:val="007A79C1"/>
    <w:rsid w:val="007B519E"/>
    <w:rsid w:val="007B68B1"/>
    <w:rsid w:val="007B7DA4"/>
    <w:rsid w:val="007C076D"/>
    <w:rsid w:val="007C3B4A"/>
    <w:rsid w:val="007C5AB6"/>
    <w:rsid w:val="007C5EAA"/>
    <w:rsid w:val="007C7193"/>
    <w:rsid w:val="007C7E49"/>
    <w:rsid w:val="007D580E"/>
    <w:rsid w:val="007D66C2"/>
    <w:rsid w:val="007D7995"/>
    <w:rsid w:val="007E0299"/>
    <w:rsid w:val="007E148A"/>
    <w:rsid w:val="007E2FC0"/>
    <w:rsid w:val="007E7868"/>
    <w:rsid w:val="007F0DB0"/>
    <w:rsid w:val="007F15A7"/>
    <w:rsid w:val="007F255A"/>
    <w:rsid w:val="007F344C"/>
    <w:rsid w:val="007F4832"/>
    <w:rsid w:val="007F5A93"/>
    <w:rsid w:val="007F5DC3"/>
    <w:rsid w:val="007F76C4"/>
    <w:rsid w:val="00800FD0"/>
    <w:rsid w:val="008034D0"/>
    <w:rsid w:val="00803BB3"/>
    <w:rsid w:val="00804A6B"/>
    <w:rsid w:val="00810B79"/>
    <w:rsid w:val="00811500"/>
    <w:rsid w:val="00814791"/>
    <w:rsid w:val="00814989"/>
    <w:rsid w:val="00815F18"/>
    <w:rsid w:val="008200DC"/>
    <w:rsid w:val="00822017"/>
    <w:rsid w:val="00825FC1"/>
    <w:rsid w:val="00830428"/>
    <w:rsid w:val="00831130"/>
    <w:rsid w:val="008320C7"/>
    <w:rsid w:val="00833363"/>
    <w:rsid w:val="00834F68"/>
    <w:rsid w:val="00837EF1"/>
    <w:rsid w:val="008428C0"/>
    <w:rsid w:val="00846B0D"/>
    <w:rsid w:val="00853F15"/>
    <w:rsid w:val="00854AB8"/>
    <w:rsid w:val="00861081"/>
    <w:rsid w:val="00861D43"/>
    <w:rsid w:val="008654BB"/>
    <w:rsid w:val="00866988"/>
    <w:rsid w:val="008674B6"/>
    <w:rsid w:val="00871806"/>
    <w:rsid w:val="008720BE"/>
    <w:rsid w:val="00873223"/>
    <w:rsid w:val="008745EE"/>
    <w:rsid w:val="00874835"/>
    <w:rsid w:val="00877C55"/>
    <w:rsid w:val="0088412E"/>
    <w:rsid w:val="008846C5"/>
    <w:rsid w:val="00885FF1"/>
    <w:rsid w:val="008906DC"/>
    <w:rsid w:val="00892351"/>
    <w:rsid w:val="0089438C"/>
    <w:rsid w:val="00897AA0"/>
    <w:rsid w:val="008A0529"/>
    <w:rsid w:val="008A0E6E"/>
    <w:rsid w:val="008A1DA8"/>
    <w:rsid w:val="008A253A"/>
    <w:rsid w:val="008A34C9"/>
    <w:rsid w:val="008B0936"/>
    <w:rsid w:val="008B0EE4"/>
    <w:rsid w:val="008B1826"/>
    <w:rsid w:val="008B1D19"/>
    <w:rsid w:val="008B22F8"/>
    <w:rsid w:val="008B2F88"/>
    <w:rsid w:val="008B5C60"/>
    <w:rsid w:val="008B6329"/>
    <w:rsid w:val="008B6BD5"/>
    <w:rsid w:val="008B6D1F"/>
    <w:rsid w:val="008B7AFA"/>
    <w:rsid w:val="008C3057"/>
    <w:rsid w:val="008C3259"/>
    <w:rsid w:val="008C75C3"/>
    <w:rsid w:val="008D17D0"/>
    <w:rsid w:val="008D1978"/>
    <w:rsid w:val="008D3628"/>
    <w:rsid w:val="008D47A9"/>
    <w:rsid w:val="008D595A"/>
    <w:rsid w:val="008D62DA"/>
    <w:rsid w:val="008D6BAE"/>
    <w:rsid w:val="008E0B23"/>
    <w:rsid w:val="008E242F"/>
    <w:rsid w:val="008E60E8"/>
    <w:rsid w:val="008F3221"/>
    <w:rsid w:val="008F5763"/>
    <w:rsid w:val="008F5EBE"/>
    <w:rsid w:val="008F79DB"/>
    <w:rsid w:val="00901837"/>
    <w:rsid w:val="00901C09"/>
    <w:rsid w:val="00902CC5"/>
    <w:rsid w:val="00905B8E"/>
    <w:rsid w:val="009069BF"/>
    <w:rsid w:val="00907D20"/>
    <w:rsid w:val="009104E4"/>
    <w:rsid w:val="00913F57"/>
    <w:rsid w:val="00915A9F"/>
    <w:rsid w:val="00920E32"/>
    <w:rsid w:val="00921F15"/>
    <w:rsid w:val="00921FA9"/>
    <w:rsid w:val="009235A7"/>
    <w:rsid w:val="00923893"/>
    <w:rsid w:val="00925DF1"/>
    <w:rsid w:val="00931D03"/>
    <w:rsid w:val="00933AA3"/>
    <w:rsid w:val="00933BE5"/>
    <w:rsid w:val="0093711A"/>
    <w:rsid w:val="009441E6"/>
    <w:rsid w:val="00946982"/>
    <w:rsid w:val="009476A1"/>
    <w:rsid w:val="00952463"/>
    <w:rsid w:val="00953D19"/>
    <w:rsid w:val="009557B7"/>
    <w:rsid w:val="009577F2"/>
    <w:rsid w:val="00957DAE"/>
    <w:rsid w:val="00960331"/>
    <w:rsid w:val="00960ACA"/>
    <w:rsid w:val="00963AB6"/>
    <w:rsid w:val="009662A1"/>
    <w:rsid w:val="00967922"/>
    <w:rsid w:val="009703F3"/>
    <w:rsid w:val="00970FFA"/>
    <w:rsid w:val="00971ACC"/>
    <w:rsid w:val="009749EA"/>
    <w:rsid w:val="00974D2F"/>
    <w:rsid w:val="00974F3A"/>
    <w:rsid w:val="00976C11"/>
    <w:rsid w:val="00980686"/>
    <w:rsid w:val="00981311"/>
    <w:rsid w:val="00981622"/>
    <w:rsid w:val="00982F42"/>
    <w:rsid w:val="00984497"/>
    <w:rsid w:val="00984F99"/>
    <w:rsid w:val="0098632D"/>
    <w:rsid w:val="00986FE7"/>
    <w:rsid w:val="009878B6"/>
    <w:rsid w:val="00991A84"/>
    <w:rsid w:val="0099268A"/>
    <w:rsid w:val="009926E9"/>
    <w:rsid w:val="00993BFE"/>
    <w:rsid w:val="009948A4"/>
    <w:rsid w:val="009954AC"/>
    <w:rsid w:val="00995D33"/>
    <w:rsid w:val="009A2603"/>
    <w:rsid w:val="009A3456"/>
    <w:rsid w:val="009A6F81"/>
    <w:rsid w:val="009B36FC"/>
    <w:rsid w:val="009B438C"/>
    <w:rsid w:val="009B6EAB"/>
    <w:rsid w:val="009C25C5"/>
    <w:rsid w:val="009C25EB"/>
    <w:rsid w:val="009C3D53"/>
    <w:rsid w:val="009C6D26"/>
    <w:rsid w:val="009C7234"/>
    <w:rsid w:val="009D05EB"/>
    <w:rsid w:val="009D4608"/>
    <w:rsid w:val="009D4F00"/>
    <w:rsid w:val="009D626C"/>
    <w:rsid w:val="009D68EE"/>
    <w:rsid w:val="009D6F70"/>
    <w:rsid w:val="009D73BB"/>
    <w:rsid w:val="009D7C96"/>
    <w:rsid w:val="009D7FE8"/>
    <w:rsid w:val="009E0242"/>
    <w:rsid w:val="009E3FE1"/>
    <w:rsid w:val="009E77F8"/>
    <w:rsid w:val="009E7E3D"/>
    <w:rsid w:val="009F051A"/>
    <w:rsid w:val="009F3BF5"/>
    <w:rsid w:val="009F3F91"/>
    <w:rsid w:val="009F45E0"/>
    <w:rsid w:val="009F656E"/>
    <w:rsid w:val="00A00AE7"/>
    <w:rsid w:val="00A019AA"/>
    <w:rsid w:val="00A03E4B"/>
    <w:rsid w:val="00A05F6B"/>
    <w:rsid w:val="00A10608"/>
    <w:rsid w:val="00A1483F"/>
    <w:rsid w:val="00A1643E"/>
    <w:rsid w:val="00A24E04"/>
    <w:rsid w:val="00A25AA8"/>
    <w:rsid w:val="00A264A4"/>
    <w:rsid w:val="00A27408"/>
    <w:rsid w:val="00A32C46"/>
    <w:rsid w:val="00A32CF1"/>
    <w:rsid w:val="00A33578"/>
    <w:rsid w:val="00A405A6"/>
    <w:rsid w:val="00A41AC0"/>
    <w:rsid w:val="00A42CE3"/>
    <w:rsid w:val="00A450C9"/>
    <w:rsid w:val="00A47744"/>
    <w:rsid w:val="00A50AC3"/>
    <w:rsid w:val="00A51ADA"/>
    <w:rsid w:val="00A51C2A"/>
    <w:rsid w:val="00A53BB7"/>
    <w:rsid w:val="00A53DAD"/>
    <w:rsid w:val="00A540F9"/>
    <w:rsid w:val="00A67AD9"/>
    <w:rsid w:val="00A73C1B"/>
    <w:rsid w:val="00A7408A"/>
    <w:rsid w:val="00A77293"/>
    <w:rsid w:val="00A80882"/>
    <w:rsid w:val="00A814A1"/>
    <w:rsid w:val="00A81FE6"/>
    <w:rsid w:val="00A850FD"/>
    <w:rsid w:val="00A85BF3"/>
    <w:rsid w:val="00A86256"/>
    <w:rsid w:val="00A87EA1"/>
    <w:rsid w:val="00A907BC"/>
    <w:rsid w:val="00A919B3"/>
    <w:rsid w:val="00A92065"/>
    <w:rsid w:val="00A932BD"/>
    <w:rsid w:val="00A93966"/>
    <w:rsid w:val="00AA72E8"/>
    <w:rsid w:val="00AB3152"/>
    <w:rsid w:val="00AB45D2"/>
    <w:rsid w:val="00AB6765"/>
    <w:rsid w:val="00AC2BB2"/>
    <w:rsid w:val="00AC2D7E"/>
    <w:rsid w:val="00AC3B08"/>
    <w:rsid w:val="00AC4BE7"/>
    <w:rsid w:val="00AC5247"/>
    <w:rsid w:val="00AC531A"/>
    <w:rsid w:val="00AD0169"/>
    <w:rsid w:val="00AD0B02"/>
    <w:rsid w:val="00AD0BB8"/>
    <w:rsid w:val="00AD3957"/>
    <w:rsid w:val="00AD4827"/>
    <w:rsid w:val="00AE2B1C"/>
    <w:rsid w:val="00AE4D6D"/>
    <w:rsid w:val="00AE64AB"/>
    <w:rsid w:val="00AE64E9"/>
    <w:rsid w:val="00AE67D6"/>
    <w:rsid w:val="00AF16C8"/>
    <w:rsid w:val="00AF2CB3"/>
    <w:rsid w:val="00AF40F8"/>
    <w:rsid w:val="00AF465D"/>
    <w:rsid w:val="00AF4942"/>
    <w:rsid w:val="00AF51C5"/>
    <w:rsid w:val="00AF540A"/>
    <w:rsid w:val="00AF7083"/>
    <w:rsid w:val="00B00CA1"/>
    <w:rsid w:val="00B01060"/>
    <w:rsid w:val="00B0195A"/>
    <w:rsid w:val="00B0209B"/>
    <w:rsid w:val="00B0248C"/>
    <w:rsid w:val="00B02760"/>
    <w:rsid w:val="00B1044F"/>
    <w:rsid w:val="00B10D51"/>
    <w:rsid w:val="00B11C22"/>
    <w:rsid w:val="00B2004A"/>
    <w:rsid w:val="00B24580"/>
    <w:rsid w:val="00B258B1"/>
    <w:rsid w:val="00B303D8"/>
    <w:rsid w:val="00B30B33"/>
    <w:rsid w:val="00B30C6E"/>
    <w:rsid w:val="00B31A75"/>
    <w:rsid w:val="00B31D67"/>
    <w:rsid w:val="00B31FD2"/>
    <w:rsid w:val="00B361B3"/>
    <w:rsid w:val="00B363CD"/>
    <w:rsid w:val="00B40676"/>
    <w:rsid w:val="00B41D62"/>
    <w:rsid w:val="00B44891"/>
    <w:rsid w:val="00B45801"/>
    <w:rsid w:val="00B5169C"/>
    <w:rsid w:val="00B52562"/>
    <w:rsid w:val="00B52C28"/>
    <w:rsid w:val="00B5310A"/>
    <w:rsid w:val="00B547FD"/>
    <w:rsid w:val="00B54BC6"/>
    <w:rsid w:val="00B602CF"/>
    <w:rsid w:val="00B6153D"/>
    <w:rsid w:val="00B664DB"/>
    <w:rsid w:val="00B668EF"/>
    <w:rsid w:val="00B72545"/>
    <w:rsid w:val="00B74096"/>
    <w:rsid w:val="00B75E09"/>
    <w:rsid w:val="00B7633E"/>
    <w:rsid w:val="00B77643"/>
    <w:rsid w:val="00B777C3"/>
    <w:rsid w:val="00B806B4"/>
    <w:rsid w:val="00B82327"/>
    <w:rsid w:val="00B86F1B"/>
    <w:rsid w:val="00B93641"/>
    <w:rsid w:val="00B9478E"/>
    <w:rsid w:val="00B9598A"/>
    <w:rsid w:val="00B95BB2"/>
    <w:rsid w:val="00BA44E0"/>
    <w:rsid w:val="00BA6B45"/>
    <w:rsid w:val="00BA74BF"/>
    <w:rsid w:val="00BB0D63"/>
    <w:rsid w:val="00BB19BA"/>
    <w:rsid w:val="00BC0C12"/>
    <w:rsid w:val="00BC3D1A"/>
    <w:rsid w:val="00BC4196"/>
    <w:rsid w:val="00BC47FD"/>
    <w:rsid w:val="00BC58E7"/>
    <w:rsid w:val="00BC5D90"/>
    <w:rsid w:val="00BC6856"/>
    <w:rsid w:val="00BD0AE3"/>
    <w:rsid w:val="00BD2C1E"/>
    <w:rsid w:val="00BD4492"/>
    <w:rsid w:val="00BD486B"/>
    <w:rsid w:val="00BD7244"/>
    <w:rsid w:val="00BD7ED9"/>
    <w:rsid w:val="00BE1E7B"/>
    <w:rsid w:val="00BE5772"/>
    <w:rsid w:val="00BE7455"/>
    <w:rsid w:val="00BF040C"/>
    <w:rsid w:val="00BF26F3"/>
    <w:rsid w:val="00BF3363"/>
    <w:rsid w:val="00BF38D5"/>
    <w:rsid w:val="00BF646E"/>
    <w:rsid w:val="00BF66FF"/>
    <w:rsid w:val="00BF685B"/>
    <w:rsid w:val="00C0060B"/>
    <w:rsid w:val="00C00C64"/>
    <w:rsid w:val="00C01938"/>
    <w:rsid w:val="00C029E9"/>
    <w:rsid w:val="00C12CC8"/>
    <w:rsid w:val="00C13141"/>
    <w:rsid w:val="00C149C8"/>
    <w:rsid w:val="00C202D6"/>
    <w:rsid w:val="00C21100"/>
    <w:rsid w:val="00C2347D"/>
    <w:rsid w:val="00C238C0"/>
    <w:rsid w:val="00C325F6"/>
    <w:rsid w:val="00C337AF"/>
    <w:rsid w:val="00C40740"/>
    <w:rsid w:val="00C432ED"/>
    <w:rsid w:val="00C433B8"/>
    <w:rsid w:val="00C45D7F"/>
    <w:rsid w:val="00C46E8D"/>
    <w:rsid w:val="00C502E6"/>
    <w:rsid w:val="00C51CDF"/>
    <w:rsid w:val="00C53D58"/>
    <w:rsid w:val="00C55250"/>
    <w:rsid w:val="00C634B6"/>
    <w:rsid w:val="00C64087"/>
    <w:rsid w:val="00C640DC"/>
    <w:rsid w:val="00C653A4"/>
    <w:rsid w:val="00C66D5A"/>
    <w:rsid w:val="00C67F0B"/>
    <w:rsid w:val="00C7057D"/>
    <w:rsid w:val="00C70A17"/>
    <w:rsid w:val="00C71C38"/>
    <w:rsid w:val="00C72696"/>
    <w:rsid w:val="00C72A2F"/>
    <w:rsid w:val="00C7332D"/>
    <w:rsid w:val="00C73E67"/>
    <w:rsid w:val="00C7463C"/>
    <w:rsid w:val="00C74A11"/>
    <w:rsid w:val="00C75A9A"/>
    <w:rsid w:val="00C7620D"/>
    <w:rsid w:val="00C77433"/>
    <w:rsid w:val="00C80503"/>
    <w:rsid w:val="00C80D37"/>
    <w:rsid w:val="00C81D14"/>
    <w:rsid w:val="00C83A89"/>
    <w:rsid w:val="00C86324"/>
    <w:rsid w:val="00C873E2"/>
    <w:rsid w:val="00C8757F"/>
    <w:rsid w:val="00C900E0"/>
    <w:rsid w:val="00C90566"/>
    <w:rsid w:val="00C90B86"/>
    <w:rsid w:val="00C919B1"/>
    <w:rsid w:val="00C92F7C"/>
    <w:rsid w:val="00C9375E"/>
    <w:rsid w:val="00CA02AC"/>
    <w:rsid w:val="00CA187C"/>
    <w:rsid w:val="00CB0709"/>
    <w:rsid w:val="00CB2AA8"/>
    <w:rsid w:val="00CB538F"/>
    <w:rsid w:val="00CB6868"/>
    <w:rsid w:val="00CC3F29"/>
    <w:rsid w:val="00CC42DF"/>
    <w:rsid w:val="00CD0D7C"/>
    <w:rsid w:val="00CD17D1"/>
    <w:rsid w:val="00CD554B"/>
    <w:rsid w:val="00CD55ED"/>
    <w:rsid w:val="00CD5947"/>
    <w:rsid w:val="00CD605C"/>
    <w:rsid w:val="00CE1A57"/>
    <w:rsid w:val="00CE1C87"/>
    <w:rsid w:val="00CE372F"/>
    <w:rsid w:val="00CF0114"/>
    <w:rsid w:val="00D06DFE"/>
    <w:rsid w:val="00D11247"/>
    <w:rsid w:val="00D17122"/>
    <w:rsid w:val="00D20A62"/>
    <w:rsid w:val="00D23D91"/>
    <w:rsid w:val="00D30F8B"/>
    <w:rsid w:val="00D356FD"/>
    <w:rsid w:val="00D4134F"/>
    <w:rsid w:val="00D420DF"/>
    <w:rsid w:val="00D42C20"/>
    <w:rsid w:val="00D436A6"/>
    <w:rsid w:val="00D45D4A"/>
    <w:rsid w:val="00D505BC"/>
    <w:rsid w:val="00D5068B"/>
    <w:rsid w:val="00D53561"/>
    <w:rsid w:val="00D5462D"/>
    <w:rsid w:val="00D566BA"/>
    <w:rsid w:val="00D61340"/>
    <w:rsid w:val="00D618BC"/>
    <w:rsid w:val="00D649A1"/>
    <w:rsid w:val="00D66CCD"/>
    <w:rsid w:val="00D6745B"/>
    <w:rsid w:val="00D7074F"/>
    <w:rsid w:val="00D712AD"/>
    <w:rsid w:val="00D71E15"/>
    <w:rsid w:val="00D73550"/>
    <w:rsid w:val="00D739F8"/>
    <w:rsid w:val="00D74358"/>
    <w:rsid w:val="00D77BE0"/>
    <w:rsid w:val="00D849E4"/>
    <w:rsid w:val="00D8637F"/>
    <w:rsid w:val="00D87243"/>
    <w:rsid w:val="00D87BF8"/>
    <w:rsid w:val="00D91BA7"/>
    <w:rsid w:val="00D946AC"/>
    <w:rsid w:val="00D95E5D"/>
    <w:rsid w:val="00DA345E"/>
    <w:rsid w:val="00DA5BFB"/>
    <w:rsid w:val="00DA5D49"/>
    <w:rsid w:val="00DA7783"/>
    <w:rsid w:val="00DB03D8"/>
    <w:rsid w:val="00DB06CC"/>
    <w:rsid w:val="00DB27C3"/>
    <w:rsid w:val="00DB4ABD"/>
    <w:rsid w:val="00DB5363"/>
    <w:rsid w:val="00DB572D"/>
    <w:rsid w:val="00DB733B"/>
    <w:rsid w:val="00DB7473"/>
    <w:rsid w:val="00DC0FED"/>
    <w:rsid w:val="00DC338D"/>
    <w:rsid w:val="00DC544E"/>
    <w:rsid w:val="00DD14F6"/>
    <w:rsid w:val="00DD167A"/>
    <w:rsid w:val="00DD2B24"/>
    <w:rsid w:val="00DD3426"/>
    <w:rsid w:val="00DD5D29"/>
    <w:rsid w:val="00DD711F"/>
    <w:rsid w:val="00DD7318"/>
    <w:rsid w:val="00DE203B"/>
    <w:rsid w:val="00DE345A"/>
    <w:rsid w:val="00DE3B03"/>
    <w:rsid w:val="00DE4514"/>
    <w:rsid w:val="00DE5AB9"/>
    <w:rsid w:val="00DE5C64"/>
    <w:rsid w:val="00DE6BA5"/>
    <w:rsid w:val="00DE6ED4"/>
    <w:rsid w:val="00DF0B4C"/>
    <w:rsid w:val="00DF1685"/>
    <w:rsid w:val="00DF3932"/>
    <w:rsid w:val="00DF49D6"/>
    <w:rsid w:val="00E00695"/>
    <w:rsid w:val="00E0326F"/>
    <w:rsid w:val="00E0350F"/>
    <w:rsid w:val="00E03A5E"/>
    <w:rsid w:val="00E050BB"/>
    <w:rsid w:val="00E07CDC"/>
    <w:rsid w:val="00E10FE9"/>
    <w:rsid w:val="00E11A30"/>
    <w:rsid w:val="00E11E7E"/>
    <w:rsid w:val="00E11F96"/>
    <w:rsid w:val="00E12BDC"/>
    <w:rsid w:val="00E16980"/>
    <w:rsid w:val="00E17DE7"/>
    <w:rsid w:val="00E224CF"/>
    <w:rsid w:val="00E2407B"/>
    <w:rsid w:val="00E24C33"/>
    <w:rsid w:val="00E315CF"/>
    <w:rsid w:val="00E333FE"/>
    <w:rsid w:val="00E33A07"/>
    <w:rsid w:val="00E34325"/>
    <w:rsid w:val="00E34C35"/>
    <w:rsid w:val="00E40012"/>
    <w:rsid w:val="00E41252"/>
    <w:rsid w:val="00E44EEA"/>
    <w:rsid w:val="00E46CD3"/>
    <w:rsid w:val="00E46D2C"/>
    <w:rsid w:val="00E5222F"/>
    <w:rsid w:val="00E6248C"/>
    <w:rsid w:val="00E633B6"/>
    <w:rsid w:val="00E641BF"/>
    <w:rsid w:val="00E657C0"/>
    <w:rsid w:val="00E65B23"/>
    <w:rsid w:val="00E65F7A"/>
    <w:rsid w:val="00E71D2A"/>
    <w:rsid w:val="00E8087E"/>
    <w:rsid w:val="00E81098"/>
    <w:rsid w:val="00E814DA"/>
    <w:rsid w:val="00E96A30"/>
    <w:rsid w:val="00E974EC"/>
    <w:rsid w:val="00E97EC4"/>
    <w:rsid w:val="00EB001F"/>
    <w:rsid w:val="00EB15A7"/>
    <w:rsid w:val="00EB3F29"/>
    <w:rsid w:val="00EB4961"/>
    <w:rsid w:val="00EB56F6"/>
    <w:rsid w:val="00EB7C62"/>
    <w:rsid w:val="00EC0303"/>
    <w:rsid w:val="00EC04B0"/>
    <w:rsid w:val="00EC3551"/>
    <w:rsid w:val="00EC5F22"/>
    <w:rsid w:val="00ED1CAA"/>
    <w:rsid w:val="00ED2D08"/>
    <w:rsid w:val="00ED3220"/>
    <w:rsid w:val="00ED470F"/>
    <w:rsid w:val="00ED75EB"/>
    <w:rsid w:val="00EE0246"/>
    <w:rsid w:val="00EE0282"/>
    <w:rsid w:val="00EE2002"/>
    <w:rsid w:val="00EE41E4"/>
    <w:rsid w:val="00EE4E3F"/>
    <w:rsid w:val="00EF006C"/>
    <w:rsid w:val="00EF1FD7"/>
    <w:rsid w:val="00EF4A37"/>
    <w:rsid w:val="00EF4F20"/>
    <w:rsid w:val="00EF5136"/>
    <w:rsid w:val="00EF5520"/>
    <w:rsid w:val="00EF6158"/>
    <w:rsid w:val="00F01021"/>
    <w:rsid w:val="00F01824"/>
    <w:rsid w:val="00F04137"/>
    <w:rsid w:val="00F06F9A"/>
    <w:rsid w:val="00F07BD2"/>
    <w:rsid w:val="00F1066E"/>
    <w:rsid w:val="00F109A3"/>
    <w:rsid w:val="00F16F48"/>
    <w:rsid w:val="00F173AB"/>
    <w:rsid w:val="00F23A1B"/>
    <w:rsid w:val="00F255DB"/>
    <w:rsid w:val="00F26577"/>
    <w:rsid w:val="00F32A34"/>
    <w:rsid w:val="00F33257"/>
    <w:rsid w:val="00F347CE"/>
    <w:rsid w:val="00F34DE4"/>
    <w:rsid w:val="00F37E9B"/>
    <w:rsid w:val="00F402F0"/>
    <w:rsid w:val="00F40623"/>
    <w:rsid w:val="00F436F6"/>
    <w:rsid w:val="00F442DF"/>
    <w:rsid w:val="00F45198"/>
    <w:rsid w:val="00F465E5"/>
    <w:rsid w:val="00F46631"/>
    <w:rsid w:val="00F46C6C"/>
    <w:rsid w:val="00F5038A"/>
    <w:rsid w:val="00F5150D"/>
    <w:rsid w:val="00F73342"/>
    <w:rsid w:val="00F74753"/>
    <w:rsid w:val="00F75104"/>
    <w:rsid w:val="00F75EF4"/>
    <w:rsid w:val="00F761DD"/>
    <w:rsid w:val="00F80107"/>
    <w:rsid w:val="00F85A81"/>
    <w:rsid w:val="00F86E75"/>
    <w:rsid w:val="00F87DAA"/>
    <w:rsid w:val="00F91B0B"/>
    <w:rsid w:val="00F92890"/>
    <w:rsid w:val="00F9475B"/>
    <w:rsid w:val="00F95308"/>
    <w:rsid w:val="00FA10BB"/>
    <w:rsid w:val="00FA3A83"/>
    <w:rsid w:val="00FA3AD3"/>
    <w:rsid w:val="00FA3DAD"/>
    <w:rsid w:val="00FA464A"/>
    <w:rsid w:val="00FA5B57"/>
    <w:rsid w:val="00FA74D1"/>
    <w:rsid w:val="00FB0180"/>
    <w:rsid w:val="00FB0A59"/>
    <w:rsid w:val="00FB3605"/>
    <w:rsid w:val="00FB73C5"/>
    <w:rsid w:val="00FB7C1D"/>
    <w:rsid w:val="00FC3FF7"/>
    <w:rsid w:val="00FC4FC2"/>
    <w:rsid w:val="00FC66B3"/>
    <w:rsid w:val="00FC6EEE"/>
    <w:rsid w:val="00FC70F3"/>
    <w:rsid w:val="00FC7C92"/>
    <w:rsid w:val="00FD0938"/>
    <w:rsid w:val="00FD0CF1"/>
    <w:rsid w:val="00FD2440"/>
    <w:rsid w:val="00FD3474"/>
    <w:rsid w:val="00FD5BB5"/>
    <w:rsid w:val="00FD7538"/>
    <w:rsid w:val="00FE6382"/>
    <w:rsid w:val="00FE6B63"/>
    <w:rsid w:val="00FE7E9D"/>
    <w:rsid w:val="00FF5DBC"/>
    <w:rsid w:val="013792A8"/>
    <w:rsid w:val="017564E9"/>
    <w:rsid w:val="01B728EA"/>
    <w:rsid w:val="02398AB6"/>
    <w:rsid w:val="027FB97A"/>
    <w:rsid w:val="02E2A71F"/>
    <w:rsid w:val="0324DB97"/>
    <w:rsid w:val="032E43C8"/>
    <w:rsid w:val="041C5B90"/>
    <w:rsid w:val="06D517FB"/>
    <w:rsid w:val="07915F4F"/>
    <w:rsid w:val="0821ED66"/>
    <w:rsid w:val="083079B1"/>
    <w:rsid w:val="086B0E63"/>
    <w:rsid w:val="08A7F18C"/>
    <w:rsid w:val="091F97BD"/>
    <w:rsid w:val="09F168A3"/>
    <w:rsid w:val="09FA1FC1"/>
    <w:rsid w:val="0A66E295"/>
    <w:rsid w:val="0A7748E0"/>
    <w:rsid w:val="0AB6A32A"/>
    <w:rsid w:val="0ADB5B43"/>
    <w:rsid w:val="0B345034"/>
    <w:rsid w:val="0B98EC63"/>
    <w:rsid w:val="0BE3AFCD"/>
    <w:rsid w:val="0C2B326E"/>
    <w:rsid w:val="0CDBCA57"/>
    <w:rsid w:val="0D13F69A"/>
    <w:rsid w:val="0D92EF99"/>
    <w:rsid w:val="0D996C50"/>
    <w:rsid w:val="0E997459"/>
    <w:rsid w:val="0F2F456E"/>
    <w:rsid w:val="0F40CB1B"/>
    <w:rsid w:val="0F460A72"/>
    <w:rsid w:val="0F5F3F8F"/>
    <w:rsid w:val="0F6D0F0D"/>
    <w:rsid w:val="104EA46F"/>
    <w:rsid w:val="10AE7A69"/>
    <w:rsid w:val="1124F48D"/>
    <w:rsid w:val="114DF985"/>
    <w:rsid w:val="124BA9E2"/>
    <w:rsid w:val="12665183"/>
    <w:rsid w:val="12C5A35E"/>
    <w:rsid w:val="137DC5C7"/>
    <w:rsid w:val="13E5B098"/>
    <w:rsid w:val="143B0427"/>
    <w:rsid w:val="14B34E23"/>
    <w:rsid w:val="14BAC287"/>
    <w:rsid w:val="14D1D40D"/>
    <w:rsid w:val="14E2168D"/>
    <w:rsid w:val="14EF8A0A"/>
    <w:rsid w:val="14F80300"/>
    <w:rsid w:val="16350A8E"/>
    <w:rsid w:val="168E3366"/>
    <w:rsid w:val="1698C913"/>
    <w:rsid w:val="174E5AB6"/>
    <w:rsid w:val="1754B033"/>
    <w:rsid w:val="1769F5D8"/>
    <w:rsid w:val="18062FD0"/>
    <w:rsid w:val="183E6709"/>
    <w:rsid w:val="187461C7"/>
    <w:rsid w:val="18E3D000"/>
    <w:rsid w:val="191F9F1C"/>
    <w:rsid w:val="1960793F"/>
    <w:rsid w:val="198CCE93"/>
    <w:rsid w:val="19B1D1BC"/>
    <w:rsid w:val="19F7AF6A"/>
    <w:rsid w:val="19FAB007"/>
    <w:rsid w:val="1A010892"/>
    <w:rsid w:val="1AB57CAD"/>
    <w:rsid w:val="1ABB0B4F"/>
    <w:rsid w:val="1AC416CC"/>
    <w:rsid w:val="1ACCE944"/>
    <w:rsid w:val="1B08BDE5"/>
    <w:rsid w:val="1B332331"/>
    <w:rsid w:val="1B7C4AC1"/>
    <w:rsid w:val="1BF52E98"/>
    <w:rsid w:val="1C232BB1"/>
    <w:rsid w:val="1C4F3EAF"/>
    <w:rsid w:val="1CBC2700"/>
    <w:rsid w:val="1CF7525D"/>
    <w:rsid w:val="1E0D5E39"/>
    <w:rsid w:val="1E805D05"/>
    <w:rsid w:val="1EB1F35C"/>
    <w:rsid w:val="1EC83FD4"/>
    <w:rsid w:val="1EFE534B"/>
    <w:rsid w:val="1F535285"/>
    <w:rsid w:val="1F62AC3B"/>
    <w:rsid w:val="1FBA12B3"/>
    <w:rsid w:val="1FE8CFC6"/>
    <w:rsid w:val="2057ECB2"/>
    <w:rsid w:val="211A354A"/>
    <w:rsid w:val="213B91CE"/>
    <w:rsid w:val="21BF433C"/>
    <w:rsid w:val="21DEFE9F"/>
    <w:rsid w:val="221BD105"/>
    <w:rsid w:val="22851031"/>
    <w:rsid w:val="22FB6478"/>
    <w:rsid w:val="230ADECB"/>
    <w:rsid w:val="23206104"/>
    <w:rsid w:val="232754D5"/>
    <w:rsid w:val="237BDBAF"/>
    <w:rsid w:val="241F7E47"/>
    <w:rsid w:val="242B6320"/>
    <w:rsid w:val="243B2257"/>
    <w:rsid w:val="24856D0C"/>
    <w:rsid w:val="24DB250F"/>
    <w:rsid w:val="25377318"/>
    <w:rsid w:val="2594D9C8"/>
    <w:rsid w:val="2655381C"/>
    <w:rsid w:val="26EB4F3C"/>
    <w:rsid w:val="26F46061"/>
    <w:rsid w:val="280B92F2"/>
    <w:rsid w:val="282D58EF"/>
    <w:rsid w:val="2830F57D"/>
    <w:rsid w:val="28806113"/>
    <w:rsid w:val="28855596"/>
    <w:rsid w:val="288DF899"/>
    <w:rsid w:val="29D830F2"/>
    <w:rsid w:val="29F4B1FB"/>
    <w:rsid w:val="2A5A1C05"/>
    <w:rsid w:val="2B2BE4A6"/>
    <w:rsid w:val="2B3CF10C"/>
    <w:rsid w:val="2B40F93C"/>
    <w:rsid w:val="2BAD7555"/>
    <w:rsid w:val="2BD6DAE1"/>
    <w:rsid w:val="2C007983"/>
    <w:rsid w:val="2C1AA67D"/>
    <w:rsid w:val="2C3EC621"/>
    <w:rsid w:val="2C985977"/>
    <w:rsid w:val="2CB4E332"/>
    <w:rsid w:val="2CC44B48"/>
    <w:rsid w:val="2CD06FC1"/>
    <w:rsid w:val="2D9917CA"/>
    <w:rsid w:val="2E3872AA"/>
    <w:rsid w:val="2E73F42F"/>
    <w:rsid w:val="2ECA692F"/>
    <w:rsid w:val="2F048928"/>
    <w:rsid w:val="2F12853F"/>
    <w:rsid w:val="2F523608"/>
    <w:rsid w:val="2FB4A7F5"/>
    <w:rsid w:val="3016259E"/>
    <w:rsid w:val="3021F27B"/>
    <w:rsid w:val="30764E47"/>
    <w:rsid w:val="30824851"/>
    <w:rsid w:val="308EED01"/>
    <w:rsid w:val="30FBEE59"/>
    <w:rsid w:val="30FDE6D9"/>
    <w:rsid w:val="31229632"/>
    <w:rsid w:val="31870D38"/>
    <w:rsid w:val="31B78E5F"/>
    <w:rsid w:val="3269FD32"/>
    <w:rsid w:val="3274C934"/>
    <w:rsid w:val="32AC3A52"/>
    <w:rsid w:val="32F36309"/>
    <w:rsid w:val="33683AE9"/>
    <w:rsid w:val="3391D0DD"/>
    <w:rsid w:val="33EB5BE3"/>
    <w:rsid w:val="3446C886"/>
    <w:rsid w:val="34D387B1"/>
    <w:rsid w:val="3665B79D"/>
    <w:rsid w:val="367DE7D4"/>
    <w:rsid w:val="36B3BB48"/>
    <w:rsid w:val="36D2C709"/>
    <w:rsid w:val="37B9F65B"/>
    <w:rsid w:val="38669BEF"/>
    <w:rsid w:val="38E4C88F"/>
    <w:rsid w:val="390FF30D"/>
    <w:rsid w:val="3942FCA3"/>
    <w:rsid w:val="3949A0E6"/>
    <w:rsid w:val="3994E0CF"/>
    <w:rsid w:val="3B0D6D55"/>
    <w:rsid w:val="3B399DB6"/>
    <w:rsid w:val="3B807323"/>
    <w:rsid w:val="3B886DE6"/>
    <w:rsid w:val="3BEA3B42"/>
    <w:rsid w:val="3C46ACBA"/>
    <w:rsid w:val="3CC86B0E"/>
    <w:rsid w:val="3DCDE7A6"/>
    <w:rsid w:val="3DDA3F78"/>
    <w:rsid w:val="3E36F092"/>
    <w:rsid w:val="3E7236E0"/>
    <w:rsid w:val="3E940A77"/>
    <w:rsid w:val="3EAB8FD4"/>
    <w:rsid w:val="3EB52FAF"/>
    <w:rsid w:val="3EE7B90D"/>
    <w:rsid w:val="3F358678"/>
    <w:rsid w:val="3F860F11"/>
    <w:rsid w:val="3FACDA7C"/>
    <w:rsid w:val="3FFC6341"/>
    <w:rsid w:val="412CC740"/>
    <w:rsid w:val="41320466"/>
    <w:rsid w:val="41EE5F51"/>
    <w:rsid w:val="4267E615"/>
    <w:rsid w:val="4295402A"/>
    <w:rsid w:val="44298F6F"/>
    <w:rsid w:val="46445DE1"/>
    <w:rsid w:val="46AAB5B5"/>
    <w:rsid w:val="46AE955D"/>
    <w:rsid w:val="4755BB95"/>
    <w:rsid w:val="47D20421"/>
    <w:rsid w:val="4823FB98"/>
    <w:rsid w:val="482F36E5"/>
    <w:rsid w:val="487882FB"/>
    <w:rsid w:val="48B15995"/>
    <w:rsid w:val="49115DD9"/>
    <w:rsid w:val="495B9B3B"/>
    <w:rsid w:val="495BB077"/>
    <w:rsid w:val="4979B80F"/>
    <w:rsid w:val="49CC4602"/>
    <w:rsid w:val="49F1D4E5"/>
    <w:rsid w:val="4A08DEF9"/>
    <w:rsid w:val="4AB0E6E7"/>
    <w:rsid w:val="4B018FFF"/>
    <w:rsid w:val="4B9B37F2"/>
    <w:rsid w:val="4BF038AB"/>
    <w:rsid w:val="4BFDC680"/>
    <w:rsid w:val="4C1967BB"/>
    <w:rsid w:val="4D08A9E4"/>
    <w:rsid w:val="4D2EAE5B"/>
    <w:rsid w:val="4D6E1D09"/>
    <w:rsid w:val="4DCDAA45"/>
    <w:rsid w:val="4E749E17"/>
    <w:rsid w:val="4E90BF5B"/>
    <w:rsid w:val="4EDD93EC"/>
    <w:rsid w:val="4F987D60"/>
    <w:rsid w:val="4FFC17E2"/>
    <w:rsid w:val="502FA641"/>
    <w:rsid w:val="50453B1C"/>
    <w:rsid w:val="5097AB7F"/>
    <w:rsid w:val="50E5C1EC"/>
    <w:rsid w:val="51932892"/>
    <w:rsid w:val="51F2793B"/>
    <w:rsid w:val="51FC769C"/>
    <w:rsid w:val="52320CE3"/>
    <w:rsid w:val="526D79E3"/>
    <w:rsid w:val="52922A1C"/>
    <w:rsid w:val="52FFB4ED"/>
    <w:rsid w:val="532E371E"/>
    <w:rsid w:val="533A3E8C"/>
    <w:rsid w:val="5358E739"/>
    <w:rsid w:val="53B0E958"/>
    <w:rsid w:val="54E51A8E"/>
    <w:rsid w:val="54F7F9F0"/>
    <w:rsid w:val="553A5E1E"/>
    <w:rsid w:val="55A32717"/>
    <w:rsid w:val="56140DB9"/>
    <w:rsid w:val="56FED3B3"/>
    <w:rsid w:val="571434AD"/>
    <w:rsid w:val="5751E1D7"/>
    <w:rsid w:val="57F34533"/>
    <w:rsid w:val="587E4432"/>
    <w:rsid w:val="59219B16"/>
    <w:rsid w:val="59B668A2"/>
    <w:rsid w:val="59EA24F6"/>
    <w:rsid w:val="5A5E5E73"/>
    <w:rsid w:val="5AF3D672"/>
    <w:rsid w:val="5B19F5C8"/>
    <w:rsid w:val="5BD4FF8D"/>
    <w:rsid w:val="5C18BE06"/>
    <w:rsid w:val="5C4E4AB7"/>
    <w:rsid w:val="5C4FD828"/>
    <w:rsid w:val="5C887086"/>
    <w:rsid w:val="5CBA0F18"/>
    <w:rsid w:val="5CCE143D"/>
    <w:rsid w:val="5D2F2DD3"/>
    <w:rsid w:val="5DB3EDAF"/>
    <w:rsid w:val="5E4801F6"/>
    <w:rsid w:val="5E65C5C6"/>
    <w:rsid w:val="5E6CE950"/>
    <w:rsid w:val="5F2B5C56"/>
    <w:rsid w:val="5F3629F3"/>
    <w:rsid w:val="5F365B2F"/>
    <w:rsid w:val="5FB62DFF"/>
    <w:rsid w:val="5FE14100"/>
    <w:rsid w:val="603251AC"/>
    <w:rsid w:val="60412E43"/>
    <w:rsid w:val="61367E6E"/>
    <w:rsid w:val="627C4530"/>
    <w:rsid w:val="632F2CD3"/>
    <w:rsid w:val="639E9020"/>
    <w:rsid w:val="63F33950"/>
    <w:rsid w:val="6430EB87"/>
    <w:rsid w:val="64B799A7"/>
    <w:rsid w:val="64BF5130"/>
    <w:rsid w:val="64DE3882"/>
    <w:rsid w:val="64E2FD96"/>
    <w:rsid w:val="651C2697"/>
    <w:rsid w:val="65AC035D"/>
    <w:rsid w:val="665B5F86"/>
    <w:rsid w:val="66D815E5"/>
    <w:rsid w:val="6712F338"/>
    <w:rsid w:val="67416B67"/>
    <w:rsid w:val="677B49F5"/>
    <w:rsid w:val="681AAE56"/>
    <w:rsid w:val="688EAC3B"/>
    <w:rsid w:val="68B9BB7A"/>
    <w:rsid w:val="68DC4D5D"/>
    <w:rsid w:val="68F223CB"/>
    <w:rsid w:val="69E9B2F6"/>
    <w:rsid w:val="6A800562"/>
    <w:rsid w:val="6BA43F7D"/>
    <w:rsid w:val="6C34685F"/>
    <w:rsid w:val="6C579E3C"/>
    <w:rsid w:val="6D0CD8D0"/>
    <w:rsid w:val="6D235698"/>
    <w:rsid w:val="6DBC4D7F"/>
    <w:rsid w:val="6E1C7F4A"/>
    <w:rsid w:val="6E378A90"/>
    <w:rsid w:val="6E438EEE"/>
    <w:rsid w:val="6E464745"/>
    <w:rsid w:val="6E89908B"/>
    <w:rsid w:val="707FD5E4"/>
    <w:rsid w:val="71534972"/>
    <w:rsid w:val="71651CD0"/>
    <w:rsid w:val="7219D4D2"/>
    <w:rsid w:val="72356DF8"/>
    <w:rsid w:val="73108D96"/>
    <w:rsid w:val="7350AC1B"/>
    <w:rsid w:val="7395BBBF"/>
    <w:rsid w:val="73B3A54D"/>
    <w:rsid w:val="73C06753"/>
    <w:rsid w:val="73E063EE"/>
    <w:rsid w:val="74C46B1A"/>
    <w:rsid w:val="7501420A"/>
    <w:rsid w:val="752C5F9A"/>
    <w:rsid w:val="7551BD12"/>
    <w:rsid w:val="75CE26D8"/>
    <w:rsid w:val="76266F96"/>
    <w:rsid w:val="7645CC49"/>
    <w:rsid w:val="767148C1"/>
    <w:rsid w:val="76B6C10E"/>
    <w:rsid w:val="76C14315"/>
    <w:rsid w:val="76F816E6"/>
    <w:rsid w:val="770F66B9"/>
    <w:rsid w:val="78673151"/>
    <w:rsid w:val="78F4B3BB"/>
    <w:rsid w:val="78FD56A9"/>
    <w:rsid w:val="7927BE2C"/>
    <w:rsid w:val="7935052A"/>
    <w:rsid w:val="7997604D"/>
    <w:rsid w:val="79F3AF3D"/>
    <w:rsid w:val="7C97049D"/>
    <w:rsid w:val="7D8F674C"/>
    <w:rsid w:val="7D94D308"/>
    <w:rsid w:val="7E139A1B"/>
    <w:rsid w:val="7E6730D5"/>
    <w:rsid w:val="7F72A31D"/>
    <w:rsid w:val="7F989A24"/>
    <w:rsid w:val="7FBCC98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6BE160"/>
  <w15:chartTrackingRefBased/>
  <w15:docId w15:val="{B1DABBA8-72A8-4C34-A190-1008E41BD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40F"/>
    <w:pPr>
      <w:spacing w:after="200" w:line="276" w:lineRule="auto"/>
    </w:pPr>
    <w:rPr>
      <w:rFonts w:eastAsiaTheme="minorEastAsia"/>
      <w:kern w:val="0"/>
      <w:lang w:eastAsia="lt-LT"/>
      <w14:ligatures w14:val="none"/>
    </w:rPr>
  </w:style>
  <w:style w:type="paragraph" w:styleId="Heading1">
    <w:name w:val="heading 1"/>
    <w:basedOn w:val="Normal"/>
    <w:next w:val="Normal"/>
    <w:link w:val="Heading1Char"/>
    <w:uiPriority w:val="9"/>
    <w:qFormat/>
    <w:rsid w:val="000E64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E64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E64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E64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E64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E64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64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64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64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64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E64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E64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E64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E64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E64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64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64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640F"/>
    <w:rPr>
      <w:rFonts w:eastAsiaTheme="majorEastAsia" w:cstheme="majorBidi"/>
      <w:color w:val="272727" w:themeColor="text1" w:themeTint="D8"/>
    </w:rPr>
  </w:style>
  <w:style w:type="paragraph" w:styleId="Title">
    <w:name w:val="Title"/>
    <w:basedOn w:val="Normal"/>
    <w:next w:val="Normal"/>
    <w:link w:val="TitleChar"/>
    <w:uiPriority w:val="10"/>
    <w:qFormat/>
    <w:rsid w:val="000E64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64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64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64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640F"/>
    <w:pPr>
      <w:spacing w:before="160"/>
      <w:jc w:val="center"/>
    </w:pPr>
    <w:rPr>
      <w:i/>
      <w:iCs/>
      <w:color w:val="404040" w:themeColor="text1" w:themeTint="BF"/>
    </w:rPr>
  </w:style>
  <w:style w:type="character" w:customStyle="1" w:styleId="QuoteChar">
    <w:name w:val="Quote Char"/>
    <w:basedOn w:val="DefaultParagraphFont"/>
    <w:link w:val="Quote"/>
    <w:uiPriority w:val="29"/>
    <w:rsid w:val="000E640F"/>
    <w:rPr>
      <w:i/>
      <w:iCs/>
      <w:color w:val="404040" w:themeColor="text1" w:themeTint="BF"/>
    </w:rPr>
  </w:style>
  <w:style w:type="paragraph" w:styleId="ListParagraph">
    <w:name w:val="List Paragraph"/>
    <w:aliases w:val="Table of contents numbered,List Paragraph Red,Bullet EY,lp1,Bullet 1,Use Case List Paragraph,Numbering,ERP-List Paragraph,List Paragraph11,Teksto skyrius,List Paragraph1,Normal bullet 2,Bullet list,Numbered List,Lettre d'introduction,l"/>
    <w:basedOn w:val="Normal"/>
    <w:link w:val="ListParagraphChar"/>
    <w:uiPriority w:val="34"/>
    <w:qFormat/>
    <w:rsid w:val="000E640F"/>
    <w:pPr>
      <w:ind w:left="720"/>
      <w:contextualSpacing/>
    </w:pPr>
  </w:style>
  <w:style w:type="character" w:styleId="IntenseEmphasis">
    <w:name w:val="Intense Emphasis"/>
    <w:basedOn w:val="DefaultParagraphFont"/>
    <w:uiPriority w:val="21"/>
    <w:qFormat/>
    <w:rsid w:val="000E640F"/>
    <w:rPr>
      <w:i/>
      <w:iCs/>
      <w:color w:val="2F5496" w:themeColor="accent1" w:themeShade="BF"/>
    </w:rPr>
  </w:style>
  <w:style w:type="paragraph" w:styleId="IntenseQuote">
    <w:name w:val="Intense Quote"/>
    <w:basedOn w:val="Normal"/>
    <w:next w:val="Normal"/>
    <w:link w:val="IntenseQuoteChar"/>
    <w:uiPriority w:val="30"/>
    <w:qFormat/>
    <w:rsid w:val="000E64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E640F"/>
    <w:rPr>
      <w:i/>
      <w:iCs/>
      <w:color w:val="2F5496" w:themeColor="accent1" w:themeShade="BF"/>
    </w:rPr>
  </w:style>
  <w:style w:type="character" w:styleId="IntenseReference">
    <w:name w:val="Intense Reference"/>
    <w:basedOn w:val="DefaultParagraphFont"/>
    <w:uiPriority w:val="32"/>
    <w:qFormat/>
    <w:rsid w:val="000E640F"/>
    <w:rPr>
      <w:b/>
      <w:bCs/>
      <w:smallCaps/>
      <w:color w:val="2F5496" w:themeColor="accent1" w:themeShade="BF"/>
      <w:spacing w:val="5"/>
    </w:rPr>
  </w:style>
  <w:style w:type="table" w:styleId="TableGrid">
    <w:name w:val="Table Grid"/>
    <w:basedOn w:val="TableNormal"/>
    <w:uiPriority w:val="59"/>
    <w:rsid w:val="000E640F"/>
    <w:pPr>
      <w:spacing w:after="0" w:line="240" w:lineRule="auto"/>
    </w:pPr>
    <w:rPr>
      <w:rFonts w:eastAsiaTheme="minorEastAsia"/>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of contents numbered Char,List Paragraph Red Char,Bullet EY Char,lp1 Char,Bullet 1 Char,Use Case List Paragraph Char,Numbering Char,ERP-List Paragraph Char,List Paragraph11 Char,Teksto skyrius Char,List Paragraph1 Char,l Char"/>
    <w:basedOn w:val="DefaultParagraphFont"/>
    <w:link w:val="ListParagraph"/>
    <w:uiPriority w:val="34"/>
    <w:qFormat/>
    <w:locked/>
    <w:rsid w:val="000E640F"/>
  </w:style>
  <w:style w:type="paragraph" w:styleId="CommentText">
    <w:name w:val="annotation text"/>
    <w:basedOn w:val="Normal"/>
    <w:link w:val="CommentTextChar"/>
    <w:uiPriority w:val="99"/>
    <w:unhideWhenUsed/>
    <w:rsid w:val="000E640F"/>
    <w:pPr>
      <w:spacing w:line="240" w:lineRule="auto"/>
    </w:pPr>
    <w:rPr>
      <w:sz w:val="20"/>
      <w:szCs w:val="20"/>
    </w:rPr>
  </w:style>
  <w:style w:type="character" w:customStyle="1" w:styleId="CommentTextChar">
    <w:name w:val="Comment Text Char"/>
    <w:basedOn w:val="DefaultParagraphFont"/>
    <w:link w:val="CommentText"/>
    <w:uiPriority w:val="99"/>
    <w:rsid w:val="000E640F"/>
    <w:rPr>
      <w:rFonts w:eastAsiaTheme="minorEastAsia"/>
      <w:kern w:val="0"/>
      <w:sz w:val="20"/>
      <w:szCs w:val="20"/>
      <w:lang w:eastAsia="lt-LT"/>
      <w14:ligatures w14:val="none"/>
    </w:rPr>
  </w:style>
  <w:style w:type="character" w:styleId="CommentReference">
    <w:name w:val="annotation reference"/>
    <w:basedOn w:val="DefaultParagraphFont"/>
    <w:uiPriority w:val="99"/>
    <w:semiHidden/>
    <w:unhideWhenUsed/>
    <w:rsid w:val="000E640F"/>
    <w:rPr>
      <w:sz w:val="16"/>
      <w:szCs w:val="16"/>
    </w:rPr>
  </w:style>
  <w:style w:type="paragraph" w:styleId="FootnoteText">
    <w:name w:val="footnote text"/>
    <w:basedOn w:val="Normal"/>
    <w:link w:val="FootnoteTextChar"/>
    <w:uiPriority w:val="99"/>
    <w:qFormat/>
    <w:rsid w:val="000E640F"/>
    <w:pPr>
      <w:spacing w:after="0" w:line="240" w:lineRule="auto"/>
    </w:pPr>
    <w:rPr>
      <w:rFonts w:ascii="Calibri" w:eastAsia="Times New Roman" w:hAnsi="Calibri" w:cs="Calibri"/>
      <w:sz w:val="20"/>
      <w:szCs w:val="20"/>
      <w:lang w:val="en-US" w:eastAsia="en-US"/>
      <w14:ligatures w14:val="standardContextual"/>
    </w:rPr>
  </w:style>
  <w:style w:type="character" w:customStyle="1" w:styleId="FootnoteTextChar">
    <w:name w:val="Footnote Text Char"/>
    <w:basedOn w:val="DefaultParagraphFont"/>
    <w:link w:val="FootnoteText"/>
    <w:uiPriority w:val="99"/>
    <w:rsid w:val="000E640F"/>
    <w:rPr>
      <w:rFonts w:ascii="Calibri" w:eastAsia="Times New Roman" w:hAnsi="Calibri" w:cs="Calibri"/>
      <w:kern w:val="0"/>
      <w:sz w:val="20"/>
      <w:szCs w:val="20"/>
      <w:lang w:val="en-US"/>
    </w:rPr>
  </w:style>
  <w:style w:type="character" w:styleId="FootnoteReference">
    <w:name w:val="footnote reference"/>
    <w:basedOn w:val="DefaultParagraphFont"/>
    <w:uiPriority w:val="99"/>
    <w:semiHidden/>
    <w:rsid w:val="000E640F"/>
    <w:rPr>
      <w:vertAlign w:val="superscript"/>
    </w:rPr>
  </w:style>
  <w:style w:type="paragraph" w:styleId="CommentSubject">
    <w:name w:val="annotation subject"/>
    <w:basedOn w:val="CommentText"/>
    <w:next w:val="CommentText"/>
    <w:link w:val="CommentSubjectChar"/>
    <w:uiPriority w:val="99"/>
    <w:semiHidden/>
    <w:unhideWhenUsed/>
    <w:rsid w:val="00DB5363"/>
    <w:rPr>
      <w:b/>
      <w:bCs/>
    </w:rPr>
  </w:style>
  <w:style w:type="character" w:customStyle="1" w:styleId="CommentSubjectChar">
    <w:name w:val="Comment Subject Char"/>
    <w:basedOn w:val="CommentTextChar"/>
    <w:link w:val="CommentSubject"/>
    <w:uiPriority w:val="99"/>
    <w:semiHidden/>
    <w:rsid w:val="00DB5363"/>
    <w:rPr>
      <w:rFonts w:eastAsiaTheme="minorEastAsia"/>
      <w:b/>
      <w:bCs/>
      <w:kern w:val="0"/>
      <w:sz w:val="20"/>
      <w:szCs w:val="20"/>
      <w:lang w:eastAsia="lt-LT"/>
      <w14:ligatures w14:val="none"/>
    </w:rPr>
  </w:style>
  <w:style w:type="character" w:styleId="Hyperlink">
    <w:name w:val="Hyperlink"/>
    <w:basedOn w:val="DefaultParagraphFont"/>
    <w:uiPriority w:val="99"/>
    <w:unhideWhenUsed/>
    <w:rsid w:val="00DB5363"/>
    <w:rPr>
      <w:color w:val="0563C1" w:themeColor="hyperlink"/>
      <w:u w:val="single"/>
    </w:rPr>
  </w:style>
  <w:style w:type="character" w:styleId="UnresolvedMention">
    <w:name w:val="Unresolved Mention"/>
    <w:basedOn w:val="DefaultParagraphFont"/>
    <w:uiPriority w:val="99"/>
    <w:semiHidden/>
    <w:unhideWhenUsed/>
    <w:rsid w:val="00DB5363"/>
    <w:rPr>
      <w:color w:val="605E5C"/>
      <w:shd w:val="clear" w:color="auto" w:fill="E1DFDD"/>
    </w:rPr>
  </w:style>
  <w:style w:type="paragraph" w:styleId="Revision">
    <w:name w:val="Revision"/>
    <w:hidden/>
    <w:uiPriority w:val="99"/>
    <w:semiHidden/>
    <w:rsid w:val="008C3259"/>
    <w:pPr>
      <w:spacing w:after="0" w:line="240" w:lineRule="auto"/>
    </w:pPr>
    <w:rPr>
      <w:rFonts w:eastAsiaTheme="minorEastAsia"/>
      <w:kern w:val="0"/>
      <w:lang w:eastAsia="lt-LT"/>
      <w14:ligatures w14:val="none"/>
    </w:rPr>
  </w:style>
  <w:style w:type="paragraph" w:styleId="Header">
    <w:name w:val="header"/>
    <w:basedOn w:val="Normal"/>
    <w:link w:val="HeaderChar"/>
    <w:uiPriority w:val="99"/>
    <w:unhideWhenUsed/>
    <w:rsid w:val="00AC5247"/>
    <w:pPr>
      <w:tabs>
        <w:tab w:val="center" w:pos="4819"/>
        <w:tab w:val="right" w:pos="9638"/>
      </w:tabs>
      <w:spacing w:after="0" w:line="240" w:lineRule="auto"/>
    </w:pPr>
  </w:style>
  <w:style w:type="character" w:customStyle="1" w:styleId="HeaderChar">
    <w:name w:val="Header Char"/>
    <w:basedOn w:val="DefaultParagraphFont"/>
    <w:link w:val="Header"/>
    <w:uiPriority w:val="99"/>
    <w:rsid w:val="00AC5247"/>
    <w:rPr>
      <w:rFonts w:eastAsiaTheme="minorEastAsia"/>
      <w:kern w:val="0"/>
      <w:lang w:eastAsia="lt-LT"/>
      <w14:ligatures w14:val="none"/>
    </w:rPr>
  </w:style>
  <w:style w:type="paragraph" w:styleId="Footer">
    <w:name w:val="footer"/>
    <w:basedOn w:val="Normal"/>
    <w:link w:val="FooterChar"/>
    <w:uiPriority w:val="99"/>
    <w:unhideWhenUsed/>
    <w:rsid w:val="00AC5247"/>
    <w:pPr>
      <w:tabs>
        <w:tab w:val="center" w:pos="4819"/>
        <w:tab w:val="right" w:pos="9638"/>
      </w:tabs>
      <w:spacing w:after="0" w:line="240" w:lineRule="auto"/>
    </w:pPr>
  </w:style>
  <w:style w:type="character" w:customStyle="1" w:styleId="FooterChar">
    <w:name w:val="Footer Char"/>
    <w:basedOn w:val="DefaultParagraphFont"/>
    <w:link w:val="Footer"/>
    <w:uiPriority w:val="99"/>
    <w:rsid w:val="00AC5247"/>
    <w:rPr>
      <w:rFonts w:eastAsiaTheme="minorEastAsia"/>
      <w:kern w:val="0"/>
      <w:lang w:eastAsia="lt-LT"/>
      <w14:ligatures w14:val="none"/>
    </w:rPr>
  </w:style>
  <w:style w:type="character" w:styleId="FollowedHyperlink">
    <w:name w:val="FollowedHyperlink"/>
    <w:basedOn w:val="DefaultParagraphFont"/>
    <w:uiPriority w:val="99"/>
    <w:semiHidden/>
    <w:unhideWhenUsed/>
    <w:rsid w:val="00C72696"/>
    <w:rPr>
      <w:color w:val="954F72" w:themeColor="followedHyperlink"/>
      <w:u w:val="single"/>
    </w:rPr>
  </w:style>
  <w:style w:type="character" w:styleId="Mention">
    <w:name w:val="Mention"/>
    <w:basedOn w:val="DefaultParagraphFont"/>
    <w:uiPriority w:val="99"/>
    <w:unhideWhenUsed/>
    <w:rsid w:val="0043664F"/>
    <w:rPr>
      <w:color w:val="2B579A"/>
      <w:shd w:val="clear" w:color="auto" w:fill="E6E6E6"/>
    </w:rPr>
  </w:style>
  <w:style w:type="character" w:customStyle="1" w:styleId="normaltextrun">
    <w:name w:val="normaltextrun"/>
    <w:basedOn w:val="DefaultParagraphFont"/>
    <w:rsid w:val="00474009"/>
  </w:style>
  <w:style w:type="character" w:customStyle="1" w:styleId="eop">
    <w:name w:val="eop"/>
    <w:basedOn w:val="DefaultParagraphFont"/>
    <w:rsid w:val="00474009"/>
  </w:style>
  <w:style w:type="character" w:styleId="EndnoteReference">
    <w:name w:val="endnote reference"/>
    <w:basedOn w:val="DefaultParagraphFont"/>
    <w:uiPriority w:val="99"/>
    <w:semiHidden/>
    <w:unhideWhenUsed/>
    <w:rsid w:val="003C6AEA"/>
    <w:rPr>
      <w:vertAlign w:val="superscript"/>
    </w:rPr>
  </w:style>
  <w:style w:type="character" w:customStyle="1" w:styleId="EndnoteTextChar">
    <w:name w:val="Endnote Text Char"/>
    <w:basedOn w:val="DefaultParagraphFont"/>
    <w:link w:val="EndnoteText"/>
    <w:uiPriority w:val="99"/>
    <w:semiHidden/>
    <w:rsid w:val="003C6AEA"/>
    <w:rPr>
      <w:sz w:val="20"/>
      <w:szCs w:val="20"/>
    </w:rPr>
  </w:style>
  <w:style w:type="paragraph" w:styleId="EndnoteText">
    <w:name w:val="endnote text"/>
    <w:basedOn w:val="Normal"/>
    <w:link w:val="EndnoteTextChar"/>
    <w:uiPriority w:val="99"/>
    <w:semiHidden/>
    <w:unhideWhenUsed/>
    <w:rsid w:val="003C6AEA"/>
    <w:pPr>
      <w:spacing w:after="0" w:line="240" w:lineRule="auto"/>
    </w:pPr>
    <w:rPr>
      <w:rFonts w:eastAsiaTheme="minorHAnsi"/>
      <w:kern w:val="2"/>
      <w:sz w:val="20"/>
      <w:szCs w:val="20"/>
      <w:lang w:eastAsia="en-US"/>
      <w14:ligatures w14:val="standardContextual"/>
    </w:rPr>
  </w:style>
  <w:style w:type="character" w:customStyle="1" w:styleId="DokumentoinaostekstasDiagrama1">
    <w:name w:val="Dokumento išnašos tekstas Diagrama1"/>
    <w:basedOn w:val="DefaultParagraphFont"/>
    <w:uiPriority w:val="99"/>
    <w:semiHidden/>
    <w:rsid w:val="003C6AEA"/>
    <w:rPr>
      <w:rFonts w:eastAsiaTheme="minorEastAsia"/>
      <w:kern w:val="0"/>
      <w:sz w:val="20"/>
      <w:szCs w:val="20"/>
      <w:lang w:eastAsia="lt-LT"/>
      <w14:ligatures w14:val="none"/>
    </w:rPr>
  </w:style>
  <w:style w:type="paragraph" w:customStyle="1" w:styleId="Default">
    <w:name w:val="Default"/>
    <w:rsid w:val="003F3B9A"/>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03158">
      <w:bodyDiv w:val="1"/>
      <w:marLeft w:val="0"/>
      <w:marRight w:val="0"/>
      <w:marTop w:val="0"/>
      <w:marBottom w:val="0"/>
      <w:divBdr>
        <w:top w:val="none" w:sz="0" w:space="0" w:color="auto"/>
        <w:left w:val="none" w:sz="0" w:space="0" w:color="auto"/>
        <w:bottom w:val="none" w:sz="0" w:space="0" w:color="auto"/>
        <w:right w:val="none" w:sz="0" w:space="0" w:color="auto"/>
      </w:divBdr>
    </w:div>
    <w:div w:id="245000706">
      <w:bodyDiv w:val="1"/>
      <w:marLeft w:val="0"/>
      <w:marRight w:val="0"/>
      <w:marTop w:val="0"/>
      <w:marBottom w:val="0"/>
      <w:divBdr>
        <w:top w:val="none" w:sz="0" w:space="0" w:color="auto"/>
        <w:left w:val="none" w:sz="0" w:space="0" w:color="auto"/>
        <w:bottom w:val="none" w:sz="0" w:space="0" w:color="auto"/>
        <w:right w:val="none" w:sz="0" w:space="0" w:color="auto"/>
      </w:divBdr>
    </w:div>
    <w:div w:id="327488691">
      <w:bodyDiv w:val="1"/>
      <w:marLeft w:val="0"/>
      <w:marRight w:val="0"/>
      <w:marTop w:val="0"/>
      <w:marBottom w:val="0"/>
      <w:divBdr>
        <w:top w:val="none" w:sz="0" w:space="0" w:color="auto"/>
        <w:left w:val="none" w:sz="0" w:space="0" w:color="auto"/>
        <w:bottom w:val="none" w:sz="0" w:space="0" w:color="auto"/>
        <w:right w:val="none" w:sz="0" w:space="0" w:color="auto"/>
      </w:divBdr>
    </w:div>
    <w:div w:id="1128669660">
      <w:bodyDiv w:val="1"/>
      <w:marLeft w:val="0"/>
      <w:marRight w:val="0"/>
      <w:marTop w:val="0"/>
      <w:marBottom w:val="0"/>
      <w:divBdr>
        <w:top w:val="none" w:sz="0" w:space="0" w:color="auto"/>
        <w:left w:val="none" w:sz="0" w:space="0" w:color="auto"/>
        <w:bottom w:val="none" w:sz="0" w:space="0" w:color="auto"/>
        <w:right w:val="none" w:sz="0" w:space="0" w:color="auto"/>
      </w:divBdr>
    </w:div>
    <w:div w:id="1218392489">
      <w:bodyDiv w:val="1"/>
      <w:marLeft w:val="0"/>
      <w:marRight w:val="0"/>
      <w:marTop w:val="0"/>
      <w:marBottom w:val="0"/>
      <w:divBdr>
        <w:top w:val="none" w:sz="0" w:space="0" w:color="auto"/>
        <w:left w:val="none" w:sz="0" w:space="0" w:color="auto"/>
        <w:bottom w:val="none" w:sz="0" w:space="0" w:color="auto"/>
        <w:right w:val="none" w:sz="0" w:space="0" w:color="auto"/>
      </w:divBdr>
    </w:div>
    <w:div w:id="1432312589">
      <w:bodyDiv w:val="1"/>
      <w:marLeft w:val="0"/>
      <w:marRight w:val="0"/>
      <w:marTop w:val="0"/>
      <w:marBottom w:val="0"/>
      <w:divBdr>
        <w:top w:val="none" w:sz="0" w:space="0" w:color="auto"/>
        <w:left w:val="none" w:sz="0" w:space="0" w:color="auto"/>
        <w:bottom w:val="none" w:sz="0" w:space="0" w:color="auto"/>
        <w:right w:val="none" w:sz="0" w:space="0" w:color="auto"/>
      </w:divBdr>
    </w:div>
    <w:div w:id="1499152922">
      <w:bodyDiv w:val="1"/>
      <w:marLeft w:val="0"/>
      <w:marRight w:val="0"/>
      <w:marTop w:val="0"/>
      <w:marBottom w:val="0"/>
      <w:divBdr>
        <w:top w:val="none" w:sz="0" w:space="0" w:color="auto"/>
        <w:left w:val="none" w:sz="0" w:space="0" w:color="auto"/>
        <w:bottom w:val="none" w:sz="0" w:space="0" w:color="auto"/>
        <w:right w:val="none" w:sz="0" w:space="0" w:color="auto"/>
      </w:divBdr>
    </w:div>
    <w:div w:id="191955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7" ma:contentTypeDescription="Kurkite naują dokumentą." ma:contentTypeScope="" ma:versionID="d8a2bf34473274eec90b4b098eca0d3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dc8b5a5585890b1800c718b8e0c5ef7"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90883-2241-4B61-B5E0-416245B1D63E}">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2.xml><?xml version="1.0" encoding="utf-8"?>
<ds:datastoreItem xmlns:ds="http://schemas.openxmlformats.org/officeDocument/2006/customXml" ds:itemID="{5F9D3C52-FE0D-407F-A357-495AE5BAC5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E0759C-81A3-40AF-AEA3-9BA2F5BC154E}">
  <ds:schemaRefs>
    <ds:schemaRef ds:uri="http://schemas.microsoft.com/sharepoint/v3/contenttype/forms"/>
  </ds:schemaRefs>
</ds:datastoreItem>
</file>

<file path=customXml/itemProps4.xml><?xml version="1.0" encoding="utf-8"?>
<ds:datastoreItem xmlns:ds="http://schemas.openxmlformats.org/officeDocument/2006/customXml" ds:itemID="{CC6A678F-A261-4A6E-A7A2-D861FA3EB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1765</Words>
  <Characters>12847</Characters>
  <Application>Microsoft Office Word</Application>
  <DocSecurity>4</DocSecurity>
  <Lines>107</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 Fabijonavičius</dc:creator>
  <cp:keywords/>
  <dc:description/>
  <cp:lastModifiedBy>Jurgita Vilūnienė</cp:lastModifiedBy>
  <cp:revision>2</cp:revision>
  <dcterms:created xsi:type="dcterms:W3CDTF">2025-07-03T12:49:00Z</dcterms:created>
  <dcterms:modified xsi:type="dcterms:W3CDTF">2025-07-03T12:49:00Z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GrammarlyDocumentId">
    <vt:lpwstr>1a590aa8a596f265bc8b6614f3224b3de77b21490149cc5db7d45f1fd94789a2</vt:lpwstr>
  </property>
  <property fmtid="{D5CDD505-2E9C-101B-9397-08002B2CF9AE}" pid="4" name="MediaServiceImageTags">
    <vt:lpwstr/>
  </property>
</Properties>
</file>