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8A05" w14:textId="44F79BE1" w:rsidR="00BB6EF0" w:rsidRDefault="00500122" w:rsidP="00BB6EF0">
      <w:pPr>
        <w:spacing w:before="160"/>
        <w:jc w:val="center"/>
        <w:rPr>
          <w:b/>
          <w:caps/>
        </w:rPr>
      </w:pPr>
      <w:r w:rsidRPr="00015AED">
        <w:rPr>
          <w:noProof/>
          <w:lang w:eastAsia="lt-LT"/>
        </w:rPr>
        <w:drawing>
          <wp:anchor distT="0" distB="0" distL="114300" distR="114300" simplePos="0" relativeHeight="251659264" behindDoc="0" locked="0" layoutInCell="0" allowOverlap="1" wp14:anchorId="64F9D393" wp14:editId="0E324C76">
            <wp:simplePos x="0" y="0"/>
            <wp:positionH relativeFrom="page">
              <wp:posOffset>3823335</wp:posOffset>
            </wp:positionH>
            <wp:positionV relativeFrom="page">
              <wp:posOffset>720090</wp:posOffset>
            </wp:positionV>
            <wp:extent cx="543560" cy="595630"/>
            <wp:effectExtent l="0" t="0" r="8890" b="0"/>
            <wp:wrapTopAndBottom/>
            <wp:docPr id="1" name="Picture 1" descr="A black and white logo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of a knight on a hors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BB6EF0">
        <w:rPr>
          <w:b/>
          <w:caps/>
        </w:rPr>
        <w:t>LIETUVOS RESPUBLIKOS Ekonomikos ir inovacijų MINISTRAS</w:t>
      </w:r>
    </w:p>
    <w:p w14:paraId="2772B0B6" w14:textId="77777777" w:rsidR="001002AD" w:rsidRPr="001002AD" w:rsidRDefault="001002AD" w:rsidP="001002AD">
      <w:pPr>
        <w:jc w:val="center"/>
        <w:rPr>
          <w:b/>
          <w:caps/>
        </w:rPr>
      </w:pPr>
    </w:p>
    <w:p w14:paraId="6030F8D1" w14:textId="77777777" w:rsidR="00BE36E6" w:rsidRDefault="00BE36E6" w:rsidP="00BE36E6">
      <w:pPr>
        <w:jc w:val="center"/>
        <w:rPr>
          <w:b/>
          <w:caps/>
        </w:rPr>
      </w:pPr>
      <w:r>
        <w:rPr>
          <w:b/>
          <w:caps/>
        </w:rPr>
        <w:t>įsakymas</w:t>
      </w:r>
    </w:p>
    <w:p w14:paraId="3FF314B0" w14:textId="77777777" w:rsidR="00113AE2" w:rsidRDefault="00BB520D" w:rsidP="00BB520D">
      <w:pPr>
        <w:keepLines/>
        <w:suppressAutoHyphens/>
        <w:autoSpaceDE w:val="0"/>
        <w:autoSpaceDN w:val="0"/>
        <w:adjustRightInd w:val="0"/>
        <w:jc w:val="center"/>
        <w:rPr>
          <w:b/>
          <w:bCs/>
          <w:caps/>
          <w:color w:val="000000"/>
          <w:szCs w:val="24"/>
        </w:rPr>
      </w:pPr>
      <w:r w:rsidRPr="004576FC">
        <w:rPr>
          <w:b/>
          <w:bCs/>
          <w:caps/>
          <w:color w:val="000000"/>
          <w:szCs w:val="24"/>
        </w:rPr>
        <w:t xml:space="preserve">dėl </w:t>
      </w:r>
      <w:r w:rsidRPr="00766463">
        <w:rPr>
          <w:b/>
          <w:bCs/>
          <w:caps/>
          <w:color w:val="000000"/>
          <w:szCs w:val="24"/>
        </w:rPr>
        <w:t xml:space="preserve">ekonomikos ir inovacijų ministro </w:t>
      </w:r>
    </w:p>
    <w:p w14:paraId="24CBA882" w14:textId="47E7B575" w:rsidR="001002AD" w:rsidRPr="004576FC" w:rsidRDefault="00BB520D" w:rsidP="00FC3E48">
      <w:pPr>
        <w:keepLines/>
        <w:suppressAutoHyphens/>
        <w:autoSpaceDE w:val="0"/>
        <w:autoSpaceDN w:val="0"/>
        <w:adjustRightInd w:val="0"/>
        <w:jc w:val="center"/>
        <w:rPr>
          <w:b/>
          <w:szCs w:val="24"/>
        </w:rPr>
      </w:pPr>
      <w:r w:rsidRPr="003E6398">
        <w:rPr>
          <w:b/>
          <w:bCs/>
          <w:caps/>
          <w:color w:val="000000"/>
          <w:szCs w:val="24"/>
        </w:rPr>
        <w:t>2022</w:t>
      </w:r>
      <w:r w:rsidRPr="00766463">
        <w:rPr>
          <w:b/>
          <w:bCs/>
          <w:caps/>
          <w:color w:val="000000"/>
          <w:szCs w:val="24"/>
        </w:rPr>
        <w:t xml:space="preserve"> m. </w:t>
      </w:r>
      <w:r w:rsidR="00766463" w:rsidRPr="00766463">
        <w:rPr>
          <w:b/>
          <w:bCs/>
          <w:caps/>
          <w:color w:val="000000"/>
          <w:szCs w:val="24"/>
        </w:rPr>
        <w:t xml:space="preserve">RUGPJŪČIO </w:t>
      </w:r>
      <w:r w:rsidR="00766463" w:rsidRPr="003E6398">
        <w:rPr>
          <w:b/>
          <w:bCs/>
          <w:caps/>
          <w:color w:val="000000"/>
          <w:szCs w:val="24"/>
        </w:rPr>
        <w:t>2</w:t>
      </w:r>
      <w:r w:rsidRPr="00766463">
        <w:rPr>
          <w:b/>
          <w:bCs/>
          <w:caps/>
          <w:color w:val="000000"/>
          <w:szCs w:val="24"/>
        </w:rPr>
        <w:t xml:space="preserve"> d. įsakymo Nr. </w:t>
      </w:r>
      <w:r w:rsidR="00766463" w:rsidRPr="00766463">
        <w:rPr>
          <w:b/>
          <w:bCs/>
          <w:szCs w:val="24"/>
        </w:rPr>
        <w:t>4-895</w:t>
      </w:r>
      <w:r w:rsidR="00766463" w:rsidRPr="00766463">
        <w:rPr>
          <w:b/>
          <w:bCs/>
          <w:caps/>
          <w:color w:val="000000"/>
          <w:szCs w:val="24"/>
        </w:rPr>
        <w:t xml:space="preserve"> </w:t>
      </w:r>
      <w:r w:rsidR="009D6797" w:rsidRPr="00766463">
        <w:rPr>
          <w:b/>
          <w:bCs/>
          <w:caps/>
          <w:color w:val="000000"/>
          <w:szCs w:val="24"/>
        </w:rPr>
        <w:t>„</w:t>
      </w:r>
      <w:r w:rsidR="00D4419A" w:rsidRPr="00766463">
        <w:rPr>
          <w:b/>
          <w:bCs/>
          <w:caps/>
          <w:color w:val="000000"/>
          <w:szCs w:val="24"/>
        </w:rPr>
        <w:t>DĖL</w:t>
      </w:r>
      <w:r w:rsidR="00D4419A" w:rsidRPr="00766463">
        <w:rPr>
          <w:b/>
          <w:bCs/>
          <w:caps/>
        </w:rPr>
        <w:t xml:space="preserve"> </w:t>
      </w:r>
      <w:r w:rsidR="00D4419A" w:rsidRPr="00766463">
        <w:rPr>
          <w:b/>
          <w:bCs/>
          <w:szCs w:val="24"/>
          <w:lang w:eastAsia="lt-LT"/>
        </w:rPr>
        <w:t xml:space="preserve">2022–2030 METŲ </w:t>
      </w:r>
      <w:r w:rsidR="00D4419A">
        <w:rPr>
          <w:b/>
          <w:szCs w:val="24"/>
          <w:lang w:eastAsia="lt-LT"/>
        </w:rPr>
        <w:t xml:space="preserve">EKONOMIKOS TRANSFORMACIJOS IR KONKURENCINGUMO PLĖTROS PROGRAMOS </w:t>
      </w:r>
      <w:r w:rsidR="00D4419A">
        <w:rPr>
          <w:b/>
          <w:szCs w:val="24"/>
        </w:rPr>
        <w:t>PAŽANGOS PRIEMONĖS</w:t>
      </w:r>
      <w:r w:rsidR="00D4419A">
        <w:rPr>
          <w:szCs w:val="24"/>
        </w:rPr>
        <w:t xml:space="preserve"> </w:t>
      </w:r>
      <w:r w:rsidR="00766463" w:rsidRPr="00B506B5">
        <w:rPr>
          <w:b/>
          <w:bCs/>
          <w:caps/>
          <w:szCs w:val="24"/>
        </w:rPr>
        <w:t>Nr. 05-001-01-11-04 „Įgyvendinti eksporto konkurencingumo augimą skatinančias priemones</w:t>
      </w:r>
      <w:r w:rsidR="00766463" w:rsidRPr="009638EE">
        <w:rPr>
          <w:b/>
          <w:bCs/>
          <w:caps/>
          <w:szCs w:val="24"/>
        </w:rPr>
        <w:t>“</w:t>
      </w:r>
      <w:r w:rsidR="00766463" w:rsidRPr="00622C5E">
        <w:rPr>
          <w:b/>
          <w:bCs/>
          <w:caps/>
          <w:szCs w:val="24"/>
        </w:rPr>
        <w:t xml:space="preserve"> </w:t>
      </w:r>
      <w:r w:rsidR="00D4419A">
        <w:rPr>
          <w:b/>
          <w:szCs w:val="24"/>
        </w:rPr>
        <w:t>APRAŠO PATVIRTINIMO</w:t>
      </w:r>
      <w:r w:rsidR="000D51F3">
        <w:rPr>
          <w:b/>
          <w:szCs w:val="24"/>
        </w:rPr>
        <w:t>“</w:t>
      </w:r>
      <w:r w:rsidR="009B689A">
        <w:rPr>
          <w:b/>
          <w:szCs w:val="24"/>
        </w:rPr>
        <w:t xml:space="preserve"> </w:t>
      </w:r>
      <w:r w:rsidR="009D6797">
        <w:rPr>
          <w:b/>
          <w:szCs w:val="24"/>
        </w:rPr>
        <w:t>PAKEITIMO</w:t>
      </w:r>
    </w:p>
    <w:p w14:paraId="6A3FBD26" w14:textId="2A48535E" w:rsidR="00BE36E6" w:rsidRDefault="00BE36E6" w:rsidP="00BE36E6">
      <w:pPr>
        <w:jc w:val="center"/>
        <w:rPr>
          <w:b/>
          <w:szCs w:val="24"/>
        </w:rPr>
      </w:pPr>
    </w:p>
    <w:p w14:paraId="340C5965" w14:textId="37B5FC32" w:rsidR="001002AD" w:rsidRPr="00FC3E48" w:rsidRDefault="001002AD" w:rsidP="001002AD">
      <w:pPr>
        <w:jc w:val="center"/>
        <w:rPr>
          <w:szCs w:val="24"/>
        </w:rPr>
      </w:pPr>
      <w:r w:rsidRPr="00FC3E48">
        <w:rPr>
          <w:szCs w:val="24"/>
        </w:rPr>
        <w:t>202</w:t>
      </w:r>
      <w:r w:rsidR="003E6398" w:rsidRPr="00FC3E48">
        <w:rPr>
          <w:szCs w:val="24"/>
        </w:rPr>
        <w:t>5</w:t>
      </w:r>
      <w:r w:rsidRPr="00FC3E48">
        <w:rPr>
          <w:szCs w:val="24"/>
        </w:rPr>
        <w:t xml:space="preserve"> m. </w:t>
      </w:r>
      <w:r w:rsidR="003603FB">
        <w:rPr>
          <w:szCs w:val="24"/>
        </w:rPr>
        <w:t>liepos 18</w:t>
      </w:r>
      <w:r w:rsidR="0015044F" w:rsidRPr="00FC3E48">
        <w:rPr>
          <w:szCs w:val="24"/>
        </w:rPr>
        <w:t xml:space="preserve"> </w:t>
      </w:r>
      <w:r w:rsidRPr="00FC3E48">
        <w:rPr>
          <w:szCs w:val="24"/>
        </w:rPr>
        <w:t xml:space="preserve">d. Nr. </w:t>
      </w:r>
      <w:r w:rsidR="003603FB" w:rsidRPr="003603FB">
        <w:rPr>
          <w:szCs w:val="24"/>
        </w:rPr>
        <w:t>4-349</w:t>
      </w:r>
    </w:p>
    <w:p w14:paraId="58CE4D2F" w14:textId="77777777" w:rsidR="001002AD" w:rsidRPr="00FC3E48" w:rsidRDefault="001002AD" w:rsidP="001002AD">
      <w:pPr>
        <w:jc w:val="center"/>
        <w:rPr>
          <w:szCs w:val="24"/>
        </w:rPr>
      </w:pPr>
      <w:r w:rsidRPr="00FC3E48">
        <w:rPr>
          <w:szCs w:val="24"/>
        </w:rPr>
        <w:t>Vilnius</w:t>
      </w:r>
    </w:p>
    <w:p w14:paraId="66DF951E" w14:textId="77777777" w:rsidR="00372CA9" w:rsidRPr="00FC3E48" w:rsidRDefault="00372CA9" w:rsidP="001002AD">
      <w:pPr>
        <w:rPr>
          <w:szCs w:val="24"/>
        </w:rPr>
      </w:pPr>
    </w:p>
    <w:p w14:paraId="748DF05D" w14:textId="6C5D67A7" w:rsidR="005439C6" w:rsidRPr="00FD551D" w:rsidRDefault="009C18CA" w:rsidP="006671C6">
      <w:pPr>
        <w:keepLines/>
        <w:suppressAutoHyphens/>
        <w:autoSpaceDE w:val="0"/>
        <w:autoSpaceDN w:val="0"/>
        <w:adjustRightInd w:val="0"/>
        <w:ind w:firstLine="709"/>
        <w:jc w:val="both"/>
        <w:rPr>
          <w:szCs w:val="24"/>
        </w:rPr>
      </w:pPr>
      <w:r w:rsidRPr="00FD551D">
        <w:rPr>
          <w:color w:val="000000"/>
          <w:szCs w:val="24"/>
        </w:rPr>
        <w:t xml:space="preserve">P a k e i č i u </w:t>
      </w:r>
      <w:r w:rsidR="00ED550D" w:rsidRPr="00FD551D">
        <w:rPr>
          <w:color w:val="000000"/>
          <w:szCs w:val="24"/>
        </w:rPr>
        <w:t xml:space="preserve"> </w:t>
      </w:r>
      <w:r w:rsidR="00A77331" w:rsidRPr="00FD551D">
        <w:rPr>
          <w:bCs/>
          <w:color w:val="000000"/>
          <w:szCs w:val="24"/>
        </w:rPr>
        <w:t>2022–2030 metų ekonomikos transformacijos ir konkurencingumo plėtros programos</w:t>
      </w:r>
      <w:r w:rsidR="00A77331" w:rsidRPr="00FD551D">
        <w:rPr>
          <w:bCs/>
          <w:szCs w:val="24"/>
        </w:rPr>
        <w:t xml:space="preserve"> pažangos priemonės </w:t>
      </w:r>
      <w:r w:rsidR="002A6C55" w:rsidRPr="00F13372">
        <w:rPr>
          <w:szCs w:val="24"/>
        </w:rPr>
        <w:t>Nr. 05-001-01-11-04 „Įgyvendinti eksporto konkurencingumo augimą skatinančias priemones“</w:t>
      </w:r>
      <w:r w:rsidR="00A77331" w:rsidRPr="00FD551D">
        <w:rPr>
          <w:bCs/>
          <w:szCs w:val="24"/>
        </w:rPr>
        <w:t xml:space="preserve"> aprašą</w:t>
      </w:r>
      <w:r w:rsidR="00E43932" w:rsidRPr="00FD551D">
        <w:rPr>
          <w:szCs w:val="24"/>
        </w:rPr>
        <w:t xml:space="preserve">, patvirtintą </w:t>
      </w:r>
      <w:r w:rsidR="00B2258D" w:rsidRPr="00FD551D">
        <w:rPr>
          <w:szCs w:val="24"/>
        </w:rPr>
        <w:t xml:space="preserve">Lietuvos Respublikos ekonomikos ir inovacijų </w:t>
      </w:r>
      <w:r w:rsidR="003B434E" w:rsidRPr="00FD551D">
        <w:rPr>
          <w:szCs w:val="24"/>
        </w:rPr>
        <w:t>ministro</w:t>
      </w:r>
      <w:r w:rsidR="00B2258D" w:rsidRPr="00FD551D">
        <w:rPr>
          <w:szCs w:val="24"/>
        </w:rPr>
        <w:t xml:space="preserve"> </w:t>
      </w:r>
      <w:r w:rsidR="000B44A8" w:rsidRPr="00FD551D">
        <w:rPr>
          <w:szCs w:val="24"/>
        </w:rPr>
        <w:t xml:space="preserve">2022 m. </w:t>
      </w:r>
      <w:r w:rsidR="002A6C55" w:rsidRPr="00FD551D">
        <w:rPr>
          <w:szCs w:val="24"/>
        </w:rPr>
        <w:t>rugpjūčio 2</w:t>
      </w:r>
      <w:r w:rsidR="00BB6EF0" w:rsidRPr="00FD551D">
        <w:rPr>
          <w:szCs w:val="24"/>
        </w:rPr>
        <w:t> </w:t>
      </w:r>
      <w:r w:rsidR="000B44A8" w:rsidRPr="00FD551D">
        <w:rPr>
          <w:szCs w:val="24"/>
        </w:rPr>
        <w:t>d. įsakym</w:t>
      </w:r>
      <w:r w:rsidR="00E43932" w:rsidRPr="00FD551D">
        <w:rPr>
          <w:szCs w:val="24"/>
        </w:rPr>
        <w:t>u</w:t>
      </w:r>
      <w:r w:rsidR="000B44A8" w:rsidRPr="00FD551D">
        <w:rPr>
          <w:szCs w:val="24"/>
        </w:rPr>
        <w:t xml:space="preserve"> </w:t>
      </w:r>
      <w:r w:rsidR="00E712C5" w:rsidRPr="00FD551D">
        <w:rPr>
          <w:szCs w:val="24"/>
        </w:rPr>
        <w:t xml:space="preserve">Nr. </w:t>
      </w:r>
      <w:r w:rsidR="004F0FB1" w:rsidRPr="00FD551D">
        <w:rPr>
          <w:szCs w:val="24"/>
        </w:rPr>
        <w:t>4-</w:t>
      </w:r>
      <w:r w:rsidR="00AF6B2D" w:rsidRPr="00FD551D">
        <w:rPr>
          <w:szCs w:val="24"/>
        </w:rPr>
        <w:t>8</w:t>
      </w:r>
      <w:r w:rsidR="002A6C55" w:rsidRPr="00FD551D">
        <w:rPr>
          <w:szCs w:val="24"/>
        </w:rPr>
        <w:t>95</w:t>
      </w:r>
      <w:r w:rsidR="00E712C5" w:rsidRPr="00FD551D">
        <w:rPr>
          <w:szCs w:val="24"/>
        </w:rPr>
        <w:t xml:space="preserve"> </w:t>
      </w:r>
      <w:r w:rsidR="00DD0E13" w:rsidRPr="00FD551D">
        <w:rPr>
          <w:szCs w:val="24"/>
        </w:rPr>
        <w:t>„</w:t>
      </w:r>
      <w:r w:rsidR="00061FFB" w:rsidRPr="00FD551D">
        <w:rPr>
          <w:szCs w:val="24"/>
        </w:rPr>
        <w:t xml:space="preserve">Dėl 2022–2030 metų ekonomikos transformacijos ir konkurencingumo plėtros programos pažangos priemonės </w:t>
      </w:r>
      <w:r w:rsidR="002A6C55" w:rsidRPr="00F13372">
        <w:rPr>
          <w:szCs w:val="24"/>
        </w:rPr>
        <w:t>Nr. 05-001-01-11-04 „Įgyvendinti eksporto konkurencingumo augimą skatinančias priemones</w:t>
      </w:r>
      <w:r w:rsidR="004F0FB1" w:rsidRPr="00FD551D">
        <w:rPr>
          <w:szCs w:val="24"/>
        </w:rPr>
        <w:t>“</w:t>
      </w:r>
      <w:r w:rsidR="00061FFB" w:rsidRPr="00FD551D">
        <w:rPr>
          <w:szCs w:val="24"/>
        </w:rPr>
        <w:t xml:space="preserve"> aprašo patvirtinimo“</w:t>
      </w:r>
      <w:r w:rsidR="005439C6" w:rsidRPr="00FD551D">
        <w:rPr>
          <w:szCs w:val="24"/>
        </w:rPr>
        <w:t>:</w:t>
      </w:r>
    </w:p>
    <w:p w14:paraId="044B04CB" w14:textId="66E5AFF2" w:rsidR="005439C6" w:rsidRDefault="006671C6" w:rsidP="006671C6">
      <w:pPr>
        <w:tabs>
          <w:tab w:val="left" w:pos="851"/>
        </w:tabs>
        <w:ind w:firstLine="709"/>
        <w:jc w:val="both"/>
        <w:rPr>
          <w:szCs w:val="24"/>
        </w:rPr>
      </w:pPr>
      <w:bookmarkStart w:id="0" w:name="_Hlk201259885"/>
      <w:r>
        <w:rPr>
          <w:szCs w:val="24"/>
        </w:rPr>
        <w:t xml:space="preserve">1. </w:t>
      </w:r>
      <w:r w:rsidR="005439C6" w:rsidRPr="004E0677">
        <w:rPr>
          <w:szCs w:val="24"/>
        </w:rPr>
        <w:t>Pa</w:t>
      </w:r>
      <w:r w:rsidR="00D44EBB" w:rsidRPr="004E0677">
        <w:rPr>
          <w:szCs w:val="24"/>
        </w:rPr>
        <w:t>keičiu</w:t>
      </w:r>
      <w:r w:rsidR="005439C6" w:rsidRPr="004E0677">
        <w:rPr>
          <w:szCs w:val="24"/>
        </w:rPr>
        <w:t xml:space="preserve"> </w:t>
      </w:r>
      <w:bookmarkEnd w:id="0"/>
      <w:r w:rsidR="005439C6" w:rsidRPr="004E0677">
        <w:rPr>
          <w:szCs w:val="24"/>
        </w:rPr>
        <w:t>II skyri</w:t>
      </w:r>
      <w:r w:rsidR="00A1402E" w:rsidRPr="004E0677">
        <w:rPr>
          <w:szCs w:val="24"/>
        </w:rPr>
        <w:t>aus lentel</w:t>
      </w:r>
      <w:r w:rsidR="00D44EBB" w:rsidRPr="004E0677">
        <w:rPr>
          <w:szCs w:val="24"/>
        </w:rPr>
        <w:t>ės</w:t>
      </w:r>
      <w:r w:rsidR="00F71C7F" w:rsidRPr="004E0677">
        <w:rPr>
          <w:szCs w:val="24"/>
        </w:rPr>
        <w:t xml:space="preserve"> še</w:t>
      </w:r>
      <w:r w:rsidR="003357BD" w:rsidRPr="004E0677">
        <w:rPr>
          <w:szCs w:val="24"/>
        </w:rPr>
        <w:t>šioliktąją</w:t>
      </w:r>
      <w:r w:rsidR="00A1402E" w:rsidRPr="004E0677">
        <w:rPr>
          <w:szCs w:val="24"/>
        </w:rPr>
        <w:t xml:space="preserve"> past</w:t>
      </w:r>
      <w:r w:rsidR="003357BD" w:rsidRPr="004E0677">
        <w:rPr>
          <w:szCs w:val="24"/>
        </w:rPr>
        <w:t>raipą</w:t>
      </w:r>
      <w:r w:rsidR="00D44EBB" w:rsidRPr="004E0677">
        <w:rPr>
          <w:szCs w:val="24"/>
        </w:rPr>
        <w:t xml:space="preserve"> ir j</w:t>
      </w:r>
      <w:r w:rsidR="003357BD" w:rsidRPr="004E0677">
        <w:rPr>
          <w:szCs w:val="24"/>
        </w:rPr>
        <w:t>ą</w:t>
      </w:r>
      <w:r w:rsidR="00D44EBB" w:rsidRPr="004E0677">
        <w:rPr>
          <w:szCs w:val="24"/>
        </w:rPr>
        <w:t xml:space="preserve"> išdėstau taip</w:t>
      </w:r>
      <w:r w:rsidR="005439C6" w:rsidRPr="004E0677">
        <w:rPr>
          <w:szCs w:val="24"/>
        </w:rPr>
        <w:t>:</w:t>
      </w:r>
    </w:p>
    <w:p w14:paraId="7F9EDDEA" w14:textId="77777777" w:rsidR="00025C56" w:rsidRPr="0098226B" w:rsidRDefault="00025C56" w:rsidP="004E0677">
      <w:pPr>
        <w:tabs>
          <w:tab w:val="left" w:pos="851"/>
        </w:tabs>
        <w:ind w:firstLine="709"/>
        <w:jc w:val="both"/>
        <w:rPr>
          <w:b/>
          <w:szCs w:val="24"/>
        </w:rPr>
      </w:pPr>
    </w:p>
    <w:p w14:paraId="156DE7AF" w14:textId="77777777" w:rsidR="00D44EBB" w:rsidRDefault="00A1402E" w:rsidP="004E0677">
      <w:pPr>
        <w:pStyle w:val="ListParagraph"/>
        <w:pBdr>
          <w:top w:val="single" w:sz="4" w:space="1" w:color="auto"/>
          <w:left w:val="single" w:sz="4" w:space="0" w:color="auto"/>
          <w:bottom w:val="single" w:sz="4" w:space="1" w:color="auto"/>
          <w:right w:val="single" w:sz="4" w:space="0" w:color="auto"/>
        </w:pBdr>
        <w:suppressAutoHyphens/>
        <w:ind w:left="0"/>
        <w:jc w:val="both"/>
        <w:textAlignment w:val="center"/>
        <w:rPr>
          <w:bCs/>
          <w:sz w:val="20"/>
        </w:rPr>
      </w:pPr>
      <w:r w:rsidRPr="00807DB1">
        <w:rPr>
          <w:sz w:val="20"/>
        </w:rPr>
        <w:t>„</w:t>
      </w:r>
      <w:r w:rsidRPr="00D44EBB">
        <w:rPr>
          <w:b/>
          <w:sz w:val="20"/>
        </w:rPr>
        <w:t>Pastab</w:t>
      </w:r>
      <w:r w:rsidR="00D44EBB" w:rsidRPr="008566F8">
        <w:rPr>
          <w:b/>
          <w:sz w:val="20"/>
        </w:rPr>
        <w:t>os:</w:t>
      </w:r>
    </w:p>
    <w:p w14:paraId="37D034D2" w14:textId="199AA00B" w:rsidR="00D44EBB" w:rsidRDefault="00D44EBB" w:rsidP="004E0677">
      <w:pPr>
        <w:pStyle w:val="ListParagraph"/>
        <w:pBdr>
          <w:top w:val="single" w:sz="4" w:space="1" w:color="auto"/>
          <w:left w:val="single" w:sz="4" w:space="0" w:color="auto"/>
          <w:bottom w:val="single" w:sz="4" w:space="1" w:color="auto"/>
          <w:right w:val="single" w:sz="4" w:space="0" w:color="auto"/>
        </w:pBdr>
        <w:suppressAutoHyphens/>
        <w:ind w:left="0"/>
        <w:jc w:val="both"/>
        <w:textAlignment w:val="center"/>
        <w:rPr>
          <w:bCs/>
          <w:sz w:val="20"/>
        </w:rPr>
      </w:pPr>
      <w:r w:rsidRPr="008566F8">
        <w:rPr>
          <w:bCs/>
          <w:sz w:val="20"/>
        </w:rPr>
        <w:t xml:space="preserve">1. </w:t>
      </w:r>
      <w:r w:rsidRPr="00D44EBB">
        <w:rPr>
          <w:bCs/>
          <w:sz w:val="20"/>
        </w:rPr>
        <w:t>Bus teikiamas pasiūlymas tikslinti Plėtros programą, siekiant suvienodinti finansinių projekcijų dalį.</w:t>
      </w:r>
    </w:p>
    <w:p w14:paraId="60D8A013" w14:textId="566F1F9F" w:rsidR="00A1402E" w:rsidRPr="0048771E" w:rsidRDefault="00D44EBB" w:rsidP="004E0677">
      <w:pPr>
        <w:pStyle w:val="ListParagraph"/>
        <w:pBdr>
          <w:top w:val="single" w:sz="4" w:space="1" w:color="auto"/>
          <w:left w:val="single" w:sz="4" w:space="0" w:color="auto"/>
          <w:bottom w:val="single" w:sz="4" w:space="1" w:color="auto"/>
          <w:right w:val="single" w:sz="4" w:space="0" w:color="auto"/>
        </w:pBdr>
        <w:suppressAutoHyphens/>
        <w:ind w:left="0"/>
        <w:jc w:val="both"/>
        <w:textAlignment w:val="center"/>
        <w:rPr>
          <w:bCs/>
          <w:sz w:val="18"/>
          <w:szCs w:val="18"/>
        </w:rPr>
      </w:pPr>
      <w:r>
        <w:rPr>
          <w:sz w:val="20"/>
          <w:szCs w:val="27"/>
          <w:lang w:eastAsia="lt-LT"/>
        </w:rPr>
        <w:t xml:space="preserve">2. </w:t>
      </w:r>
      <w:r w:rsidR="00A1402E" w:rsidRPr="00807DB1">
        <w:rPr>
          <w:sz w:val="20"/>
          <w:szCs w:val="27"/>
          <w:lang w:eastAsia="lt-LT"/>
        </w:rPr>
        <w:t>Priimant sprendimą dėl projektų finansavimo ir priimant įsipareigojimus pagal sudarytas projektų sutartis, galima viršyti 2021–2027 metų Europos Sąjungos fondų investicijų programos lėšų paskirstymo plane, patvirtintame Lietuvos Respublikos Vyriausybės 2023 m. liepos 31 d. nutarimu Nr. 612 „Dėl 2021–2027 metų Europos Sąjungos fondų investicijų programos ir Ekonomikos gaivinimo ir atsparumo didinimo plano „Naujos kartos Lietuva“ Lietuvai skirtų lėšų paskirstymo“</w:t>
      </w:r>
      <w:r w:rsidR="00C07CFE">
        <w:rPr>
          <w:sz w:val="20"/>
          <w:szCs w:val="27"/>
          <w:lang w:eastAsia="lt-LT"/>
        </w:rPr>
        <w:t>,</w:t>
      </w:r>
      <w:r w:rsidR="00A1402E" w:rsidRPr="00807DB1">
        <w:rPr>
          <w:sz w:val="20"/>
          <w:szCs w:val="27"/>
          <w:lang w:eastAsia="lt-LT"/>
        </w:rPr>
        <w:t xml:space="preserve"> (toliau – Nutarimas Nr. 612) nurodytas Europos Sąjungos fondų lėšas be lankstumo sumos, </w:t>
      </w:r>
      <w:r w:rsidR="0048771E" w:rsidRPr="00807DB1">
        <w:rPr>
          <w:sz w:val="20"/>
          <w:szCs w:val="27"/>
          <w:lang w:eastAsia="lt-LT"/>
        </w:rPr>
        <w:t>kurios sudaro ne daugiau</w:t>
      </w:r>
      <w:r w:rsidR="004E0677">
        <w:rPr>
          <w:sz w:val="20"/>
          <w:szCs w:val="27"/>
          <w:lang w:eastAsia="lt-LT"/>
        </w:rPr>
        <w:t>,</w:t>
      </w:r>
      <w:r w:rsidR="0048771E" w:rsidRPr="00807DB1">
        <w:rPr>
          <w:sz w:val="20"/>
          <w:szCs w:val="27"/>
          <w:lang w:eastAsia="lt-LT"/>
        </w:rPr>
        <w:t xml:space="preserve"> negu nurodyta Nutarimo Nr. 612 2.6 papunkčio lentelės 1 punkte</w:t>
      </w:r>
      <w:r w:rsidR="00EF6E1C">
        <w:rPr>
          <w:sz w:val="20"/>
          <w:szCs w:val="27"/>
          <w:lang w:eastAsia="lt-LT"/>
        </w:rPr>
        <w:t>,</w:t>
      </w:r>
      <w:r w:rsidR="0048771E" w:rsidRPr="00807DB1">
        <w:rPr>
          <w:sz w:val="20"/>
          <w:szCs w:val="27"/>
          <w:lang w:eastAsia="lt-LT"/>
        </w:rPr>
        <w:t xml:space="preserve"> ir ne daugiau kaip 44 854 661 eur</w:t>
      </w:r>
      <w:r w:rsidR="008277B7">
        <w:rPr>
          <w:sz w:val="20"/>
          <w:szCs w:val="27"/>
          <w:lang w:eastAsia="lt-LT"/>
        </w:rPr>
        <w:t>ą</w:t>
      </w:r>
      <w:r w:rsidR="0048771E" w:rsidRPr="00807DB1">
        <w:rPr>
          <w:sz w:val="20"/>
          <w:szCs w:val="27"/>
          <w:lang w:eastAsia="lt-LT"/>
        </w:rPr>
        <w:t xml:space="preserve"> Sostinės regionui ir 127 830 337 eur</w:t>
      </w:r>
      <w:r w:rsidR="004262CA">
        <w:rPr>
          <w:sz w:val="20"/>
          <w:szCs w:val="27"/>
          <w:lang w:eastAsia="lt-LT"/>
        </w:rPr>
        <w:t>us</w:t>
      </w:r>
      <w:r w:rsidR="0048771E" w:rsidRPr="00807DB1">
        <w:rPr>
          <w:sz w:val="20"/>
          <w:szCs w:val="27"/>
          <w:lang w:eastAsia="lt-LT"/>
        </w:rPr>
        <w:t xml:space="preserve"> Vidurio ir vakarų Lietuvos regionui.</w:t>
      </w:r>
      <w:r w:rsidR="00A1402E" w:rsidRPr="00807DB1">
        <w:rPr>
          <w:sz w:val="20"/>
          <w:szCs w:val="27"/>
          <w:lang w:eastAsia="lt-LT"/>
        </w:rPr>
        <w:t>“</w:t>
      </w:r>
    </w:p>
    <w:p w14:paraId="01288A62" w14:textId="77777777" w:rsidR="00025C56" w:rsidRDefault="00025C56" w:rsidP="006671C6">
      <w:pPr>
        <w:keepLines/>
        <w:suppressAutoHyphens/>
        <w:autoSpaceDE w:val="0"/>
        <w:autoSpaceDN w:val="0"/>
        <w:adjustRightInd w:val="0"/>
        <w:ind w:firstLine="709"/>
        <w:jc w:val="both"/>
        <w:rPr>
          <w:szCs w:val="24"/>
        </w:rPr>
      </w:pPr>
    </w:p>
    <w:p w14:paraId="2BEF0AB2" w14:textId="0CCBCA9C" w:rsidR="00A630E5" w:rsidRPr="00FC3E48" w:rsidRDefault="006671C6" w:rsidP="004E0677">
      <w:pPr>
        <w:keepLines/>
        <w:suppressAutoHyphens/>
        <w:autoSpaceDE w:val="0"/>
        <w:autoSpaceDN w:val="0"/>
        <w:adjustRightInd w:val="0"/>
        <w:ind w:firstLine="709"/>
        <w:jc w:val="both"/>
        <w:rPr>
          <w:szCs w:val="24"/>
        </w:rPr>
      </w:pPr>
      <w:r w:rsidRPr="00FC3E48">
        <w:rPr>
          <w:szCs w:val="24"/>
        </w:rPr>
        <w:t xml:space="preserve">2. </w:t>
      </w:r>
      <w:r w:rsidR="00A630E5" w:rsidRPr="00FC3E48">
        <w:rPr>
          <w:szCs w:val="24"/>
        </w:rPr>
        <w:t>Papildau III skyriaus lentelės pastabas 2</w:t>
      </w:r>
      <w:r w:rsidR="005E25FE" w:rsidRPr="00FC3E48">
        <w:rPr>
          <w:szCs w:val="24"/>
          <w:lang w:val="pt-BR"/>
        </w:rPr>
        <w:t>1</w:t>
      </w:r>
      <w:r w:rsidR="00A630E5" w:rsidRPr="00FC3E48">
        <w:rPr>
          <w:szCs w:val="24"/>
        </w:rPr>
        <w:t xml:space="preserve"> punktu:</w:t>
      </w:r>
    </w:p>
    <w:p w14:paraId="32E884EF" w14:textId="0A1673ED" w:rsidR="008E3D14" w:rsidRPr="00FC3E48" w:rsidRDefault="00A630E5" w:rsidP="006671C6">
      <w:pPr>
        <w:keepLines/>
        <w:tabs>
          <w:tab w:val="left" w:pos="851"/>
        </w:tabs>
        <w:suppressAutoHyphens/>
        <w:autoSpaceDE w:val="0"/>
        <w:autoSpaceDN w:val="0"/>
        <w:adjustRightInd w:val="0"/>
        <w:ind w:firstLine="709"/>
        <w:jc w:val="both"/>
        <w:rPr>
          <w:szCs w:val="24"/>
        </w:rPr>
      </w:pPr>
      <w:r w:rsidRPr="00FC3E48">
        <w:rPr>
          <w:szCs w:val="24"/>
        </w:rPr>
        <w:t>„</w:t>
      </w:r>
      <w:r w:rsidR="008E3D14" w:rsidRPr="00FC3E48">
        <w:rPr>
          <w:szCs w:val="24"/>
        </w:rPr>
        <w:t>2</w:t>
      </w:r>
      <w:r w:rsidR="005E25FE" w:rsidRPr="00FC3E48">
        <w:rPr>
          <w:szCs w:val="24"/>
        </w:rPr>
        <w:t>1</w:t>
      </w:r>
      <w:r w:rsidR="008E3D14" w:rsidRPr="00FC3E48">
        <w:rPr>
          <w:szCs w:val="24"/>
        </w:rPr>
        <w:t>. Projektų finansavimo sąlygos nustatytos 2022–2030 metų ekonomikos transformacijos ir konkurencingumo plėtros programos pažangos priemonės Nr. 05-001-01-11-04 „Įgyvendinti eksporto konkurencingumo augimą skatinančias priemones“ aprašo:</w:t>
      </w:r>
    </w:p>
    <w:p w14:paraId="7B7B595A" w14:textId="2499E8EB" w:rsidR="0008437C" w:rsidRPr="00FC3E48" w:rsidRDefault="00A630E5" w:rsidP="00025C56">
      <w:pPr>
        <w:spacing w:line="276" w:lineRule="auto"/>
        <w:ind w:right="-57" w:firstLine="709"/>
        <w:rPr>
          <w:szCs w:val="24"/>
        </w:rPr>
      </w:pPr>
      <w:r w:rsidRPr="00FC3E48">
        <w:rPr>
          <w:szCs w:val="24"/>
        </w:rPr>
        <w:t>2</w:t>
      </w:r>
      <w:r w:rsidR="005E25FE" w:rsidRPr="00FC3E48">
        <w:rPr>
          <w:szCs w:val="24"/>
        </w:rPr>
        <w:t>1</w:t>
      </w:r>
      <w:r w:rsidRPr="00FC3E48">
        <w:rPr>
          <w:szCs w:val="24"/>
        </w:rPr>
        <w:t>.1.</w:t>
      </w:r>
      <w:r w:rsidR="008E3D14" w:rsidRPr="00FC3E48">
        <w:rPr>
          <w:szCs w:val="24"/>
        </w:rPr>
        <w:t xml:space="preserve"> 1 priede </w:t>
      </w:r>
      <w:r w:rsidR="0008437C" w:rsidRPr="00FC3E48">
        <w:rPr>
          <w:szCs w:val="24"/>
        </w:rPr>
        <w:t>– 2 veiklos „Į eksportą orientuotų, į bendrą vertės grandinę susijungusių MVĮ tinklo kūrimosi ir augimo skatinimas (Vidurio ir vakarų Lietuvos regionas)</w:t>
      </w:r>
      <w:r w:rsidR="00C75113" w:rsidRPr="00FC3E48">
        <w:rPr>
          <w:szCs w:val="24"/>
        </w:rPr>
        <w:t>“</w:t>
      </w:r>
      <w:r w:rsidR="0008437C" w:rsidRPr="00FC3E48">
        <w:rPr>
          <w:szCs w:val="24"/>
        </w:rPr>
        <w:t>;</w:t>
      </w:r>
    </w:p>
    <w:p w14:paraId="5C81EBC5" w14:textId="69382D5B" w:rsidR="00A630E5" w:rsidRPr="00FC3E48" w:rsidRDefault="00A630E5" w:rsidP="00FC3E48">
      <w:pPr>
        <w:spacing w:line="276" w:lineRule="auto"/>
        <w:ind w:right="-1" w:firstLine="709"/>
        <w:rPr>
          <w:szCs w:val="24"/>
        </w:rPr>
      </w:pPr>
      <w:r w:rsidRPr="00FC3E48">
        <w:rPr>
          <w:szCs w:val="24"/>
        </w:rPr>
        <w:t>2</w:t>
      </w:r>
      <w:r w:rsidR="005E25FE" w:rsidRPr="00FC3E48">
        <w:rPr>
          <w:szCs w:val="24"/>
        </w:rPr>
        <w:t>1</w:t>
      </w:r>
      <w:r w:rsidRPr="00FC3E48">
        <w:rPr>
          <w:szCs w:val="24"/>
        </w:rPr>
        <w:t>.2.</w:t>
      </w:r>
      <w:r w:rsidR="008E3D14" w:rsidRPr="00FC3E48">
        <w:rPr>
          <w:szCs w:val="24"/>
        </w:rPr>
        <w:t xml:space="preserve"> 2 priede </w:t>
      </w:r>
      <w:r w:rsidR="0008437C" w:rsidRPr="00FC3E48">
        <w:rPr>
          <w:szCs w:val="24"/>
        </w:rPr>
        <w:t xml:space="preserve">– </w:t>
      </w:r>
      <w:r w:rsidR="00F97A91" w:rsidRPr="00FC3E48">
        <w:rPr>
          <w:szCs w:val="24"/>
        </w:rPr>
        <w:t xml:space="preserve">1 veiklos </w:t>
      </w:r>
      <w:r w:rsidR="00C75113" w:rsidRPr="00FC3E48">
        <w:rPr>
          <w:szCs w:val="24"/>
        </w:rPr>
        <w:t>„</w:t>
      </w:r>
      <w:r w:rsidR="00F97A91" w:rsidRPr="00FC3E48">
        <w:rPr>
          <w:szCs w:val="24"/>
        </w:rPr>
        <w:t>MVĮ aukštos pridėtinės vertės produktų ir paslaugų sertifikavimo ir pristatymo užsienio rinkose skatinimas</w:t>
      </w:r>
      <w:r w:rsidR="0012091D" w:rsidRPr="00FC3E48">
        <w:rPr>
          <w:szCs w:val="24"/>
        </w:rPr>
        <w:t xml:space="preserve"> </w:t>
      </w:r>
      <w:r w:rsidR="00F97A91" w:rsidRPr="00FC3E48">
        <w:rPr>
          <w:szCs w:val="24"/>
        </w:rPr>
        <w:t>(Sostinės regionas)</w:t>
      </w:r>
      <w:r w:rsidR="00C75113" w:rsidRPr="00FC3E48">
        <w:rPr>
          <w:szCs w:val="24"/>
        </w:rPr>
        <w:t>“</w:t>
      </w:r>
      <w:r w:rsidR="00F97A91" w:rsidRPr="00FC3E48">
        <w:rPr>
          <w:szCs w:val="24"/>
        </w:rPr>
        <w:t>;</w:t>
      </w:r>
      <w:r w:rsidR="008E3D14" w:rsidRPr="00FC3E48">
        <w:rPr>
          <w:szCs w:val="24"/>
        </w:rPr>
        <w:t xml:space="preserve"> </w:t>
      </w:r>
    </w:p>
    <w:p w14:paraId="1BC4400D" w14:textId="2A6AC0EE" w:rsidR="0008437C" w:rsidRPr="00FC3E48" w:rsidRDefault="00A630E5" w:rsidP="00FC3E48">
      <w:pPr>
        <w:spacing w:line="276" w:lineRule="auto"/>
        <w:ind w:right="-57" w:firstLine="709"/>
        <w:jc w:val="both"/>
        <w:rPr>
          <w:szCs w:val="24"/>
        </w:rPr>
      </w:pPr>
      <w:r w:rsidRPr="00FC3E48">
        <w:rPr>
          <w:szCs w:val="24"/>
        </w:rPr>
        <w:t>2</w:t>
      </w:r>
      <w:r w:rsidR="005E25FE" w:rsidRPr="00FC3E48">
        <w:rPr>
          <w:szCs w:val="24"/>
        </w:rPr>
        <w:t>1</w:t>
      </w:r>
      <w:r w:rsidRPr="00FC3E48">
        <w:rPr>
          <w:szCs w:val="24"/>
        </w:rPr>
        <w:t>.3</w:t>
      </w:r>
      <w:r w:rsidR="008E3D14" w:rsidRPr="00FC3E48">
        <w:rPr>
          <w:szCs w:val="24"/>
        </w:rPr>
        <w:t xml:space="preserve">. 3 priede </w:t>
      </w:r>
      <w:r w:rsidR="0008437C" w:rsidRPr="00FC3E48">
        <w:rPr>
          <w:szCs w:val="24"/>
        </w:rPr>
        <w:t xml:space="preserve">– 3 veiklos „MVĮ veiklos tarptautiškumo ir naujų eksporto rinkų </w:t>
      </w:r>
      <w:r w:rsidR="001273D6" w:rsidRPr="00FC3E48">
        <w:rPr>
          <w:szCs w:val="24"/>
        </w:rPr>
        <w:t>i</w:t>
      </w:r>
      <w:r w:rsidR="0008437C" w:rsidRPr="00FC3E48">
        <w:rPr>
          <w:szCs w:val="24"/>
        </w:rPr>
        <w:t>dentifikavimo veiklų skatinimas (Vidurio ir vakarų Lietuvos regionas)“;</w:t>
      </w:r>
    </w:p>
    <w:p w14:paraId="71CC7179" w14:textId="4AD1F194" w:rsidR="00A630E5" w:rsidRPr="00FC3E48" w:rsidRDefault="00A630E5" w:rsidP="00FC3E48">
      <w:pPr>
        <w:keepLines/>
        <w:suppressAutoHyphens/>
        <w:autoSpaceDE w:val="0"/>
        <w:autoSpaceDN w:val="0"/>
        <w:adjustRightInd w:val="0"/>
        <w:ind w:firstLine="709"/>
        <w:jc w:val="both"/>
        <w:rPr>
          <w:color w:val="000000"/>
          <w:szCs w:val="24"/>
        </w:rPr>
      </w:pPr>
      <w:r w:rsidRPr="00FC3E48">
        <w:rPr>
          <w:szCs w:val="24"/>
        </w:rPr>
        <w:t>2</w:t>
      </w:r>
      <w:r w:rsidR="005E25FE" w:rsidRPr="00FC3E48">
        <w:rPr>
          <w:szCs w:val="24"/>
        </w:rPr>
        <w:t>1</w:t>
      </w:r>
      <w:r w:rsidRPr="00FC3E48">
        <w:rPr>
          <w:szCs w:val="24"/>
        </w:rPr>
        <w:t>.4</w:t>
      </w:r>
      <w:r w:rsidR="008E3D14" w:rsidRPr="00FC3E48">
        <w:rPr>
          <w:szCs w:val="24"/>
        </w:rPr>
        <w:t xml:space="preserve">. </w:t>
      </w:r>
      <w:r w:rsidR="008E3D14" w:rsidRPr="00FC3E48">
        <w:rPr>
          <w:color w:val="000000"/>
          <w:szCs w:val="24"/>
        </w:rPr>
        <w:t xml:space="preserve">4 priede </w:t>
      </w:r>
      <w:r w:rsidR="001273D6" w:rsidRPr="00FC3E48">
        <w:rPr>
          <w:color w:val="000000"/>
          <w:szCs w:val="24"/>
        </w:rPr>
        <w:t>– 7 veiklos „Lietuvos įmonių eksporto konkurencingumo augimo skatinimas, įgyvendinant tarptautinių partnerysčių plėtros iniciatyvas“;</w:t>
      </w:r>
      <w:r w:rsidR="008E3D14" w:rsidRPr="00FC3E48">
        <w:rPr>
          <w:color w:val="000000"/>
          <w:szCs w:val="24"/>
        </w:rPr>
        <w:t xml:space="preserve"> </w:t>
      </w:r>
    </w:p>
    <w:p w14:paraId="747B2377" w14:textId="2C903D11" w:rsidR="00A630E5" w:rsidRPr="00FC3E48" w:rsidRDefault="00A630E5" w:rsidP="00FC3E48">
      <w:pPr>
        <w:keepLines/>
        <w:suppressAutoHyphens/>
        <w:autoSpaceDE w:val="0"/>
        <w:autoSpaceDN w:val="0"/>
        <w:adjustRightInd w:val="0"/>
        <w:ind w:firstLine="709"/>
        <w:jc w:val="both"/>
        <w:rPr>
          <w:color w:val="000000"/>
          <w:szCs w:val="24"/>
        </w:rPr>
      </w:pPr>
      <w:r w:rsidRPr="00FC3E48">
        <w:rPr>
          <w:color w:val="000000"/>
          <w:szCs w:val="24"/>
        </w:rPr>
        <w:t>2</w:t>
      </w:r>
      <w:r w:rsidR="005E25FE" w:rsidRPr="00FC3E48">
        <w:rPr>
          <w:color w:val="000000"/>
          <w:szCs w:val="24"/>
        </w:rPr>
        <w:t>1</w:t>
      </w:r>
      <w:r w:rsidRPr="00FC3E48">
        <w:rPr>
          <w:color w:val="000000"/>
          <w:szCs w:val="24"/>
        </w:rPr>
        <w:t>.5.</w:t>
      </w:r>
      <w:r w:rsidR="008E3D14" w:rsidRPr="00FC3E48">
        <w:rPr>
          <w:color w:val="000000"/>
          <w:szCs w:val="24"/>
        </w:rPr>
        <w:t xml:space="preserve"> 5 priede </w:t>
      </w:r>
      <w:r w:rsidR="0008437C" w:rsidRPr="00FC3E48">
        <w:rPr>
          <w:color w:val="000000"/>
          <w:szCs w:val="24"/>
        </w:rPr>
        <w:t>– 7 veiklos „Lietuvos įmonių eksporto konkurencingumo augimo skatinimas, įgyvendinant tarptautinių partnerysčių plėtros iniciatyvas“;</w:t>
      </w:r>
    </w:p>
    <w:p w14:paraId="1B91AB96" w14:textId="48FAC241" w:rsidR="0012091D" w:rsidRPr="00FC3E48" w:rsidRDefault="00A630E5" w:rsidP="00FC3E48">
      <w:pPr>
        <w:spacing w:line="276" w:lineRule="auto"/>
        <w:ind w:right="-1" w:firstLine="709"/>
        <w:jc w:val="both"/>
        <w:rPr>
          <w:color w:val="000000"/>
          <w:szCs w:val="24"/>
        </w:rPr>
      </w:pPr>
      <w:r w:rsidRPr="00FC3E48">
        <w:rPr>
          <w:color w:val="000000"/>
          <w:szCs w:val="24"/>
        </w:rPr>
        <w:t>2</w:t>
      </w:r>
      <w:r w:rsidR="005E25FE" w:rsidRPr="00FC3E48">
        <w:rPr>
          <w:color w:val="000000"/>
          <w:szCs w:val="24"/>
        </w:rPr>
        <w:t>1</w:t>
      </w:r>
      <w:r w:rsidRPr="00FC3E48">
        <w:rPr>
          <w:color w:val="000000"/>
          <w:szCs w:val="24"/>
        </w:rPr>
        <w:t>.6.</w:t>
      </w:r>
      <w:r w:rsidR="008E3D14" w:rsidRPr="00FC3E48">
        <w:rPr>
          <w:color w:val="000000"/>
          <w:szCs w:val="24"/>
        </w:rPr>
        <w:t xml:space="preserve"> 6 priede </w:t>
      </w:r>
      <w:r w:rsidR="0012091D" w:rsidRPr="00FC3E48">
        <w:rPr>
          <w:color w:val="000000"/>
          <w:szCs w:val="24"/>
        </w:rPr>
        <w:t>– 19 veiklos „MVĮ aukštos pridėtinės vertės ir (arba) gynybos ir saugumo pramonės sektoriaus produktų ir paslaugų sertifikavimo ir pristatymo užsienio rinkose skatinimas (Sostinės regionas)“.</w:t>
      </w:r>
      <w:r w:rsidR="002D0CFE" w:rsidRPr="00FC3E48">
        <w:rPr>
          <w:color w:val="000000"/>
          <w:szCs w:val="24"/>
        </w:rPr>
        <w:t>“</w:t>
      </w:r>
      <w:r w:rsidR="008E3D14" w:rsidRPr="00FC3E48">
        <w:rPr>
          <w:color w:val="000000"/>
          <w:szCs w:val="24"/>
        </w:rPr>
        <w:t xml:space="preserve"> </w:t>
      </w:r>
    </w:p>
    <w:p w14:paraId="4A08E95C" w14:textId="3706CBD8" w:rsidR="00D47FA9" w:rsidRPr="00FD551D" w:rsidRDefault="00025C56" w:rsidP="00FC3E48">
      <w:pPr>
        <w:ind w:right="-1" w:firstLine="743"/>
      </w:pPr>
      <w:r w:rsidRPr="00FC3E48">
        <w:rPr>
          <w:color w:val="000000"/>
          <w:szCs w:val="24"/>
        </w:rPr>
        <w:lastRenderedPageBreak/>
        <w:t xml:space="preserve">3. </w:t>
      </w:r>
      <w:r w:rsidR="005439C6" w:rsidRPr="00FC3E48">
        <w:t>P</w:t>
      </w:r>
      <w:r w:rsidR="00815C9D" w:rsidRPr="00FC3E48">
        <w:t xml:space="preserve">apildau </w:t>
      </w:r>
      <w:r w:rsidR="003E6398" w:rsidRPr="00FC3E48">
        <w:t>6</w:t>
      </w:r>
      <w:r w:rsidR="007B08BB" w:rsidRPr="00FC3E48">
        <w:t xml:space="preserve"> </w:t>
      </w:r>
      <w:r w:rsidR="00E341A8" w:rsidRPr="00FC3E48">
        <w:t>priedu (pridedama).</w:t>
      </w:r>
    </w:p>
    <w:p w14:paraId="5CD571A0" w14:textId="191C4648" w:rsidR="003326B3" w:rsidRPr="00FD551D" w:rsidRDefault="003326B3" w:rsidP="008566F8">
      <w:pPr>
        <w:jc w:val="both"/>
        <w:rPr>
          <w:szCs w:val="24"/>
        </w:rPr>
      </w:pPr>
    </w:p>
    <w:p w14:paraId="24A507BC" w14:textId="77777777" w:rsidR="00DC7F41" w:rsidRPr="00FD551D" w:rsidRDefault="00DC7F41" w:rsidP="008566F8">
      <w:pPr>
        <w:jc w:val="both"/>
        <w:rPr>
          <w:szCs w:val="24"/>
        </w:rPr>
      </w:pPr>
    </w:p>
    <w:p w14:paraId="5BAC3217" w14:textId="77777777" w:rsidR="00DC7F41" w:rsidRPr="00FD551D" w:rsidRDefault="00DC7F41" w:rsidP="008566F8">
      <w:pPr>
        <w:jc w:val="both"/>
        <w:rPr>
          <w:szCs w:val="24"/>
        </w:rPr>
      </w:pPr>
    </w:p>
    <w:p w14:paraId="76F9D897" w14:textId="00203FB1" w:rsidR="00ED550D" w:rsidRDefault="00D47FA9" w:rsidP="00085E13">
      <w:pPr>
        <w:jc w:val="both"/>
        <w:rPr>
          <w:sz w:val="23"/>
          <w:szCs w:val="23"/>
        </w:rPr>
      </w:pPr>
      <w:r w:rsidRPr="00FD551D">
        <w:rPr>
          <w:szCs w:val="24"/>
        </w:rPr>
        <w:t xml:space="preserve">Ekonomikos ir inovacijų </w:t>
      </w:r>
      <w:r w:rsidR="009435E1" w:rsidRPr="00FD551D">
        <w:rPr>
          <w:szCs w:val="24"/>
        </w:rPr>
        <w:t>ministr</w:t>
      </w:r>
      <w:r w:rsidR="00890FD5" w:rsidRPr="00FD551D">
        <w:rPr>
          <w:szCs w:val="24"/>
        </w:rPr>
        <w:t>as</w:t>
      </w:r>
      <w:r w:rsidR="009435E1" w:rsidRPr="00FD551D">
        <w:rPr>
          <w:szCs w:val="24"/>
        </w:rPr>
        <w:tab/>
      </w:r>
      <w:r w:rsidR="00DC7F41" w:rsidRPr="00FD551D">
        <w:rPr>
          <w:szCs w:val="24"/>
        </w:rPr>
        <w:t xml:space="preserve">         </w:t>
      </w:r>
      <w:r w:rsidR="004C14F0">
        <w:rPr>
          <w:szCs w:val="24"/>
        </w:rPr>
        <w:t xml:space="preserve">                                              </w:t>
      </w:r>
      <w:r w:rsidR="00DC7F41" w:rsidRPr="00FD551D">
        <w:rPr>
          <w:szCs w:val="24"/>
        </w:rPr>
        <w:t xml:space="preserve">              Lukas Savickas</w:t>
      </w:r>
    </w:p>
    <w:p w14:paraId="57681D90" w14:textId="77777777" w:rsidR="00D44EBB" w:rsidRDefault="00D44EBB" w:rsidP="00085E13">
      <w:pPr>
        <w:jc w:val="both"/>
        <w:rPr>
          <w:sz w:val="23"/>
          <w:szCs w:val="23"/>
        </w:rPr>
      </w:pPr>
    </w:p>
    <w:p w14:paraId="3066E355" w14:textId="77777777" w:rsidR="00DC7F41" w:rsidRDefault="00DC7F41" w:rsidP="00085E13">
      <w:pPr>
        <w:jc w:val="both"/>
        <w:rPr>
          <w:sz w:val="23"/>
          <w:szCs w:val="23"/>
        </w:rPr>
      </w:pPr>
    </w:p>
    <w:p w14:paraId="68BD0581" w14:textId="77777777" w:rsidR="00DC7F41" w:rsidRDefault="00DC7F41" w:rsidP="00085E13">
      <w:pPr>
        <w:jc w:val="both"/>
        <w:rPr>
          <w:sz w:val="23"/>
          <w:szCs w:val="23"/>
        </w:rPr>
      </w:pPr>
    </w:p>
    <w:p w14:paraId="7B2FC446" w14:textId="77777777" w:rsidR="00DC7F41" w:rsidRDefault="00DC7F41" w:rsidP="00085E13">
      <w:pPr>
        <w:jc w:val="both"/>
        <w:rPr>
          <w:sz w:val="23"/>
          <w:szCs w:val="23"/>
        </w:rPr>
      </w:pPr>
    </w:p>
    <w:p w14:paraId="291F9234" w14:textId="77777777" w:rsidR="00DC7F41" w:rsidRDefault="00DC7F41" w:rsidP="00085E13">
      <w:pPr>
        <w:jc w:val="both"/>
        <w:rPr>
          <w:sz w:val="23"/>
          <w:szCs w:val="23"/>
        </w:rPr>
      </w:pPr>
    </w:p>
    <w:p w14:paraId="5A77526F" w14:textId="77777777" w:rsidR="00DC7F41" w:rsidRDefault="00DC7F41" w:rsidP="00085E13">
      <w:pPr>
        <w:jc w:val="both"/>
        <w:rPr>
          <w:sz w:val="23"/>
          <w:szCs w:val="23"/>
        </w:rPr>
      </w:pPr>
    </w:p>
    <w:p w14:paraId="26F3D6AF" w14:textId="77777777" w:rsidR="00DC7F41" w:rsidRDefault="00DC7F41" w:rsidP="00085E13">
      <w:pPr>
        <w:jc w:val="both"/>
        <w:rPr>
          <w:sz w:val="23"/>
          <w:szCs w:val="23"/>
        </w:rPr>
      </w:pPr>
    </w:p>
    <w:p w14:paraId="0FF342A0" w14:textId="77777777" w:rsidR="00042617" w:rsidRDefault="00042617" w:rsidP="00085E13">
      <w:pPr>
        <w:jc w:val="both"/>
        <w:rPr>
          <w:sz w:val="23"/>
          <w:szCs w:val="23"/>
        </w:rPr>
      </w:pPr>
    </w:p>
    <w:p w14:paraId="2B9961BE" w14:textId="77777777" w:rsidR="00042617" w:rsidRDefault="00042617" w:rsidP="00085E13">
      <w:pPr>
        <w:jc w:val="both"/>
        <w:rPr>
          <w:sz w:val="23"/>
          <w:szCs w:val="23"/>
        </w:rPr>
      </w:pPr>
    </w:p>
    <w:p w14:paraId="2100F4E6" w14:textId="77777777" w:rsidR="00042617" w:rsidRDefault="00042617" w:rsidP="00085E13">
      <w:pPr>
        <w:jc w:val="both"/>
        <w:rPr>
          <w:sz w:val="23"/>
          <w:szCs w:val="23"/>
        </w:rPr>
      </w:pPr>
    </w:p>
    <w:p w14:paraId="1E22809A" w14:textId="77777777" w:rsidR="00042617" w:rsidRDefault="00042617" w:rsidP="00085E13">
      <w:pPr>
        <w:jc w:val="both"/>
        <w:rPr>
          <w:sz w:val="23"/>
          <w:szCs w:val="23"/>
        </w:rPr>
      </w:pPr>
    </w:p>
    <w:p w14:paraId="0735FC58" w14:textId="77777777" w:rsidR="00DC7F41" w:rsidRDefault="00DC7F41" w:rsidP="00085E13">
      <w:pPr>
        <w:jc w:val="both"/>
        <w:rPr>
          <w:sz w:val="23"/>
          <w:szCs w:val="23"/>
        </w:rPr>
      </w:pPr>
    </w:p>
    <w:p w14:paraId="510B5817" w14:textId="77777777" w:rsidR="00DC7F41" w:rsidRDefault="00DC7F41" w:rsidP="00085E13">
      <w:pPr>
        <w:jc w:val="both"/>
        <w:rPr>
          <w:sz w:val="23"/>
          <w:szCs w:val="23"/>
        </w:rPr>
      </w:pPr>
    </w:p>
    <w:p w14:paraId="04A3C9CA" w14:textId="77777777" w:rsidR="00DC7F41" w:rsidRDefault="00DC7F41" w:rsidP="00085E13">
      <w:pPr>
        <w:jc w:val="both"/>
        <w:rPr>
          <w:sz w:val="23"/>
          <w:szCs w:val="23"/>
        </w:rPr>
      </w:pPr>
    </w:p>
    <w:p w14:paraId="2E634B23" w14:textId="77777777" w:rsidR="00DC7F41" w:rsidRDefault="00DC7F41" w:rsidP="00085E13">
      <w:pPr>
        <w:jc w:val="both"/>
        <w:rPr>
          <w:sz w:val="23"/>
          <w:szCs w:val="23"/>
        </w:rPr>
      </w:pPr>
    </w:p>
    <w:p w14:paraId="4D802C71" w14:textId="77777777" w:rsidR="00DC7F41" w:rsidRDefault="00DC7F41" w:rsidP="00085E13">
      <w:pPr>
        <w:jc w:val="both"/>
        <w:rPr>
          <w:sz w:val="23"/>
          <w:szCs w:val="23"/>
        </w:rPr>
      </w:pPr>
    </w:p>
    <w:p w14:paraId="2F3F4B75" w14:textId="77777777" w:rsidR="00DC7F41" w:rsidRDefault="00DC7F41" w:rsidP="00085E13">
      <w:pPr>
        <w:jc w:val="both"/>
        <w:rPr>
          <w:sz w:val="23"/>
          <w:szCs w:val="23"/>
        </w:rPr>
      </w:pPr>
    </w:p>
    <w:p w14:paraId="73D0890B" w14:textId="77777777" w:rsidR="00DC7F41" w:rsidRDefault="00DC7F41" w:rsidP="00085E13">
      <w:pPr>
        <w:jc w:val="both"/>
        <w:rPr>
          <w:sz w:val="23"/>
          <w:szCs w:val="23"/>
        </w:rPr>
      </w:pPr>
    </w:p>
    <w:p w14:paraId="32F1C30E" w14:textId="77777777" w:rsidR="00DC7F41" w:rsidRDefault="00DC7F41" w:rsidP="00085E13">
      <w:pPr>
        <w:jc w:val="both"/>
        <w:rPr>
          <w:sz w:val="23"/>
          <w:szCs w:val="23"/>
        </w:rPr>
      </w:pPr>
    </w:p>
    <w:p w14:paraId="4BDA8B28" w14:textId="77777777" w:rsidR="00DC7F41" w:rsidRDefault="00DC7F41" w:rsidP="00085E13">
      <w:pPr>
        <w:jc w:val="both"/>
        <w:rPr>
          <w:sz w:val="23"/>
          <w:szCs w:val="23"/>
        </w:rPr>
      </w:pPr>
    </w:p>
    <w:p w14:paraId="59D7C212" w14:textId="77777777" w:rsidR="00DC7F41" w:rsidRDefault="00DC7F41" w:rsidP="00085E13">
      <w:pPr>
        <w:jc w:val="both"/>
        <w:rPr>
          <w:sz w:val="23"/>
          <w:szCs w:val="23"/>
        </w:rPr>
      </w:pPr>
    </w:p>
    <w:p w14:paraId="51A0639B" w14:textId="77777777" w:rsidR="00DC7F41" w:rsidRDefault="00DC7F41" w:rsidP="00085E13">
      <w:pPr>
        <w:jc w:val="both"/>
        <w:rPr>
          <w:sz w:val="23"/>
          <w:szCs w:val="23"/>
        </w:rPr>
      </w:pPr>
    </w:p>
    <w:p w14:paraId="3285FBCF" w14:textId="77777777" w:rsidR="00DC7F41" w:rsidRDefault="00DC7F41" w:rsidP="00085E13">
      <w:pPr>
        <w:jc w:val="both"/>
        <w:rPr>
          <w:sz w:val="23"/>
          <w:szCs w:val="23"/>
        </w:rPr>
      </w:pPr>
    </w:p>
    <w:p w14:paraId="56D8CFF8" w14:textId="77777777" w:rsidR="00DC7F41" w:rsidRDefault="00DC7F41" w:rsidP="00085E13">
      <w:pPr>
        <w:jc w:val="both"/>
        <w:rPr>
          <w:sz w:val="23"/>
          <w:szCs w:val="23"/>
        </w:rPr>
      </w:pPr>
    </w:p>
    <w:p w14:paraId="1BEC5436" w14:textId="77777777" w:rsidR="00DC7F41" w:rsidRDefault="00DC7F41" w:rsidP="00085E13">
      <w:pPr>
        <w:jc w:val="both"/>
        <w:rPr>
          <w:sz w:val="23"/>
          <w:szCs w:val="23"/>
        </w:rPr>
      </w:pPr>
    </w:p>
    <w:p w14:paraId="292B193F" w14:textId="77777777" w:rsidR="00D863E7" w:rsidRDefault="00D863E7" w:rsidP="00085E13">
      <w:pPr>
        <w:jc w:val="both"/>
        <w:rPr>
          <w:sz w:val="23"/>
          <w:szCs w:val="23"/>
        </w:rPr>
      </w:pPr>
    </w:p>
    <w:p w14:paraId="4498E73E" w14:textId="77777777" w:rsidR="00D863E7" w:rsidRDefault="00D863E7" w:rsidP="00085E13">
      <w:pPr>
        <w:jc w:val="both"/>
        <w:rPr>
          <w:sz w:val="23"/>
          <w:szCs w:val="23"/>
        </w:rPr>
      </w:pPr>
    </w:p>
    <w:p w14:paraId="2B406166" w14:textId="77777777" w:rsidR="00D863E7" w:rsidRDefault="00D863E7" w:rsidP="00085E13">
      <w:pPr>
        <w:jc w:val="both"/>
        <w:rPr>
          <w:sz w:val="23"/>
          <w:szCs w:val="23"/>
        </w:rPr>
      </w:pPr>
    </w:p>
    <w:p w14:paraId="4BE01930" w14:textId="77777777" w:rsidR="00D863E7" w:rsidRDefault="00D863E7" w:rsidP="00085E13">
      <w:pPr>
        <w:jc w:val="both"/>
        <w:rPr>
          <w:sz w:val="23"/>
          <w:szCs w:val="23"/>
        </w:rPr>
      </w:pPr>
    </w:p>
    <w:p w14:paraId="6CA376B3" w14:textId="77777777" w:rsidR="00D863E7" w:rsidRDefault="00D863E7" w:rsidP="00085E13">
      <w:pPr>
        <w:jc w:val="both"/>
        <w:rPr>
          <w:sz w:val="23"/>
          <w:szCs w:val="23"/>
        </w:rPr>
      </w:pPr>
    </w:p>
    <w:p w14:paraId="6E33B0BB" w14:textId="77777777" w:rsidR="00D863E7" w:rsidRDefault="00D863E7" w:rsidP="00085E13">
      <w:pPr>
        <w:jc w:val="both"/>
        <w:rPr>
          <w:sz w:val="23"/>
          <w:szCs w:val="23"/>
        </w:rPr>
      </w:pPr>
    </w:p>
    <w:p w14:paraId="1ED2C989" w14:textId="77777777" w:rsidR="00DC7F41" w:rsidRDefault="00DC7F41" w:rsidP="00085E13">
      <w:pPr>
        <w:jc w:val="both"/>
        <w:rPr>
          <w:sz w:val="23"/>
          <w:szCs w:val="23"/>
        </w:rPr>
      </w:pPr>
    </w:p>
    <w:p w14:paraId="2D4E2861" w14:textId="77777777" w:rsidR="00DC7F41" w:rsidRDefault="00DC7F41" w:rsidP="00085E13">
      <w:pPr>
        <w:jc w:val="both"/>
        <w:rPr>
          <w:sz w:val="23"/>
          <w:szCs w:val="23"/>
        </w:rPr>
      </w:pPr>
    </w:p>
    <w:p w14:paraId="34DAB290" w14:textId="77777777" w:rsidR="00DC7F41" w:rsidRDefault="00DC7F41" w:rsidP="00085E13">
      <w:pPr>
        <w:jc w:val="both"/>
        <w:rPr>
          <w:sz w:val="23"/>
          <w:szCs w:val="23"/>
        </w:rPr>
      </w:pPr>
    </w:p>
    <w:p w14:paraId="52176F3B" w14:textId="77777777" w:rsidR="00DC7F41" w:rsidRDefault="00DC7F41" w:rsidP="00085E13">
      <w:pPr>
        <w:jc w:val="both"/>
        <w:rPr>
          <w:sz w:val="23"/>
          <w:szCs w:val="23"/>
        </w:rPr>
      </w:pPr>
    </w:p>
    <w:p w14:paraId="731B65F5" w14:textId="77777777" w:rsidR="00DC7F41" w:rsidRDefault="00DC7F41" w:rsidP="00085E13">
      <w:pPr>
        <w:jc w:val="both"/>
        <w:rPr>
          <w:sz w:val="23"/>
          <w:szCs w:val="23"/>
        </w:rPr>
      </w:pPr>
    </w:p>
    <w:p w14:paraId="2987A88A" w14:textId="77777777" w:rsidR="00DC7F41" w:rsidRDefault="00DC7F41" w:rsidP="00085E13">
      <w:pPr>
        <w:jc w:val="both"/>
        <w:rPr>
          <w:sz w:val="23"/>
          <w:szCs w:val="23"/>
        </w:rPr>
      </w:pPr>
    </w:p>
    <w:p w14:paraId="19DA7DE0" w14:textId="77777777" w:rsidR="00DC7F41" w:rsidRDefault="00DC7F41" w:rsidP="00085E13">
      <w:pPr>
        <w:jc w:val="both"/>
        <w:rPr>
          <w:sz w:val="23"/>
          <w:szCs w:val="23"/>
        </w:rPr>
      </w:pPr>
    </w:p>
    <w:p w14:paraId="259C9DF5" w14:textId="77777777" w:rsidR="00DC7F41" w:rsidRDefault="00DC7F41" w:rsidP="00085E13">
      <w:pPr>
        <w:jc w:val="both"/>
        <w:rPr>
          <w:sz w:val="23"/>
          <w:szCs w:val="23"/>
        </w:rPr>
      </w:pPr>
    </w:p>
    <w:p w14:paraId="03D7F0A1" w14:textId="77777777" w:rsidR="00DC7F41" w:rsidRDefault="00DC7F41" w:rsidP="00085E13">
      <w:pPr>
        <w:jc w:val="both"/>
        <w:rPr>
          <w:sz w:val="23"/>
          <w:szCs w:val="23"/>
        </w:rPr>
      </w:pPr>
    </w:p>
    <w:p w14:paraId="34AA55CC" w14:textId="49BC04DD" w:rsidR="00DC7F41" w:rsidRDefault="00DC7F41" w:rsidP="00085E13">
      <w:pPr>
        <w:jc w:val="both"/>
        <w:rPr>
          <w:sz w:val="23"/>
          <w:szCs w:val="23"/>
        </w:rPr>
      </w:pPr>
    </w:p>
    <w:p w14:paraId="4C4A1BCC" w14:textId="5B0E94C7" w:rsidR="00AE0155" w:rsidRPr="00FD551D" w:rsidRDefault="00AE0155" w:rsidP="00AE0155">
      <w:pPr>
        <w:rPr>
          <w:szCs w:val="24"/>
        </w:rPr>
      </w:pPr>
      <w:r w:rsidRPr="00FD551D">
        <w:rPr>
          <w:szCs w:val="24"/>
        </w:rPr>
        <w:t>Parengė</w:t>
      </w:r>
    </w:p>
    <w:p w14:paraId="521943A4" w14:textId="77777777" w:rsidR="00AE0155" w:rsidRPr="00FD551D" w:rsidRDefault="00AE0155" w:rsidP="00AE0155">
      <w:pPr>
        <w:rPr>
          <w:szCs w:val="24"/>
        </w:rPr>
      </w:pPr>
      <w:r w:rsidRPr="00FD551D">
        <w:rPr>
          <w:szCs w:val="24"/>
        </w:rPr>
        <w:t xml:space="preserve">Ekonomikos ir inovacijų ministerijos </w:t>
      </w:r>
    </w:p>
    <w:p w14:paraId="2E44BEF3" w14:textId="77777777" w:rsidR="00AE0155" w:rsidRPr="00FD551D" w:rsidRDefault="00AE0155" w:rsidP="00AE0155">
      <w:pPr>
        <w:rPr>
          <w:szCs w:val="24"/>
        </w:rPr>
      </w:pPr>
      <w:r w:rsidRPr="00FD551D">
        <w:rPr>
          <w:szCs w:val="24"/>
        </w:rPr>
        <w:t>Europos Sąjungos investicijų koordinavimo departamento</w:t>
      </w:r>
    </w:p>
    <w:p w14:paraId="1F9691DF" w14:textId="1FD8E4EA" w:rsidR="00AE0155" w:rsidRPr="00FD551D" w:rsidRDefault="00AE0155" w:rsidP="00AE0155">
      <w:pPr>
        <w:rPr>
          <w:szCs w:val="24"/>
        </w:rPr>
      </w:pPr>
      <w:r w:rsidRPr="00FD551D">
        <w:rPr>
          <w:szCs w:val="24"/>
        </w:rPr>
        <w:t>Europos Sąjungos investicijų planavimo skyriaus</w:t>
      </w:r>
      <w:r w:rsidR="00D44EBB" w:rsidRPr="00FD551D">
        <w:rPr>
          <w:szCs w:val="24"/>
        </w:rPr>
        <w:t xml:space="preserve"> </w:t>
      </w:r>
      <w:r w:rsidR="003E6398" w:rsidRPr="00FD551D">
        <w:rPr>
          <w:szCs w:val="24"/>
        </w:rPr>
        <w:t>patarėja</w:t>
      </w:r>
    </w:p>
    <w:p w14:paraId="6E66CAE3" w14:textId="77777777" w:rsidR="00AE0155" w:rsidRPr="00FD551D" w:rsidRDefault="00AE0155" w:rsidP="00AE0155">
      <w:pPr>
        <w:rPr>
          <w:szCs w:val="24"/>
        </w:rPr>
      </w:pPr>
    </w:p>
    <w:p w14:paraId="4FB5D84A" w14:textId="0FA9DAAD" w:rsidR="00E95CB9" w:rsidRPr="00FD551D" w:rsidRDefault="00D56B2B" w:rsidP="001B186A">
      <w:pPr>
        <w:rPr>
          <w:szCs w:val="24"/>
        </w:rPr>
      </w:pPr>
      <w:r w:rsidRPr="00FD551D">
        <w:rPr>
          <w:szCs w:val="24"/>
        </w:rPr>
        <w:t>Živilė Bilotien</w:t>
      </w:r>
      <w:r w:rsidR="00CE2292" w:rsidRPr="00FD551D">
        <w:rPr>
          <w:szCs w:val="24"/>
        </w:rPr>
        <w:t>ė</w:t>
      </w:r>
    </w:p>
    <w:sectPr w:rsidR="00E95CB9" w:rsidRPr="00FD551D" w:rsidSect="00A7729E">
      <w:headerReference w:type="default" r:id="rId12"/>
      <w:headerReference w:type="first" r:id="rId13"/>
      <w:pgSz w:w="11906" w:h="16838"/>
      <w:pgMar w:top="709"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6A31" w14:textId="77777777" w:rsidR="0084590F" w:rsidRDefault="0084590F">
      <w:pPr>
        <w:rPr>
          <w:sz w:val="22"/>
          <w:szCs w:val="22"/>
        </w:rPr>
      </w:pPr>
      <w:r>
        <w:rPr>
          <w:sz w:val="22"/>
          <w:szCs w:val="22"/>
        </w:rPr>
        <w:separator/>
      </w:r>
    </w:p>
  </w:endnote>
  <w:endnote w:type="continuationSeparator" w:id="0">
    <w:p w14:paraId="2384D5D7" w14:textId="77777777" w:rsidR="0084590F" w:rsidRDefault="0084590F">
      <w:pPr>
        <w:rPr>
          <w:sz w:val="22"/>
          <w:szCs w:val="22"/>
        </w:rPr>
      </w:pPr>
      <w:r>
        <w:rPr>
          <w:sz w:val="22"/>
          <w:szCs w:val="22"/>
        </w:rPr>
        <w:continuationSeparator/>
      </w:r>
    </w:p>
  </w:endnote>
  <w:endnote w:type="continuationNotice" w:id="1">
    <w:p w14:paraId="05869A6F" w14:textId="77777777" w:rsidR="0084590F" w:rsidRDefault="0084590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6247" w14:textId="77777777" w:rsidR="0084590F" w:rsidRDefault="0084590F">
      <w:pPr>
        <w:rPr>
          <w:sz w:val="22"/>
          <w:szCs w:val="22"/>
        </w:rPr>
      </w:pPr>
      <w:r>
        <w:rPr>
          <w:sz w:val="22"/>
          <w:szCs w:val="22"/>
        </w:rPr>
        <w:separator/>
      </w:r>
    </w:p>
  </w:footnote>
  <w:footnote w:type="continuationSeparator" w:id="0">
    <w:p w14:paraId="01E9EDD6" w14:textId="77777777" w:rsidR="0084590F" w:rsidRDefault="0084590F">
      <w:pPr>
        <w:rPr>
          <w:sz w:val="22"/>
          <w:szCs w:val="22"/>
        </w:rPr>
      </w:pPr>
      <w:r>
        <w:rPr>
          <w:sz w:val="22"/>
          <w:szCs w:val="22"/>
        </w:rPr>
        <w:continuationSeparator/>
      </w:r>
    </w:p>
  </w:footnote>
  <w:footnote w:type="continuationNotice" w:id="1">
    <w:p w14:paraId="28BC0AB1" w14:textId="77777777" w:rsidR="0084590F" w:rsidRDefault="0084590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246870"/>
      <w:docPartObj>
        <w:docPartGallery w:val="Page Numbers (Top of Page)"/>
        <w:docPartUnique/>
      </w:docPartObj>
    </w:sdtPr>
    <w:sdtEndPr/>
    <w:sdtContent>
      <w:p w14:paraId="3587F309" w14:textId="1A8BB3CC" w:rsidR="00107301" w:rsidRDefault="00107301">
        <w:pPr>
          <w:pStyle w:val="Header"/>
          <w:jc w:val="center"/>
        </w:pPr>
        <w:r>
          <w:fldChar w:fldCharType="begin"/>
        </w:r>
        <w:r>
          <w:instrText>PAGE   \* MERGEFORMAT</w:instrText>
        </w:r>
        <w:r>
          <w:fldChar w:fldCharType="separate"/>
        </w:r>
        <w:r w:rsidR="00B52AAF">
          <w:rPr>
            <w:noProof/>
          </w:rPr>
          <w:t>7</w:t>
        </w:r>
        <w:r>
          <w:fldChar w:fldCharType="end"/>
        </w:r>
      </w:p>
    </w:sdtContent>
  </w:sdt>
  <w:p w14:paraId="3B837DDB" w14:textId="77777777" w:rsidR="00107301" w:rsidRDefault="00107301">
    <w:pPr>
      <w:tabs>
        <w:tab w:val="center" w:pos="4819"/>
        <w:tab w:val="right" w:pos="9638"/>
      </w:tabs>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3CB5" w14:textId="77777777" w:rsidR="00107301" w:rsidRDefault="001073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978"/>
    <w:multiLevelType w:val="hybridMultilevel"/>
    <w:tmpl w:val="411E9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2F5846"/>
    <w:multiLevelType w:val="hybridMultilevel"/>
    <w:tmpl w:val="8332B06E"/>
    <w:lvl w:ilvl="0" w:tplc="2C0E63D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2B21523D"/>
    <w:multiLevelType w:val="hybridMultilevel"/>
    <w:tmpl w:val="426235C8"/>
    <w:lvl w:ilvl="0" w:tplc="B1C46216">
      <w:start w:val="202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 w15:restartNumberingAfterBreak="0">
    <w:nsid w:val="353B4675"/>
    <w:multiLevelType w:val="hybridMultilevel"/>
    <w:tmpl w:val="FFCE0C20"/>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97879FE"/>
    <w:multiLevelType w:val="hybridMultilevel"/>
    <w:tmpl w:val="B2D63B72"/>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6D2066"/>
    <w:multiLevelType w:val="hybridMultilevel"/>
    <w:tmpl w:val="869EE32A"/>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DD6464"/>
    <w:multiLevelType w:val="hybridMultilevel"/>
    <w:tmpl w:val="F1562854"/>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117FD7"/>
    <w:multiLevelType w:val="hybridMultilevel"/>
    <w:tmpl w:val="69FA2CCE"/>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5372C2"/>
    <w:multiLevelType w:val="multilevel"/>
    <w:tmpl w:val="E2A8CC26"/>
    <w:lvl w:ilvl="0">
      <w:start w:val="1"/>
      <w:numFmt w:val="decimal"/>
      <w:lvlText w:val="%1."/>
      <w:lvlJc w:val="left"/>
      <w:pPr>
        <w:ind w:left="1211" w:hanging="360"/>
      </w:pPr>
      <w:rPr>
        <w:rFonts w:hint="default"/>
        <w:b w:val="0"/>
        <w:bCs w:val="0"/>
        <w:sz w:val="24"/>
        <w:szCs w:val="24"/>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9" w15:restartNumberingAfterBreak="0">
    <w:nsid w:val="730D10A5"/>
    <w:multiLevelType w:val="hybridMultilevel"/>
    <w:tmpl w:val="0E506526"/>
    <w:lvl w:ilvl="0" w:tplc="01161088">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4CD2108"/>
    <w:multiLevelType w:val="hybridMultilevel"/>
    <w:tmpl w:val="E45E7B96"/>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74194547">
    <w:abstractNumId w:val="6"/>
  </w:num>
  <w:num w:numId="2" w16cid:durableId="922420943">
    <w:abstractNumId w:val="10"/>
  </w:num>
  <w:num w:numId="3" w16cid:durableId="654921622">
    <w:abstractNumId w:val="1"/>
  </w:num>
  <w:num w:numId="4" w16cid:durableId="470640080">
    <w:abstractNumId w:val="2"/>
  </w:num>
  <w:num w:numId="5" w16cid:durableId="591663800">
    <w:abstractNumId w:val="0"/>
  </w:num>
  <w:num w:numId="6" w16cid:durableId="36004779">
    <w:abstractNumId w:val="3"/>
  </w:num>
  <w:num w:numId="7" w16cid:durableId="1903710844">
    <w:abstractNumId w:val="7"/>
  </w:num>
  <w:num w:numId="8" w16cid:durableId="1141534706">
    <w:abstractNumId w:val="5"/>
  </w:num>
  <w:num w:numId="9" w16cid:durableId="410003231">
    <w:abstractNumId w:val="9"/>
  </w:num>
  <w:num w:numId="10" w16cid:durableId="571932906">
    <w:abstractNumId w:val="4"/>
  </w:num>
  <w:num w:numId="11" w16cid:durableId="328753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385E"/>
    <w:rsid w:val="00004002"/>
    <w:rsid w:val="0000629A"/>
    <w:rsid w:val="00006F7F"/>
    <w:rsid w:val="000078B5"/>
    <w:rsid w:val="00017A81"/>
    <w:rsid w:val="0002229C"/>
    <w:rsid w:val="00022D51"/>
    <w:rsid w:val="00025AB6"/>
    <w:rsid w:val="00025C56"/>
    <w:rsid w:val="00025EBA"/>
    <w:rsid w:val="00032161"/>
    <w:rsid w:val="00042617"/>
    <w:rsid w:val="00043ED9"/>
    <w:rsid w:val="00045D47"/>
    <w:rsid w:val="00046FD3"/>
    <w:rsid w:val="0005060B"/>
    <w:rsid w:val="00053390"/>
    <w:rsid w:val="0006046B"/>
    <w:rsid w:val="00061FFB"/>
    <w:rsid w:val="00063749"/>
    <w:rsid w:val="0007758C"/>
    <w:rsid w:val="00084249"/>
    <w:rsid w:val="0008437C"/>
    <w:rsid w:val="0008581F"/>
    <w:rsid w:val="00085E13"/>
    <w:rsid w:val="00086348"/>
    <w:rsid w:val="00096A92"/>
    <w:rsid w:val="00096FF3"/>
    <w:rsid w:val="000A03BE"/>
    <w:rsid w:val="000A453B"/>
    <w:rsid w:val="000B006F"/>
    <w:rsid w:val="000B44A8"/>
    <w:rsid w:val="000C1B1A"/>
    <w:rsid w:val="000D3231"/>
    <w:rsid w:val="000D4038"/>
    <w:rsid w:val="000D4470"/>
    <w:rsid w:val="000D51F3"/>
    <w:rsid w:val="000D7BE8"/>
    <w:rsid w:val="000E54BF"/>
    <w:rsid w:val="000F3195"/>
    <w:rsid w:val="000F3C99"/>
    <w:rsid w:val="000F3E37"/>
    <w:rsid w:val="000F7C3C"/>
    <w:rsid w:val="001002AD"/>
    <w:rsid w:val="001007BF"/>
    <w:rsid w:val="00100ACA"/>
    <w:rsid w:val="0010220F"/>
    <w:rsid w:val="0010379D"/>
    <w:rsid w:val="00103E52"/>
    <w:rsid w:val="00106BFD"/>
    <w:rsid w:val="00107301"/>
    <w:rsid w:val="0010743E"/>
    <w:rsid w:val="001103B2"/>
    <w:rsid w:val="0011088E"/>
    <w:rsid w:val="00111466"/>
    <w:rsid w:val="00111E47"/>
    <w:rsid w:val="00113AE2"/>
    <w:rsid w:val="00113CDE"/>
    <w:rsid w:val="001143E4"/>
    <w:rsid w:val="0011644D"/>
    <w:rsid w:val="00116855"/>
    <w:rsid w:val="00116F30"/>
    <w:rsid w:val="00120743"/>
    <w:rsid w:val="0012091D"/>
    <w:rsid w:val="001273D6"/>
    <w:rsid w:val="0013189D"/>
    <w:rsid w:val="00132A21"/>
    <w:rsid w:val="001372A4"/>
    <w:rsid w:val="00142836"/>
    <w:rsid w:val="0015044F"/>
    <w:rsid w:val="001509E0"/>
    <w:rsid w:val="0015185B"/>
    <w:rsid w:val="001523DE"/>
    <w:rsid w:val="00152814"/>
    <w:rsid w:val="001545A5"/>
    <w:rsid w:val="001578F1"/>
    <w:rsid w:val="00165A9D"/>
    <w:rsid w:val="00166941"/>
    <w:rsid w:val="0016765A"/>
    <w:rsid w:val="00177D64"/>
    <w:rsid w:val="001846AB"/>
    <w:rsid w:val="001924BD"/>
    <w:rsid w:val="0019518F"/>
    <w:rsid w:val="001A0734"/>
    <w:rsid w:val="001A1A6E"/>
    <w:rsid w:val="001A5E93"/>
    <w:rsid w:val="001A6360"/>
    <w:rsid w:val="001A662D"/>
    <w:rsid w:val="001A7090"/>
    <w:rsid w:val="001A74D0"/>
    <w:rsid w:val="001A77AF"/>
    <w:rsid w:val="001A7B68"/>
    <w:rsid w:val="001B08C3"/>
    <w:rsid w:val="001B1004"/>
    <w:rsid w:val="001B186A"/>
    <w:rsid w:val="001B3670"/>
    <w:rsid w:val="001B3C69"/>
    <w:rsid w:val="001B6041"/>
    <w:rsid w:val="001C5A2B"/>
    <w:rsid w:val="001C6CEC"/>
    <w:rsid w:val="001C79ED"/>
    <w:rsid w:val="001D0C63"/>
    <w:rsid w:val="001D0D32"/>
    <w:rsid w:val="001D2469"/>
    <w:rsid w:val="001D4EFD"/>
    <w:rsid w:val="001D6C80"/>
    <w:rsid w:val="001D7167"/>
    <w:rsid w:val="001D736F"/>
    <w:rsid w:val="001E08A7"/>
    <w:rsid w:val="001F00FA"/>
    <w:rsid w:val="001F0676"/>
    <w:rsid w:val="001F2C0A"/>
    <w:rsid w:val="001F36A1"/>
    <w:rsid w:val="00203512"/>
    <w:rsid w:val="002045D3"/>
    <w:rsid w:val="00207B20"/>
    <w:rsid w:val="00212323"/>
    <w:rsid w:val="00214A0B"/>
    <w:rsid w:val="002321B5"/>
    <w:rsid w:val="00232E9B"/>
    <w:rsid w:val="00240232"/>
    <w:rsid w:val="00243AFE"/>
    <w:rsid w:val="00243B99"/>
    <w:rsid w:val="0025119E"/>
    <w:rsid w:val="00254450"/>
    <w:rsid w:val="00257697"/>
    <w:rsid w:val="002625BC"/>
    <w:rsid w:val="00265D6A"/>
    <w:rsid w:val="0026784D"/>
    <w:rsid w:val="002717C3"/>
    <w:rsid w:val="002719FB"/>
    <w:rsid w:val="00275ABE"/>
    <w:rsid w:val="00276C73"/>
    <w:rsid w:val="0027773D"/>
    <w:rsid w:val="0028142F"/>
    <w:rsid w:val="002824F5"/>
    <w:rsid w:val="00283D22"/>
    <w:rsid w:val="0028514B"/>
    <w:rsid w:val="002964F1"/>
    <w:rsid w:val="002A6C55"/>
    <w:rsid w:val="002B3DED"/>
    <w:rsid w:val="002B46EB"/>
    <w:rsid w:val="002B6D20"/>
    <w:rsid w:val="002C6D3A"/>
    <w:rsid w:val="002D00E9"/>
    <w:rsid w:val="002D0CFE"/>
    <w:rsid w:val="002D2B10"/>
    <w:rsid w:val="002D463D"/>
    <w:rsid w:val="002E6EB4"/>
    <w:rsid w:val="002F233E"/>
    <w:rsid w:val="002F73F3"/>
    <w:rsid w:val="00300A48"/>
    <w:rsid w:val="003061B1"/>
    <w:rsid w:val="0031051D"/>
    <w:rsid w:val="003113CD"/>
    <w:rsid w:val="0032077C"/>
    <w:rsid w:val="00321EBB"/>
    <w:rsid w:val="003230E0"/>
    <w:rsid w:val="0032650C"/>
    <w:rsid w:val="003326B3"/>
    <w:rsid w:val="0033387E"/>
    <w:rsid w:val="003357BD"/>
    <w:rsid w:val="0033699E"/>
    <w:rsid w:val="00343BF6"/>
    <w:rsid w:val="00346584"/>
    <w:rsid w:val="00351386"/>
    <w:rsid w:val="00354C22"/>
    <w:rsid w:val="00354E9D"/>
    <w:rsid w:val="00355D6D"/>
    <w:rsid w:val="003603FB"/>
    <w:rsid w:val="003677D1"/>
    <w:rsid w:val="00372CA9"/>
    <w:rsid w:val="00376736"/>
    <w:rsid w:val="003806C3"/>
    <w:rsid w:val="003821B5"/>
    <w:rsid w:val="0038476D"/>
    <w:rsid w:val="00384AA2"/>
    <w:rsid w:val="00385868"/>
    <w:rsid w:val="00390801"/>
    <w:rsid w:val="00396E4A"/>
    <w:rsid w:val="003A2B8E"/>
    <w:rsid w:val="003A33F5"/>
    <w:rsid w:val="003B2BC2"/>
    <w:rsid w:val="003B434E"/>
    <w:rsid w:val="003B435D"/>
    <w:rsid w:val="003C3FD9"/>
    <w:rsid w:val="003C4500"/>
    <w:rsid w:val="003C5989"/>
    <w:rsid w:val="003D2973"/>
    <w:rsid w:val="003D617B"/>
    <w:rsid w:val="003E6398"/>
    <w:rsid w:val="003F3166"/>
    <w:rsid w:val="00400F33"/>
    <w:rsid w:val="004034C1"/>
    <w:rsid w:val="004075BD"/>
    <w:rsid w:val="00407ABC"/>
    <w:rsid w:val="00417943"/>
    <w:rsid w:val="0041797A"/>
    <w:rsid w:val="00423037"/>
    <w:rsid w:val="004262CA"/>
    <w:rsid w:val="0043179E"/>
    <w:rsid w:val="00432744"/>
    <w:rsid w:val="00437B80"/>
    <w:rsid w:val="00437F32"/>
    <w:rsid w:val="004451EF"/>
    <w:rsid w:val="004553D7"/>
    <w:rsid w:val="00455BF5"/>
    <w:rsid w:val="004576FC"/>
    <w:rsid w:val="00460732"/>
    <w:rsid w:val="004624B5"/>
    <w:rsid w:val="00466D24"/>
    <w:rsid w:val="0047546B"/>
    <w:rsid w:val="004770B1"/>
    <w:rsid w:val="00480D65"/>
    <w:rsid w:val="0048771E"/>
    <w:rsid w:val="00495844"/>
    <w:rsid w:val="00495B42"/>
    <w:rsid w:val="0049799C"/>
    <w:rsid w:val="004A5F49"/>
    <w:rsid w:val="004A63E4"/>
    <w:rsid w:val="004B22DE"/>
    <w:rsid w:val="004B384D"/>
    <w:rsid w:val="004B3AA4"/>
    <w:rsid w:val="004C14F0"/>
    <w:rsid w:val="004C1C35"/>
    <w:rsid w:val="004C70AB"/>
    <w:rsid w:val="004C71E1"/>
    <w:rsid w:val="004C768F"/>
    <w:rsid w:val="004D1FA6"/>
    <w:rsid w:val="004D38C6"/>
    <w:rsid w:val="004D5600"/>
    <w:rsid w:val="004D5B1C"/>
    <w:rsid w:val="004E0677"/>
    <w:rsid w:val="004E2F46"/>
    <w:rsid w:val="004E4DB7"/>
    <w:rsid w:val="004E5C14"/>
    <w:rsid w:val="004F0FB1"/>
    <w:rsid w:val="004F25CA"/>
    <w:rsid w:val="004F5B50"/>
    <w:rsid w:val="004F703C"/>
    <w:rsid w:val="00500122"/>
    <w:rsid w:val="005013AF"/>
    <w:rsid w:val="00504A7D"/>
    <w:rsid w:val="00506247"/>
    <w:rsid w:val="005108E6"/>
    <w:rsid w:val="00512D98"/>
    <w:rsid w:val="00514799"/>
    <w:rsid w:val="0051777D"/>
    <w:rsid w:val="005179E5"/>
    <w:rsid w:val="00517D59"/>
    <w:rsid w:val="0052691E"/>
    <w:rsid w:val="00527781"/>
    <w:rsid w:val="00531C87"/>
    <w:rsid w:val="00534DC8"/>
    <w:rsid w:val="00537546"/>
    <w:rsid w:val="005426AD"/>
    <w:rsid w:val="005439C6"/>
    <w:rsid w:val="00545179"/>
    <w:rsid w:val="005479DA"/>
    <w:rsid w:val="00555768"/>
    <w:rsid w:val="00557A2A"/>
    <w:rsid w:val="00557B49"/>
    <w:rsid w:val="00563B40"/>
    <w:rsid w:val="00564DFC"/>
    <w:rsid w:val="00564DFE"/>
    <w:rsid w:val="00565E63"/>
    <w:rsid w:val="00566E4B"/>
    <w:rsid w:val="00573F4D"/>
    <w:rsid w:val="00582C6D"/>
    <w:rsid w:val="00584DEE"/>
    <w:rsid w:val="0058732A"/>
    <w:rsid w:val="00587F82"/>
    <w:rsid w:val="005910B8"/>
    <w:rsid w:val="00591195"/>
    <w:rsid w:val="00591FE7"/>
    <w:rsid w:val="0059480D"/>
    <w:rsid w:val="00594B5E"/>
    <w:rsid w:val="00596206"/>
    <w:rsid w:val="00597025"/>
    <w:rsid w:val="005A0B2F"/>
    <w:rsid w:val="005C2DF3"/>
    <w:rsid w:val="005C7933"/>
    <w:rsid w:val="005D0208"/>
    <w:rsid w:val="005D0763"/>
    <w:rsid w:val="005D6F32"/>
    <w:rsid w:val="005E10DB"/>
    <w:rsid w:val="005E25FE"/>
    <w:rsid w:val="005E5822"/>
    <w:rsid w:val="005E797E"/>
    <w:rsid w:val="005F3338"/>
    <w:rsid w:val="005F5B7B"/>
    <w:rsid w:val="006022AA"/>
    <w:rsid w:val="00602A68"/>
    <w:rsid w:val="00611BA2"/>
    <w:rsid w:val="006163FB"/>
    <w:rsid w:val="0062332D"/>
    <w:rsid w:val="00634141"/>
    <w:rsid w:val="00635773"/>
    <w:rsid w:val="00642880"/>
    <w:rsid w:val="006431D0"/>
    <w:rsid w:val="00644037"/>
    <w:rsid w:val="00644C5A"/>
    <w:rsid w:val="006517D9"/>
    <w:rsid w:val="00657CD4"/>
    <w:rsid w:val="00663698"/>
    <w:rsid w:val="006671C6"/>
    <w:rsid w:val="006703D2"/>
    <w:rsid w:val="00676454"/>
    <w:rsid w:val="00680C35"/>
    <w:rsid w:val="0068252E"/>
    <w:rsid w:val="00682CD2"/>
    <w:rsid w:val="006853F4"/>
    <w:rsid w:val="006A3D75"/>
    <w:rsid w:val="006A4A3F"/>
    <w:rsid w:val="006A6683"/>
    <w:rsid w:val="006B01FC"/>
    <w:rsid w:val="006B0EDF"/>
    <w:rsid w:val="006B77D4"/>
    <w:rsid w:val="006C0040"/>
    <w:rsid w:val="006C1838"/>
    <w:rsid w:val="006C5F25"/>
    <w:rsid w:val="006C72AC"/>
    <w:rsid w:val="006D64B2"/>
    <w:rsid w:val="006D75E8"/>
    <w:rsid w:val="006E1960"/>
    <w:rsid w:val="006E6C6A"/>
    <w:rsid w:val="006E7381"/>
    <w:rsid w:val="006F06A7"/>
    <w:rsid w:val="006F13AA"/>
    <w:rsid w:val="006F2972"/>
    <w:rsid w:val="006F5145"/>
    <w:rsid w:val="0070393D"/>
    <w:rsid w:val="00704EE5"/>
    <w:rsid w:val="0070535D"/>
    <w:rsid w:val="007131DE"/>
    <w:rsid w:val="007179A9"/>
    <w:rsid w:val="0073211D"/>
    <w:rsid w:val="0073428D"/>
    <w:rsid w:val="00734C53"/>
    <w:rsid w:val="007353BD"/>
    <w:rsid w:val="007366F6"/>
    <w:rsid w:val="00741070"/>
    <w:rsid w:val="00742AFF"/>
    <w:rsid w:val="007454A6"/>
    <w:rsid w:val="00745857"/>
    <w:rsid w:val="0074790F"/>
    <w:rsid w:val="00756697"/>
    <w:rsid w:val="00764A57"/>
    <w:rsid w:val="00766463"/>
    <w:rsid w:val="00772ED9"/>
    <w:rsid w:val="007772E4"/>
    <w:rsid w:val="00781B0B"/>
    <w:rsid w:val="0078747E"/>
    <w:rsid w:val="00787568"/>
    <w:rsid w:val="0079559C"/>
    <w:rsid w:val="00797EBA"/>
    <w:rsid w:val="007A3CE2"/>
    <w:rsid w:val="007A7140"/>
    <w:rsid w:val="007B08BB"/>
    <w:rsid w:val="007B17E7"/>
    <w:rsid w:val="007B23DF"/>
    <w:rsid w:val="007B2F1D"/>
    <w:rsid w:val="007B39FC"/>
    <w:rsid w:val="007C02EA"/>
    <w:rsid w:val="007C06EE"/>
    <w:rsid w:val="007C4946"/>
    <w:rsid w:val="007C5254"/>
    <w:rsid w:val="007C52B0"/>
    <w:rsid w:val="007D2FE5"/>
    <w:rsid w:val="007D32D3"/>
    <w:rsid w:val="007D4F39"/>
    <w:rsid w:val="007D6A21"/>
    <w:rsid w:val="007E5395"/>
    <w:rsid w:val="007E54B2"/>
    <w:rsid w:val="007E5E17"/>
    <w:rsid w:val="007E7B33"/>
    <w:rsid w:val="007F1E47"/>
    <w:rsid w:val="007F3FFC"/>
    <w:rsid w:val="007F77C1"/>
    <w:rsid w:val="0080434D"/>
    <w:rsid w:val="00807DB1"/>
    <w:rsid w:val="0081146B"/>
    <w:rsid w:val="00812E70"/>
    <w:rsid w:val="0081457F"/>
    <w:rsid w:val="00815C9D"/>
    <w:rsid w:val="00816FD0"/>
    <w:rsid w:val="00817058"/>
    <w:rsid w:val="008171CF"/>
    <w:rsid w:val="00820CD7"/>
    <w:rsid w:val="0082256D"/>
    <w:rsid w:val="008232BD"/>
    <w:rsid w:val="0082656E"/>
    <w:rsid w:val="00826F52"/>
    <w:rsid w:val="008277B7"/>
    <w:rsid w:val="008321B0"/>
    <w:rsid w:val="00833F81"/>
    <w:rsid w:val="00834DFF"/>
    <w:rsid w:val="008363A1"/>
    <w:rsid w:val="008369E5"/>
    <w:rsid w:val="0083741F"/>
    <w:rsid w:val="00842832"/>
    <w:rsid w:val="008441CE"/>
    <w:rsid w:val="00845846"/>
    <w:rsid w:val="0084590F"/>
    <w:rsid w:val="008475AB"/>
    <w:rsid w:val="00847729"/>
    <w:rsid w:val="00855969"/>
    <w:rsid w:val="00855CD6"/>
    <w:rsid w:val="008566F8"/>
    <w:rsid w:val="0086044D"/>
    <w:rsid w:val="00862E84"/>
    <w:rsid w:val="00864E21"/>
    <w:rsid w:val="00866350"/>
    <w:rsid w:val="00875FAC"/>
    <w:rsid w:val="00890FD5"/>
    <w:rsid w:val="00895228"/>
    <w:rsid w:val="008A26E3"/>
    <w:rsid w:val="008A7BB5"/>
    <w:rsid w:val="008B2C66"/>
    <w:rsid w:val="008B4807"/>
    <w:rsid w:val="008B54CC"/>
    <w:rsid w:val="008B5941"/>
    <w:rsid w:val="008B59F7"/>
    <w:rsid w:val="008C1B94"/>
    <w:rsid w:val="008C2169"/>
    <w:rsid w:val="008C4075"/>
    <w:rsid w:val="008C7856"/>
    <w:rsid w:val="008D02D4"/>
    <w:rsid w:val="008D0EA1"/>
    <w:rsid w:val="008D1C29"/>
    <w:rsid w:val="008D2A08"/>
    <w:rsid w:val="008D334D"/>
    <w:rsid w:val="008D68BB"/>
    <w:rsid w:val="008E1860"/>
    <w:rsid w:val="008E2165"/>
    <w:rsid w:val="008E3D14"/>
    <w:rsid w:val="008F2CE8"/>
    <w:rsid w:val="008F31F0"/>
    <w:rsid w:val="00904070"/>
    <w:rsid w:val="009068D5"/>
    <w:rsid w:val="00916671"/>
    <w:rsid w:val="009200E6"/>
    <w:rsid w:val="0092306F"/>
    <w:rsid w:val="00924990"/>
    <w:rsid w:val="009273FA"/>
    <w:rsid w:val="00931ECF"/>
    <w:rsid w:val="00935711"/>
    <w:rsid w:val="009433C5"/>
    <w:rsid w:val="009435E1"/>
    <w:rsid w:val="00943950"/>
    <w:rsid w:val="009462EF"/>
    <w:rsid w:val="00947A0F"/>
    <w:rsid w:val="00955490"/>
    <w:rsid w:val="0095619A"/>
    <w:rsid w:val="00960FFC"/>
    <w:rsid w:val="009624C8"/>
    <w:rsid w:val="0097046C"/>
    <w:rsid w:val="00970FDB"/>
    <w:rsid w:val="00976760"/>
    <w:rsid w:val="0098226B"/>
    <w:rsid w:val="00982566"/>
    <w:rsid w:val="00995C5F"/>
    <w:rsid w:val="00996CCD"/>
    <w:rsid w:val="009A4EA3"/>
    <w:rsid w:val="009B148C"/>
    <w:rsid w:val="009B2A69"/>
    <w:rsid w:val="009B2CE7"/>
    <w:rsid w:val="009B4185"/>
    <w:rsid w:val="009B689A"/>
    <w:rsid w:val="009C12B4"/>
    <w:rsid w:val="009C18CA"/>
    <w:rsid w:val="009C44D1"/>
    <w:rsid w:val="009D10A0"/>
    <w:rsid w:val="009D257D"/>
    <w:rsid w:val="009D33E7"/>
    <w:rsid w:val="009D6797"/>
    <w:rsid w:val="009E4AE3"/>
    <w:rsid w:val="009F0F52"/>
    <w:rsid w:val="009F107A"/>
    <w:rsid w:val="009F2FA4"/>
    <w:rsid w:val="009F5181"/>
    <w:rsid w:val="009F5CCD"/>
    <w:rsid w:val="00A000BB"/>
    <w:rsid w:val="00A03CAA"/>
    <w:rsid w:val="00A10CA2"/>
    <w:rsid w:val="00A1221F"/>
    <w:rsid w:val="00A122F7"/>
    <w:rsid w:val="00A1402E"/>
    <w:rsid w:val="00A14D97"/>
    <w:rsid w:val="00A155DA"/>
    <w:rsid w:val="00A16FBC"/>
    <w:rsid w:val="00A178DF"/>
    <w:rsid w:val="00A31425"/>
    <w:rsid w:val="00A31919"/>
    <w:rsid w:val="00A33D40"/>
    <w:rsid w:val="00A359D4"/>
    <w:rsid w:val="00A4190C"/>
    <w:rsid w:val="00A43C96"/>
    <w:rsid w:val="00A46030"/>
    <w:rsid w:val="00A50677"/>
    <w:rsid w:val="00A54090"/>
    <w:rsid w:val="00A553A3"/>
    <w:rsid w:val="00A55987"/>
    <w:rsid w:val="00A56968"/>
    <w:rsid w:val="00A61D8B"/>
    <w:rsid w:val="00A62863"/>
    <w:rsid w:val="00A630E5"/>
    <w:rsid w:val="00A645C3"/>
    <w:rsid w:val="00A66B62"/>
    <w:rsid w:val="00A73B44"/>
    <w:rsid w:val="00A77100"/>
    <w:rsid w:val="00A7729E"/>
    <w:rsid w:val="00A77331"/>
    <w:rsid w:val="00A77D66"/>
    <w:rsid w:val="00A848EA"/>
    <w:rsid w:val="00A872A6"/>
    <w:rsid w:val="00A9019D"/>
    <w:rsid w:val="00A964F9"/>
    <w:rsid w:val="00A9708F"/>
    <w:rsid w:val="00A97EB1"/>
    <w:rsid w:val="00AA009C"/>
    <w:rsid w:val="00AA1052"/>
    <w:rsid w:val="00AA1A11"/>
    <w:rsid w:val="00AA2360"/>
    <w:rsid w:val="00AA2576"/>
    <w:rsid w:val="00AA3446"/>
    <w:rsid w:val="00AA4FCB"/>
    <w:rsid w:val="00AB33B6"/>
    <w:rsid w:val="00AB450E"/>
    <w:rsid w:val="00AB7537"/>
    <w:rsid w:val="00AC4016"/>
    <w:rsid w:val="00AC543D"/>
    <w:rsid w:val="00AC5D12"/>
    <w:rsid w:val="00AC5DEA"/>
    <w:rsid w:val="00AD2493"/>
    <w:rsid w:val="00AE0155"/>
    <w:rsid w:val="00AE3C55"/>
    <w:rsid w:val="00AF129D"/>
    <w:rsid w:val="00AF13CF"/>
    <w:rsid w:val="00AF2E8B"/>
    <w:rsid w:val="00AF6B2D"/>
    <w:rsid w:val="00B00434"/>
    <w:rsid w:val="00B00B4C"/>
    <w:rsid w:val="00B0180B"/>
    <w:rsid w:val="00B01A71"/>
    <w:rsid w:val="00B044FA"/>
    <w:rsid w:val="00B1276D"/>
    <w:rsid w:val="00B12824"/>
    <w:rsid w:val="00B2258D"/>
    <w:rsid w:val="00B23A5F"/>
    <w:rsid w:val="00B25312"/>
    <w:rsid w:val="00B259F3"/>
    <w:rsid w:val="00B26463"/>
    <w:rsid w:val="00B3225A"/>
    <w:rsid w:val="00B33105"/>
    <w:rsid w:val="00B3489E"/>
    <w:rsid w:val="00B36DEE"/>
    <w:rsid w:val="00B42C05"/>
    <w:rsid w:val="00B47E2D"/>
    <w:rsid w:val="00B51FDF"/>
    <w:rsid w:val="00B52AAF"/>
    <w:rsid w:val="00B54A3F"/>
    <w:rsid w:val="00B55298"/>
    <w:rsid w:val="00B55C2D"/>
    <w:rsid w:val="00B6451B"/>
    <w:rsid w:val="00B6628A"/>
    <w:rsid w:val="00B67573"/>
    <w:rsid w:val="00B70888"/>
    <w:rsid w:val="00B720EA"/>
    <w:rsid w:val="00B752BE"/>
    <w:rsid w:val="00B77601"/>
    <w:rsid w:val="00B813FF"/>
    <w:rsid w:val="00B836E3"/>
    <w:rsid w:val="00B8578A"/>
    <w:rsid w:val="00B906C3"/>
    <w:rsid w:val="00B97BBA"/>
    <w:rsid w:val="00BA477F"/>
    <w:rsid w:val="00BA7987"/>
    <w:rsid w:val="00BB1CE2"/>
    <w:rsid w:val="00BB3B09"/>
    <w:rsid w:val="00BB4479"/>
    <w:rsid w:val="00BB520D"/>
    <w:rsid w:val="00BB6EF0"/>
    <w:rsid w:val="00BC4CB3"/>
    <w:rsid w:val="00BD0109"/>
    <w:rsid w:val="00BD5D56"/>
    <w:rsid w:val="00BD5DA6"/>
    <w:rsid w:val="00BE36E6"/>
    <w:rsid w:val="00BE49BA"/>
    <w:rsid w:val="00BF095E"/>
    <w:rsid w:val="00BF0DF0"/>
    <w:rsid w:val="00BF3AB7"/>
    <w:rsid w:val="00BF4237"/>
    <w:rsid w:val="00BF4BB4"/>
    <w:rsid w:val="00C00C55"/>
    <w:rsid w:val="00C059B3"/>
    <w:rsid w:val="00C07CFE"/>
    <w:rsid w:val="00C11A27"/>
    <w:rsid w:val="00C12AFF"/>
    <w:rsid w:val="00C16671"/>
    <w:rsid w:val="00C22A4E"/>
    <w:rsid w:val="00C23ED4"/>
    <w:rsid w:val="00C2455D"/>
    <w:rsid w:val="00C31CED"/>
    <w:rsid w:val="00C324F1"/>
    <w:rsid w:val="00C406B4"/>
    <w:rsid w:val="00C41B8C"/>
    <w:rsid w:val="00C41E38"/>
    <w:rsid w:val="00C45547"/>
    <w:rsid w:val="00C524B3"/>
    <w:rsid w:val="00C6018A"/>
    <w:rsid w:val="00C607CB"/>
    <w:rsid w:val="00C627DE"/>
    <w:rsid w:val="00C71053"/>
    <w:rsid w:val="00C73B32"/>
    <w:rsid w:val="00C75113"/>
    <w:rsid w:val="00C7572F"/>
    <w:rsid w:val="00C82BEC"/>
    <w:rsid w:val="00C864DC"/>
    <w:rsid w:val="00C87537"/>
    <w:rsid w:val="00C94BEF"/>
    <w:rsid w:val="00C979E7"/>
    <w:rsid w:val="00CA19A8"/>
    <w:rsid w:val="00CA3BC8"/>
    <w:rsid w:val="00CA7EC8"/>
    <w:rsid w:val="00CB2ED4"/>
    <w:rsid w:val="00CB5878"/>
    <w:rsid w:val="00CB5F85"/>
    <w:rsid w:val="00CC0298"/>
    <w:rsid w:val="00CC1354"/>
    <w:rsid w:val="00CC390A"/>
    <w:rsid w:val="00CC3EF1"/>
    <w:rsid w:val="00CC7004"/>
    <w:rsid w:val="00CD5E8D"/>
    <w:rsid w:val="00CE0458"/>
    <w:rsid w:val="00CE1DA3"/>
    <w:rsid w:val="00CE2292"/>
    <w:rsid w:val="00CE7850"/>
    <w:rsid w:val="00CF68CB"/>
    <w:rsid w:val="00CF7917"/>
    <w:rsid w:val="00CF7AF5"/>
    <w:rsid w:val="00D00B6C"/>
    <w:rsid w:val="00D1029F"/>
    <w:rsid w:val="00D20369"/>
    <w:rsid w:val="00D30B38"/>
    <w:rsid w:val="00D34939"/>
    <w:rsid w:val="00D42877"/>
    <w:rsid w:val="00D42F53"/>
    <w:rsid w:val="00D4419A"/>
    <w:rsid w:val="00D44EBB"/>
    <w:rsid w:val="00D474FD"/>
    <w:rsid w:val="00D47FA9"/>
    <w:rsid w:val="00D51803"/>
    <w:rsid w:val="00D51A87"/>
    <w:rsid w:val="00D529D8"/>
    <w:rsid w:val="00D56985"/>
    <w:rsid w:val="00D56B2B"/>
    <w:rsid w:val="00D60985"/>
    <w:rsid w:val="00D6623B"/>
    <w:rsid w:val="00D70AA4"/>
    <w:rsid w:val="00D714A0"/>
    <w:rsid w:val="00D76843"/>
    <w:rsid w:val="00D77984"/>
    <w:rsid w:val="00D77B65"/>
    <w:rsid w:val="00D8275C"/>
    <w:rsid w:val="00D863E7"/>
    <w:rsid w:val="00D86A79"/>
    <w:rsid w:val="00D87DF1"/>
    <w:rsid w:val="00D91A1F"/>
    <w:rsid w:val="00D9652E"/>
    <w:rsid w:val="00DA0645"/>
    <w:rsid w:val="00DA1BF6"/>
    <w:rsid w:val="00DA24AF"/>
    <w:rsid w:val="00DA3084"/>
    <w:rsid w:val="00DA6808"/>
    <w:rsid w:val="00DA7C95"/>
    <w:rsid w:val="00DB6FF9"/>
    <w:rsid w:val="00DC13B6"/>
    <w:rsid w:val="00DC3846"/>
    <w:rsid w:val="00DC40CF"/>
    <w:rsid w:val="00DC447E"/>
    <w:rsid w:val="00DC73B0"/>
    <w:rsid w:val="00DC7F41"/>
    <w:rsid w:val="00DD0E13"/>
    <w:rsid w:val="00DD3363"/>
    <w:rsid w:val="00DD3C8F"/>
    <w:rsid w:val="00DD5494"/>
    <w:rsid w:val="00DD5B4E"/>
    <w:rsid w:val="00DE12BB"/>
    <w:rsid w:val="00DE176D"/>
    <w:rsid w:val="00DE290E"/>
    <w:rsid w:val="00DE625B"/>
    <w:rsid w:val="00DE680A"/>
    <w:rsid w:val="00DF03AA"/>
    <w:rsid w:val="00DF214D"/>
    <w:rsid w:val="00DF337F"/>
    <w:rsid w:val="00DF347A"/>
    <w:rsid w:val="00DF5737"/>
    <w:rsid w:val="00DF650D"/>
    <w:rsid w:val="00DF7253"/>
    <w:rsid w:val="00E03261"/>
    <w:rsid w:val="00E03B5F"/>
    <w:rsid w:val="00E06C66"/>
    <w:rsid w:val="00E103F5"/>
    <w:rsid w:val="00E15DB4"/>
    <w:rsid w:val="00E163DC"/>
    <w:rsid w:val="00E24196"/>
    <w:rsid w:val="00E2445B"/>
    <w:rsid w:val="00E341A8"/>
    <w:rsid w:val="00E415BD"/>
    <w:rsid w:val="00E43932"/>
    <w:rsid w:val="00E512E4"/>
    <w:rsid w:val="00E52E66"/>
    <w:rsid w:val="00E604AF"/>
    <w:rsid w:val="00E62FC5"/>
    <w:rsid w:val="00E66F6C"/>
    <w:rsid w:val="00E712C5"/>
    <w:rsid w:val="00E7404B"/>
    <w:rsid w:val="00E76A38"/>
    <w:rsid w:val="00E77BFF"/>
    <w:rsid w:val="00E77D1C"/>
    <w:rsid w:val="00E77D54"/>
    <w:rsid w:val="00E8588B"/>
    <w:rsid w:val="00E8711D"/>
    <w:rsid w:val="00E91DDA"/>
    <w:rsid w:val="00E9222A"/>
    <w:rsid w:val="00E930C6"/>
    <w:rsid w:val="00E95CB9"/>
    <w:rsid w:val="00EA1395"/>
    <w:rsid w:val="00EC3523"/>
    <w:rsid w:val="00EC648D"/>
    <w:rsid w:val="00ED550D"/>
    <w:rsid w:val="00EE067E"/>
    <w:rsid w:val="00EE16BE"/>
    <w:rsid w:val="00EE1BB5"/>
    <w:rsid w:val="00EE6F75"/>
    <w:rsid w:val="00EF245F"/>
    <w:rsid w:val="00EF5701"/>
    <w:rsid w:val="00EF657F"/>
    <w:rsid w:val="00EF6CC6"/>
    <w:rsid w:val="00EF6E1C"/>
    <w:rsid w:val="00F012C9"/>
    <w:rsid w:val="00F03D9A"/>
    <w:rsid w:val="00F06E7B"/>
    <w:rsid w:val="00F13372"/>
    <w:rsid w:val="00F154F2"/>
    <w:rsid w:val="00F26284"/>
    <w:rsid w:val="00F3030B"/>
    <w:rsid w:val="00F31414"/>
    <w:rsid w:val="00F31C93"/>
    <w:rsid w:val="00F32F65"/>
    <w:rsid w:val="00F340C7"/>
    <w:rsid w:val="00F3771F"/>
    <w:rsid w:val="00F44C9B"/>
    <w:rsid w:val="00F473D1"/>
    <w:rsid w:val="00F525DA"/>
    <w:rsid w:val="00F5732F"/>
    <w:rsid w:val="00F57731"/>
    <w:rsid w:val="00F612A9"/>
    <w:rsid w:val="00F65B59"/>
    <w:rsid w:val="00F71C7F"/>
    <w:rsid w:val="00F720BD"/>
    <w:rsid w:val="00F76A91"/>
    <w:rsid w:val="00F77F0F"/>
    <w:rsid w:val="00F84525"/>
    <w:rsid w:val="00F85BFE"/>
    <w:rsid w:val="00F95527"/>
    <w:rsid w:val="00F96425"/>
    <w:rsid w:val="00F97A91"/>
    <w:rsid w:val="00FB228E"/>
    <w:rsid w:val="00FB2856"/>
    <w:rsid w:val="00FB7137"/>
    <w:rsid w:val="00FC3E48"/>
    <w:rsid w:val="00FC659A"/>
    <w:rsid w:val="00FC6C48"/>
    <w:rsid w:val="00FC79B4"/>
    <w:rsid w:val="00FD06E2"/>
    <w:rsid w:val="00FD0E89"/>
    <w:rsid w:val="00FD551D"/>
    <w:rsid w:val="00FD623B"/>
    <w:rsid w:val="00FE6929"/>
    <w:rsid w:val="00FE73CE"/>
    <w:rsid w:val="00FF03EC"/>
    <w:rsid w:val="00FF77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AD15"/>
  <w15:docId w15:val="{9199AE45-E804-4CFF-8648-DB25AEB5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A0F"/>
    <w:pPr>
      <w:tabs>
        <w:tab w:val="center" w:pos="4819"/>
        <w:tab w:val="right" w:pos="9638"/>
      </w:tabs>
    </w:pPr>
  </w:style>
  <w:style w:type="character" w:customStyle="1" w:styleId="HeaderChar">
    <w:name w:val="Header Char"/>
    <w:basedOn w:val="DefaultParagraphFont"/>
    <w:link w:val="Header"/>
    <w:uiPriority w:val="99"/>
    <w:rsid w:val="00947A0F"/>
  </w:style>
  <w:style w:type="paragraph" w:styleId="Footer">
    <w:name w:val="footer"/>
    <w:basedOn w:val="Normal"/>
    <w:link w:val="FooterChar"/>
    <w:unhideWhenUsed/>
    <w:rsid w:val="00947A0F"/>
    <w:pPr>
      <w:tabs>
        <w:tab w:val="center" w:pos="4819"/>
        <w:tab w:val="right" w:pos="9638"/>
      </w:tabs>
    </w:pPr>
  </w:style>
  <w:style w:type="character" w:customStyle="1" w:styleId="FooterChar">
    <w:name w:val="Footer Char"/>
    <w:basedOn w:val="DefaultParagraphFont"/>
    <w:link w:val="Footer"/>
    <w:rsid w:val="00947A0F"/>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582C6D"/>
    <w:pPr>
      <w:ind w:left="720"/>
      <w:contextualSpacing/>
    </w:pPr>
  </w:style>
  <w:style w:type="paragraph" w:customStyle="1" w:styleId="pf0">
    <w:name w:val="pf0"/>
    <w:basedOn w:val="Normal"/>
    <w:rsid w:val="00A61D8B"/>
    <w:pPr>
      <w:spacing w:before="100" w:beforeAutospacing="1" w:after="100" w:afterAutospacing="1"/>
    </w:pPr>
    <w:rPr>
      <w:szCs w:val="24"/>
      <w:lang w:val="en-US"/>
    </w:rPr>
  </w:style>
  <w:style w:type="character" w:customStyle="1" w:styleId="cf01">
    <w:name w:val="cf01"/>
    <w:basedOn w:val="DefaultParagraphFont"/>
    <w:rsid w:val="00A61D8B"/>
    <w:rPr>
      <w:rFonts w:ascii="Segoe UI" w:hAnsi="Segoe UI" w:cs="Segoe UI" w:hint="default"/>
      <w:sz w:val="18"/>
      <w:szCs w:val="18"/>
    </w:rPr>
  </w:style>
  <w:style w:type="character" w:styleId="CommentReference">
    <w:name w:val="annotation reference"/>
    <w:basedOn w:val="DefaultParagraphFont"/>
    <w:semiHidden/>
    <w:unhideWhenUsed/>
    <w:rsid w:val="00B97BBA"/>
    <w:rPr>
      <w:sz w:val="16"/>
      <w:szCs w:val="16"/>
    </w:rPr>
  </w:style>
  <w:style w:type="paragraph" w:styleId="CommentText">
    <w:name w:val="annotation text"/>
    <w:basedOn w:val="Normal"/>
    <w:link w:val="CommentTextChar"/>
    <w:unhideWhenUsed/>
    <w:rsid w:val="00B97BBA"/>
    <w:rPr>
      <w:sz w:val="20"/>
    </w:rPr>
  </w:style>
  <w:style w:type="character" w:customStyle="1" w:styleId="CommentTextChar">
    <w:name w:val="Comment Text Char"/>
    <w:basedOn w:val="DefaultParagraphFont"/>
    <w:link w:val="CommentText"/>
    <w:rsid w:val="00B97BBA"/>
    <w:rPr>
      <w:sz w:val="20"/>
    </w:rPr>
  </w:style>
  <w:style w:type="paragraph" w:styleId="CommentSubject">
    <w:name w:val="annotation subject"/>
    <w:basedOn w:val="CommentText"/>
    <w:next w:val="CommentText"/>
    <w:link w:val="CommentSubjectChar"/>
    <w:semiHidden/>
    <w:unhideWhenUsed/>
    <w:rsid w:val="00B97BBA"/>
    <w:rPr>
      <w:b/>
      <w:bCs/>
    </w:rPr>
  </w:style>
  <w:style w:type="character" w:customStyle="1" w:styleId="CommentSubjectChar">
    <w:name w:val="Comment Subject Char"/>
    <w:basedOn w:val="CommentTextChar"/>
    <w:link w:val="CommentSubject"/>
    <w:semiHidden/>
    <w:rsid w:val="00B97BBA"/>
    <w:rPr>
      <w:b/>
      <w:bCs/>
      <w:sz w:val="20"/>
    </w:rPr>
  </w:style>
  <w:style w:type="paragraph" w:styleId="Revision">
    <w:name w:val="Revision"/>
    <w:hidden/>
    <w:semiHidden/>
    <w:rsid w:val="00AA009C"/>
  </w:style>
  <w:style w:type="paragraph" w:styleId="FootnoteText">
    <w:name w:val="footnote text"/>
    <w:basedOn w:val="Normal"/>
    <w:link w:val="FootnoteTextChar"/>
    <w:semiHidden/>
    <w:unhideWhenUsed/>
    <w:rsid w:val="00100ACA"/>
    <w:rPr>
      <w:sz w:val="20"/>
    </w:rPr>
  </w:style>
  <w:style w:type="character" w:customStyle="1" w:styleId="FootnoteTextChar">
    <w:name w:val="Footnote Text Char"/>
    <w:basedOn w:val="DefaultParagraphFont"/>
    <w:link w:val="FootnoteText"/>
    <w:semiHidden/>
    <w:rsid w:val="00100ACA"/>
    <w:rPr>
      <w:sz w:val="20"/>
    </w:rPr>
  </w:style>
  <w:style w:type="character" w:styleId="FootnoteReference">
    <w:name w:val="footnote reference"/>
    <w:basedOn w:val="DefaultParagraphFont"/>
    <w:semiHidden/>
    <w:unhideWhenUsed/>
    <w:rsid w:val="00100ACA"/>
    <w:rPr>
      <w:vertAlign w:val="superscript"/>
    </w:rPr>
  </w:style>
  <w:style w:type="character" w:styleId="Hyperlink">
    <w:name w:val="Hyperlink"/>
    <w:basedOn w:val="DefaultParagraphFont"/>
    <w:uiPriority w:val="99"/>
    <w:unhideWhenUsed/>
    <w:rsid w:val="001143E4"/>
    <w:rPr>
      <w:color w:val="0000FF" w:themeColor="hyperlink"/>
      <w:u w:val="single"/>
    </w:rPr>
  </w:style>
  <w:style w:type="character" w:customStyle="1" w:styleId="Neapdorotaspaminjimas1">
    <w:name w:val="Neapdorotas paminėjimas1"/>
    <w:basedOn w:val="DefaultParagraphFont"/>
    <w:uiPriority w:val="99"/>
    <w:semiHidden/>
    <w:unhideWhenUsed/>
    <w:rsid w:val="00F76A91"/>
    <w:rPr>
      <w:color w:val="605E5C"/>
      <w:shd w:val="clear" w:color="auto" w:fill="E1DFDD"/>
    </w:rPr>
  </w:style>
  <w:style w:type="paragraph" w:styleId="BalloonText">
    <w:name w:val="Balloon Text"/>
    <w:basedOn w:val="Normal"/>
    <w:link w:val="BalloonTextChar"/>
    <w:semiHidden/>
    <w:unhideWhenUsed/>
    <w:rsid w:val="0082656E"/>
    <w:rPr>
      <w:rFonts w:ascii="Segoe UI" w:hAnsi="Segoe UI" w:cs="Segoe UI"/>
      <w:sz w:val="18"/>
      <w:szCs w:val="18"/>
    </w:rPr>
  </w:style>
  <w:style w:type="character" w:customStyle="1" w:styleId="BalloonTextChar">
    <w:name w:val="Balloon Text Char"/>
    <w:basedOn w:val="DefaultParagraphFont"/>
    <w:link w:val="BalloonText"/>
    <w:semiHidden/>
    <w:rsid w:val="0082656E"/>
    <w:rPr>
      <w:rFonts w:ascii="Segoe UI" w:hAnsi="Segoe UI" w:cs="Segoe UI"/>
      <w:sz w:val="18"/>
      <w:szCs w:val="18"/>
    </w:rPr>
  </w:style>
  <w:style w:type="paragraph" w:customStyle="1" w:styleId="Default">
    <w:name w:val="Default"/>
    <w:rsid w:val="005D0763"/>
    <w:pPr>
      <w:autoSpaceDE w:val="0"/>
      <w:autoSpaceDN w:val="0"/>
      <w:adjustRightInd w:val="0"/>
    </w:pPr>
    <w:rPr>
      <w:rFonts w:ascii="TimesNewRomanPSMT" w:hAnsi="TimesNewRomanPSMT" w:cs="TimesNewRomanPSMT"/>
      <w:color w:val="000000"/>
      <w:szCs w:val="24"/>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rsid w:val="005439C6"/>
  </w:style>
  <w:style w:type="character" w:styleId="UnresolvedMention">
    <w:name w:val="Unresolved Mention"/>
    <w:basedOn w:val="DefaultParagraphFont"/>
    <w:uiPriority w:val="99"/>
    <w:semiHidden/>
    <w:unhideWhenUsed/>
    <w:rsid w:val="008E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27282">
      <w:bodyDiv w:val="1"/>
      <w:marLeft w:val="0"/>
      <w:marRight w:val="0"/>
      <w:marTop w:val="0"/>
      <w:marBottom w:val="0"/>
      <w:divBdr>
        <w:top w:val="none" w:sz="0" w:space="0" w:color="auto"/>
        <w:left w:val="none" w:sz="0" w:space="0" w:color="auto"/>
        <w:bottom w:val="none" w:sz="0" w:space="0" w:color="auto"/>
        <w:right w:val="none" w:sz="0" w:space="0" w:color="auto"/>
      </w:divBdr>
      <w:divsChild>
        <w:div w:id="1626231605">
          <w:marLeft w:val="163"/>
          <w:marRight w:val="163"/>
          <w:marTop w:val="15"/>
          <w:marBottom w:val="0"/>
          <w:divBdr>
            <w:top w:val="single" w:sz="48" w:space="0" w:color="auto"/>
            <w:left w:val="single" w:sz="48" w:space="0" w:color="auto"/>
            <w:bottom w:val="single" w:sz="48" w:space="0" w:color="auto"/>
            <w:right w:val="single" w:sz="48" w:space="0" w:color="auto"/>
          </w:divBdr>
          <w:divsChild>
            <w:div w:id="1314335065">
              <w:marLeft w:val="0"/>
              <w:marRight w:val="0"/>
              <w:marTop w:val="0"/>
              <w:marBottom w:val="0"/>
              <w:divBdr>
                <w:top w:val="none" w:sz="0" w:space="0" w:color="auto"/>
                <w:left w:val="none" w:sz="0" w:space="0" w:color="auto"/>
                <w:bottom w:val="none" w:sz="0" w:space="0" w:color="auto"/>
                <w:right w:val="none" w:sz="0" w:space="0" w:color="auto"/>
              </w:divBdr>
              <w:divsChild>
                <w:div w:id="1556967624">
                  <w:marLeft w:val="0"/>
                  <w:marRight w:val="0"/>
                  <w:marTop w:val="0"/>
                  <w:marBottom w:val="0"/>
                  <w:divBdr>
                    <w:top w:val="none" w:sz="0" w:space="0" w:color="auto"/>
                    <w:left w:val="none" w:sz="0" w:space="0" w:color="auto"/>
                    <w:bottom w:val="none" w:sz="0" w:space="0" w:color="auto"/>
                    <w:right w:val="none" w:sz="0" w:space="0" w:color="auto"/>
                  </w:divBdr>
                </w:div>
                <w:div w:id="1190534327">
                  <w:marLeft w:val="0"/>
                  <w:marRight w:val="0"/>
                  <w:marTop w:val="0"/>
                  <w:marBottom w:val="0"/>
                  <w:divBdr>
                    <w:top w:val="none" w:sz="0" w:space="0" w:color="auto"/>
                    <w:left w:val="none" w:sz="0" w:space="0" w:color="auto"/>
                    <w:bottom w:val="none" w:sz="0" w:space="0" w:color="auto"/>
                    <w:right w:val="none" w:sz="0" w:space="0" w:color="auto"/>
                  </w:divBdr>
                </w:div>
                <w:div w:id="729964791">
                  <w:marLeft w:val="0"/>
                  <w:marRight w:val="0"/>
                  <w:marTop w:val="0"/>
                  <w:marBottom w:val="0"/>
                  <w:divBdr>
                    <w:top w:val="none" w:sz="0" w:space="0" w:color="auto"/>
                    <w:left w:val="none" w:sz="0" w:space="0" w:color="auto"/>
                    <w:bottom w:val="none" w:sz="0" w:space="0" w:color="auto"/>
                    <w:right w:val="none" w:sz="0" w:space="0" w:color="auto"/>
                  </w:divBdr>
                </w:div>
                <w:div w:id="2105567187">
                  <w:marLeft w:val="0"/>
                  <w:marRight w:val="0"/>
                  <w:marTop w:val="0"/>
                  <w:marBottom w:val="0"/>
                  <w:divBdr>
                    <w:top w:val="none" w:sz="0" w:space="0" w:color="auto"/>
                    <w:left w:val="none" w:sz="0" w:space="0" w:color="auto"/>
                    <w:bottom w:val="none" w:sz="0" w:space="0" w:color="auto"/>
                    <w:right w:val="none" w:sz="0" w:space="0" w:color="auto"/>
                  </w:divBdr>
                </w:div>
                <w:div w:id="755713221">
                  <w:marLeft w:val="0"/>
                  <w:marRight w:val="0"/>
                  <w:marTop w:val="0"/>
                  <w:marBottom w:val="0"/>
                  <w:divBdr>
                    <w:top w:val="none" w:sz="0" w:space="0" w:color="auto"/>
                    <w:left w:val="none" w:sz="0" w:space="0" w:color="auto"/>
                    <w:bottom w:val="none" w:sz="0" w:space="0" w:color="auto"/>
                    <w:right w:val="none" w:sz="0" w:space="0" w:color="auto"/>
                  </w:divBdr>
                </w:div>
                <w:div w:id="1542324856">
                  <w:marLeft w:val="0"/>
                  <w:marRight w:val="0"/>
                  <w:marTop w:val="0"/>
                  <w:marBottom w:val="0"/>
                  <w:divBdr>
                    <w:top w:val="none" w:sz="0" w:space="0" w:color="auto"/>
                    <w:left w:val="none" w:sz="0" w:space="0" w:color="auto"/>
                    <w:bottom w:val="none" w:sz="0" w:space="0" w:color="auto"/>
                    <w:right w:val="none" w:sz="0" w:space="0" w:color="auto"/>
                  </w:divBdr>
                </w:div>
                <w:div w:id="1180504179">
                  <w:marLeft w:val="0"/>
                  <w:marRight w:val="0"/>
                  <w:marTop w:val="0"/>
                  <w:marBottom w:val="0"/>
                  <w:divBdr>
                    <w:top w:val="none" w:sz="0" w:space="0" w:color="auto"/>
                    <w:left w:val="none" w:sz="0" w:space="0" w:color="auto"/>
                    <w:bottom w:val="none" w:sz="0" w:space="0" w:color="auto"/>
                    <w:right w:val="none" w:sz="0" w:space="0" w:color="auto"/>
                  </w:divBdr>
                </w:div>
                <w:div w:id="246116051">
                  <w:marLeft w:val="0"/>
                  <w:marRight w:val="0"/>
                  <w:marTop w:val="0"/>
                  <w:marBottom w:val="0"/>
                  <w:divBdr>
                    <w:top w:val="none" w:sz="0" w:space="0" w:color="auto"/>
                    <w:left w:val="none" w:sz="0" w:space="0" w:color="auto"/>
                    <w:bottom w:val="none" w:sz="0" w:space="0" w:color="auto"/>
                    <w:right w:val="none" w:sz="0" w:space="0" w:color="auto"/>
                  </w:divBdr>
                </w:div>
                <w:div w:id="758335083">
                  <w:marLeft w:val="0"/>
                  <w:marRight w:val="0"/>
                  <w:marTop w:val="0"/>
                  <w:marBottom w:val="0"/>
                  <w:divBdr>
                    <w:top w:val="none" w:sz="0" w:space="0" w:color="auto"/>
                    <w:left w:val="none" w:sz="0" w:space="0" w:color="auto"/>
                    <w:bottom w:val="none" w:sz="0" w:space="0" w:color="auto"/>
                    <w:right w:val="none" w:sz="0" w:space="0" w:color="auto"/>
                  </w:divBdr>
                </w:div>
                <w:div w:id="325473373">
                  <w:marLeft w:val="0"/>
                  <w:marRight w:val="0"/>
                  <w:marTop w:val="0"/>
                  <w:marBottom w:val="0"/>
                  <w:divBdr>
                    <w:top w:val="none" w:sz="0" w:space="0" w:color="auto"/>
                    <w:left w:val="none" w:sz="0" w:space="0" w:color="auto"/>
                    <w:bottom w:val="none" w:sz="0" w:space="0" w:color="auto"/>
                    <w:right w:val="none" w:sz="0" w:space="0" w:color="auto"/>
                  </w:divBdr>
                </w:div>
                <w:div w:id="664016381">
                  <w:marLeft w:val="0"/>
                  <w:marRight w:val="0"/>
                  <w:marTop w:val="0"/>
                  <w:marBottom w:val="0"/>
                  <w:divBdr>
                    <w:top w:val="none" w:sz="0" w:space="0" w:color="auto"/>
                    <w:left w:val="none" w:sz="0" w:space="0" w:color="auto"/>
                    <w:bottom w:val="none" w:sz="0" w:space="0" w:color="auto"/>
                    <w:right w:val="none" w:sz="0" w:space="0" w:color="auto"/>
                  </w:divBdr>
                </w:div>
                <w:div w:id="151723839">
                  <w:marLeft w:val="0"/>
                  <w:marRight w:val="0"/>
                  <w:marTop w:val="0"/>
                  <w:marBottom w:val="0"/>
                  <w:divBdr>
                    <w:top w:val="none" w:sz="0" w:space="0" w:color="auto"/>
                    <w:left w:val="none" w:sz="0" w:space="0" w:color="auto"/>
                    <w:bottom w:val="none" w:sz="0" w:space="0" w:color="auto"/>
                    <w:right w:val="none" w:sz="0" w:space="0" w:color="auto"/>
                  </w:divBdr>
                </w:div>
                <w:div w:id="936595901">
                  <w:marLeft w:val="0"/>
                  <w:marRight w:val="0"/>
                  <w:marTop w:val="0"/>
                  <w:marBottom w:val="0"/>
                  <w:divBdr>
                    <w:top w:val="none" w:sz="0" w:space="0" w:color="auto"/>
                    <w:left w:val="none" w:sz="0" w:space="0" w:color="auto"/>
                    <w:bottom w:val="none" w:sz="0" w:space="0" w:color="auto"/>
                    <w:right w:val="none" w:sz="0" w:space="0" w:color="auto"/>
                  </w:divBdr>
                </w:div>
                <w:div w:id="1615672943">
                  <w:marLeft w:val="0"/>
                  <w:marRight w:val="0"/>
                  <w:marTop w:val="0"/>
                  <w:marBottom w:val="0"/>
                  <w:divBdr>
                    <w:top w:val="none" w:sz="0" w:space="0" w:color="auto"/>
                    <w:left w:val="none" w:sz="0" w:space="0" w:color="auto"/>
                    <w:bottom w:val="none" w:sz="0" w:space="0" w:color="auto"/>
                    <w:right w:val="none" w:sz="0" w:space="0" w:color="auto"/>
                  </w:divBdr>
                </w:div>
                <w:div w:id="1768227844">
                  <w:marLeft w:val="0"/>
                  <w:marRight w:val="0"/>
                  <w:marTop w:val="0"/>
                  <w:marBottom w:val="0"/>
                  <w:divBdr>
                    <w:top w:val="none" w:sz="0" w:space="0" w:color="auto"/>
                    <w:left w:val="none" w:sz="0" w:space="0" w:color="auto"/>
                    <w:bottom w:val="none" w:sz="0" w:space="0" w:color="auto"/>
                    <w:right w:val="none" w:sz="0" w:space="0" w:color="auto"/>
                  </w:divBdr>
                </w:div>
                <w:div w:id="128479808">
                  <w:marLeft w:val="0"/>
                  <w:marRight w:val="0"/>
                  <w:marTop w:val="0"/>
                  <w:marBottom w:val="0"/>
                  <w:divBdr>
                    <w:top w:val="none" w:sz="0" w:space="0" w:color="auto"/>
                    <w:left w:val="none" w:sz="0" w:space="0" w:color="auto"/>
                    <w:bottom w:val="none" w:sz="0" w:space="0" w:color="auto"/>
                    <w:right w:val="none" w:sz="0" w:space="0" w:color="auto"/>
                  </w:divBdr>
                </w:div>
                <w:div w:id="783841706">
                  <w:marLeft w:val="0"/>
                  <w:marRight w:val="0"/>
                  <w:marTop w:val="0"/>
                  <w:marBottom w:val="0"/>
                  <w:divBdr>
                    <w:top w:val="none" w:sz="0" w:space="0" w:color="auto"/>
                    <w:left w:val="none" w:sz="0" w:space="0" w:color="auto"/>
                    <w:bottom w:val="none" w:sz="0" w:space="0" w:color="auto"/>
                    <w:right w:val="none" w:sz="0" w:space="0" w:color="auto"/>
                  </w:divBdr>
                </w:div>
                <w:div w:id="608896800">
                  <w:marLeft w:val="0"/>
                  <w:marRight w:val="0"/>
                  <w:marTop w:val="0"/>
                  <w:marBottom w:val="0"/>
                  <w:divBdr>
                    <w:top w:val="none" w:sz="0" w:space="0" w:color="auto"/>
                    <w:left w:val="none" w:sz="0" w:space="0" w:color="auto"/>
                    <w:bottom w:val="none" w:sz="0" w:space="0" w:color="auto"/>
                    <w:right w:val="none" w:sz="0" w:space="0" w:color="auto"/>
                  </w:divBdr>
                </w:div>
                <w:div w:id="19280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999">
          <w:marLeft w:val="163"/>
          <w:marRight w:val="163"/>
          <w:marTop w:val="15"/>
          <w:marBottom w:val="0"/>
          <w:divBdr>
            <w:top w:val="single" w:sz="48" w:space="0" w:color="auto"/>
            <w:left w:val="single" w:sz="48" w:space="0" w:color="auto"/>
            <w:bottom w:val="single" w:sz="48" w:space="0" w:color="auto"/>
            <w:right w:val="single" w:sz="48" w:space="0" w:color="auto"/>
          </w:divBdr>
          <w:divsChild>
            <w:div w:id="2057119439">
              <w:marLeft w:val="0"/>
              <w:marRight w:val="0"/>
              <w:marTop w:val="0"/>
              <w:marBottom w:val="0"/>
              <w:divBdr>
                <w:top w:val="none" w:sz="0" w:space="0" w:color="auto"/>
                <w:left w:val="none" w:sz="0" w:space="0" w:color="auto"/>
                <w:bottom w:val="none" w:sz="0" w:space="0" w:color="auto"/>
                <w:right w:val="none" w:sz="0" w:space="0" w:color="auto"/>
              </w:divBdr>
              <w:divsChild>
                <w:div w:id="1098598789">
                  <w:marLeft w:val="0"/>
                  <w:marRight w:val="0"/>
                  <w:marTop w:val="0"/>
                  <w:marBottom w:val="0"/>
                  <w:divBdr>
                    <w:top w:val="none" w:sz="0" w:space="0" w:color="auto"/>
                    <w:left w:val="none" w:sz="0" w:space="0" w:color="auto"/>
                    <w:bottom w:val="none" w:sz="0" w:space="0" w:color="auto"/>
                    <w:right w:val="none" w:sz="0" w:space="0" w:color="auto"/>
                  </w:divBdr>
                </w:div>
                <w:div w:id="344523397">
                  <w:marLeft w:val="0"/>
                  <w:marRight w:val="0"/>
                  <w:marTop w:val="0"/>
                  <w:marBottom w:val="0"/>
                  <w:divBdr>
                    <w:top w:val="none" w:sz="0" w:space="0" w:color="auto"/>
                    <w:left w:val="none" w:sz="0" w:space="0" w:color="auto"/>
                    <w:bottom w:val="none" w:sz="0" w:space="0" w:color="auto"/>
                    <w:right w:val="none" w:sz="0" w:space="0" w:color="auto"/>
                  </w:divBdr>
                </w:div>
                <w:div w:id="821384835">
                  <w:marLeft w:val="0"/>
                  <w:marRight w:val="0"/>
                  <w:marTop w:val="0"/>
                  <w:marBottom w:val="0"/>
                  <w:divBdr>
                    <w:top w:val="none" w:sz="0" w:space="0" w:color="auto"/>
                    <w:left w:val="none" w:sz="0" w:space="0" w:color="auto"/>
                    <w:bottom w:val="none" w:sz="0" w:space="0" w:color="auto"/>
                    <w:right w:val="none" w:sz="0" w:space="0" w:color="auto"/>
                  </w:divBdr>
                </w:div>
                <w:div w:id="269435039">
                  <w:marLeft w:val="0"/>
                  <w:marRight w:val="0"/>
                  <w:marTop w:val="0"/>
                  <w:marBottom w:val="0"/>
                  <w:divBdr>
                    <w:top w:val="none" w:sz="0" w:space="0" w:color="auto"/>
                    <w:left w:val="none" w:sz="0" w:space="0" w:color="auto"/>
                    <w:bottom w:val="none" w:sz="0" w:space="0" w:color="auto"/>
                    <w:right w:val="none" w:sz="0" w:space="0" w:color="auto"/>
                  </w:divBdr>
                </w:div>
                <w:div w:id="534583323">
                  <w:marLeft w:val="0"/>
                  <w:marRight w:val="0"/>
                  <w:marTop w:val="0"/>
                  <w:marBottom w:val="0"/>
                  <w:divBdr>
                    <w:top w:val="none" w:sz="0" w:space="0" w:color="auto"/>
                    <w:left w:val="none" w:sz="0" w:space="0" w:color="auto"/>
                    <w:bottom w:val="none" w:sz="0" w:space="0" w:color="auto"/>
                    <w:right w:val="none" w:sz="0" w:space="0" w:color="auto"/>
                  </w:divBdr>
                </w:div>
                <w:div w:id="1670323895">
                  <w:marLeft w:val="0"/>
                  <w:marRight w:val="0"/>
                  <w:marTop w:val="0"/>
                  <w:marBottom w:val="0"/>
                  <w:divBdr>
                    <w:top w:val="none" w:sz="0" w:space="0" w:color="auto"/>
                    <w:left w:val="none" w:sz="0" w:space="0" w:color="auto"/>
                    <w:bottom w:val="none" w:sz="0" w:space="0" w:color="auto"/>
                    <w:right w:val="none" w:sz="0" w:space="0" w:color="auto"/>
                  </w:divBdr>
                </w:div>
                <w:div w:id="1827013614">
                  <w:marLeft w:val="0"/>
                  <w:marRight w:val="0"/>
                  <w:marTop w:val="0"/>
                  <w:marBottom w:val="0"/>
                  <w:divBdr>
                    <w:top w:val="none" w:sz="0" w:space="0" w:color="auto"/>
                    <w:left w:val="none" w:sz="0" w:space="0" w:color="auto"/>
                    <w:bottom w:val="none" w:sz="0" w:space="0" w:color="auto"/>
                    <w:right w:val="none" w:sz="0" w:space="0" w:color="auto"/>
                  </w:divBdr>
                </w:div>
                <w:div w:id="1358971964">
                  <w:marLeft w:val="0"/>
                  <w:marRight w:val="0"/>
                  <w:marTop w:val="0"/>
                  <w:marBottom w:val="0"/>
                  <w:divBdr>
                    <w:top w:val="none" w:sz="0" w:space="0" w:color="auto"/>
                    <w:left w:val="none" w:sz="0" w:space="0" w:color="auto"/>
                    <w:bottom w:val="none" w:sz="0" w:space="0" w:color="auto"/>
                    <w:right w:val="none" w:sz="0" w:space="0" w:color="auto"/>
                  </w:divBdr>
                </w:div>
                <w:div w:id="1233471245">
                  <w:marLeft w:val="0"/>
                  <w:marRight w:val="0"/>
                  <w:marTop w:val="0"/>
                  <w:marBottom w:val="0"/>
                  <w:divBdr>
                    <w:top w:val="none" w:sz="0" w:space="0" w:color="auto"/>
                    <w:left w:val="none" w:sz="0" w:space="0" w:color="auto"/>
                    <w:bottom w:val="none" w:sz="0" w:space="0" w:color="auto"/>
                    <w:right w:val="none" w:sz="0" w:space="0" w:color="auto"/>
                  </w:divBdr>
                </w:div>
                <w:div w:id="1399666364">
                  <w:marLeft w:val="0"/>
                  <w:marRight w:val="0"/>
                  <w:marTop w:val="0"/>
                  <w:marBottom w:val="0"/>
                  <w:divBdr>
                    <w:top w:val="none" w:sz="0" w:space="0" w:color="auto"/>
                    <w:left w:val="none" w:sz="0" w:space="0" w:color="auto"/>
                    <w:bottom w:val="none" w:sz="0" w:space="0" w:color="auto"/>
                    <w:right w:val="none" w:sz="0" w:space="0" w:color="auto"/>
                  </w:divBdr>
                </w:div>
                <w:div w:id="1765807194">
                  <w:marLeft w:val="0"/>
                  <w:marRight w:val="0"/>
                  <w:marTop w:val="0"/>
                  <w:marBottom w:val="0"/>
                  <w:divBdr>
                    <w:top w:val="none" w:sz="0" w:space="0" w:color="auto"/>
                    <w:left w:val="none" w:sz="0" w:space="0" w:color="auto"/>
                    <w:bottom w:val="none" w:sz="0" w:space="0" w:color="auto"/>
                    <w:right w:val="none" w:sz="0" w:space="0" w:color="auto"/>
                  </w:divBdr>
                </w:div>
                <w:div w:id="1118908377">
                  <w:marLeft w:val="0"/>
                  <w:marRight w:val="0"/>
                  <w:marTop w:val="0"/>
                  <w:marBottom w:val="0"/>
                  <w:divBdr>
                    <w:top w:val="none" w:sz="0" w:space="0" w:color="auto"/>
                    <w:left w:val="none" w:sz="0" w:space="0" w:color="auto"/>
                    <w:bottom w:val="none" w:sz="0" w:space="0" w:color="auto"/>
                    <w:right w:val="none" w:sz="0" w:space="0" w:color="auto"/>
                  </w:divBdr>
                </w:div>
                <w:div w:id="676466679">
                  <w:marLeft w:val="0"/>
                  <w:marRight w:val="0"/>
                  <w:marTop w:val="0"/>
                  <w:marBottom w:val="0"/>
                  <w:divBdr>
                    <w:top w:val="none" w:sz="0" w:space="0" w:color="auto"/>
                    <w:left w:val="none" w:sz="0" w:space="0" w:color="auto"/>
                    <w:bottom w:val="none" w:sz="0" w:space="0" w:color="auto"/>
                    <w:right w:val="none" w:sz="0" w:space="0" w:color="auto"/>
                  </w:divBdr>
                </w:div>
                <w:div w:id="2042855246">
                  <w:marLeft w:val="0"/>
                  <w:marRight w:val="0"/>
                  <w:marTop w:val="0"/>
                  <w:marBottom w:val="0"/>
                  <w:divBdr>
                    <w:top w:val="none" w:sz="0" w:space="0" w:color="auto"/>
                    <w:left w:val="none" w:sz="0" w:space="0" w:color="auto"/>
                    <w:bottom w:val="none" w:sz="0" w:space="0" w:color="auto"/>
                    <w:right w:val="none" w:sz="0" w:space="0" w:color="auto"/>
                  </w:divBdr>
                </w:div>
                <w:div w:id="2051342605">
                  <w:marLeft w:val="0"/>
                  <w:marRight w:val="0"/>
                  <w:marTop w:val="0"/>
                  <w:marBottom w:val="0"/>
                  <w:divBdr>
                    <w:top w:val="none" w:sz="0" w:space="0" w:color="auto"/>
                    <w:left w:val="none" w:sz="0" w:space="0" w:color="auto"/>
                    <w:bottom w:val="none" w:sz="0" w:space="0" w:color="auto"/>
                    <w:right w:val="none" w:sz="0" w:space="0" w:color="auto"/>
                  </w:divBdr>
                </w:div>
                <w:div w:id="1240411119">
                  <w:marLeft w:val="0"/>
                  <w:marRight w:val="0"/>
                  <w:marTop w:val="0"/>
                  <w:marBottom w:val="0"/>
                  <w:divBdr>
                    <w:top w:val="none" w:sz="0" w:space="0" w:color="auto"/>
                    <w:left w:val="none" w:sz="0" w:space="0" w:color="auto"/>
                    <w:bottom w:val="none" w:sz="0" w:space="0" w:color="auto"/>
                    <w:right w:val="none" w:sz="0" w:space="0" w:color="auto"/>
                  </w:divBdr>
                </w:div>
                <w:div w:id="277952286">
                  <w:marLeft w:val="0"/>
                  <w:marRight w:val="0"/>
                  <w:marTop w:val="0"/>
                  <w:marBottom w:val="0"/>
                  <w:divBdr>
                    <w:top w:val="none" w:sz="0" w:space="0" w:color="auto"/>
                    <w:left w:val="none" w:sz="0" w:space="0" w:color="auto"/>
                    <w:bottom w:val="none" w:sz="0" w:space="0" w:color="auto"/>
                    <w:right w:val="none" w:sz="0" w:space="0" w:color="auto"/>
                  </w:divBdr>
                </w:div>
                <w:div w:id="628324190">
                  <w:marLeft w:val="0"/>
                  <w:marRight w:val="0"/>
                  <w:marTop w:val="0"/>
                  <w:marBottom w:val="0"/>
                  <w:divBdr>
                    <w:top w:val="none" w:sz="0" w:space="0" w:color="auto"/>
                    <w:left w:val="none" w:sz="0" w:space="0" w:color="auto"/>
                    <w:bottom w:val="none" w:sz="0" w:space="0" w:color="auto"/>
                    <w:right w:val="none" w:sz="0" w:space="0" w:color="auto"/>
                  </w:divBdr>
                </w:div>
                <w:div w:id="1811901073">
                  <w:marLeft w:val="0"/>
                  <w:marRight w:val="0"/>
                  <w:marTop w:val="0"/>
                  <w:marBottom w:val="0"/>
                  <w:divBdr>
                    <w:top w:val="none" w:sz="0" w:space="0" w:color="auto"/>
                    <w:left w:val="none" w:sz="0" w:space="0" w:color="auto"/>
                    <w:bottom w:val="none" w:sz="0" w:space="0" w:color="auto"/>
                    <w:right w:val="none" w:sz="0" w:space="0" w:color="auto"/>
                  </w:divBdr>
                </w:div>
                <w:div w:id="1880778721">
                  <w:marLeft w:val="0"/>
                  <w:marRight w:val="0"/>
                  <w:marTop w:val="0"/>
                  <w:marBottom w:val="0"/>
                  <w:divBdr>
                    <w:top w:val="none" w:sz="0" w:space="0" w:color="auto"/>
                    <w:left w:val="none" w:sz="0" w:space="0" w:color="auto"/>
                    <w:bottom w:val="none" w:sz="0" w:space="0" w:color="auto"/>
                    <w:right w:val="none" w:sz="0" w:space="0" w:color="auto"/>
                  </w:divBdr>
                </w:div>
                <w:div w:id="1300721765">
                  <w:marLeft w:val="0"/>
                  <w:marRight w:val="0"/>
                  <w:marTop w:val="0"/>
                  <w:marBottom w:val="0"/>
                  <w:divBdr>
                    <w:top w:val="none" w:sz="0" w:space="0" w:color="auto"/>
                    <w:left w:val="none" w:sz="0" w:space="0" w:color="auto"/>
                    <w:bottom w:val="none" w:sz="0" w:space="0" w:color="auto"/>
                    <w:right w:val="none" w:sz="0" w:space="0" w:color="auto"/>
                  </w:divBdr>
                </w:div>
                <w:div w:id="2053117269">
                  <w:marLeft w:val="0"/>
                  <w:marRight w:val="0"/>
                  <w:marTop w:val="0"/>
                  <w:marBottom w:val="0"/>
                  <w:divBdr>
                    <w:top w:val="none" w:sz="0" w:space="0" w:color="auto"/>
                    <w:left w:val="none" w:sz="0" w:space="0" w:color="auto"/>
                    <w:bottom w:val="none" w:sz="0" w:space="0" w:color="auto"/>
                    <w:right w:val="none" w:sz="0" w:space="0" w:color="auto"/>
                  </w:divBdr>
                </w:div>
                <w:div w:id="1785344182">
                  <w:marLeft w:val="0"/>
                  <w:marRight w:val="0"/>
                  <w:marTop w:val="0"/>
                  <w:marBottom w:val="0"/>
                  <w:divBdr>
                    <w:top w:val="none" w:sz="0" w:space="0" w:color="auto"/>
                    <w:left w:val="none" w:sz="0" w:space="0" w:color="auto"/>
                    <w:bottom w:val="none" w:sz="0" w:space="0" w:color="auto"/>
                    <w:right w:val="none" w:sz="0" w:space="0" w:color="auto"/>
                  </w:divBdr>
                </w:div>
                <w:div w:id="1490445763">
                  <w:marLeft w:val="0"/>
                  <w:marRight w:val="0"/>
                  <w:marTop w:val="0"/>
                  <w:marBottom w:val="0"/>
                  <w:divBdr>
                    <w:top w:val="none" w:sz="0" w:space="0" w:color="auto"/>
                    <w:left w:val="none" w:sz="0" w:space="0" w:color="auto"/>
                    <w:bottom w:val="none" w:sz="0" w:space="0" w:color="auto"/>
                    <w:right w:val="none" w:sz="0" w:space="0" w:color="auto"/>
                  </w:divBdr>
                </w:div>
                <w:div w:id="282230291">
                  <w:marLeft w:val="0"/>
                  <w:marRight w:val="0"/>
                  <w:marTop w:val="0"/>
                  <w:marBottom w:val="0"/>
                  <w:divBdr>
                    <w:top w:val="none" w:sz="0" w:space="0" w:color="auto"/>
                    <w:left w:val="none" w:sz="0" w:space="0" w:color="auto"/>
                    <w:bottom w:val="none" w:sz="0" w:space="0" w:color="auto"/>
                    <w:right w:val="none" w:sz="0" w:space="0" w:color="auto"/>
                  </w:divBdr>
                </w:div>
                <w:div w:id="1435856437">
                  <w:marLeft w:val="0"/>
                  <w:marRight w:val="0"/>
                  <w:marTop w:val="0"/>
                  <w:marBottom w:val="0"/>
                  <w:divBdr>
                    <w:top w:val="none" w:sz="0" w:space="0" w:color="auto"/>
                    <w:left w:val="none" w:sz="0" w:space="0" w:color="auto"/>
                    <w:bottom w:val="none" w:sz="0" w:space="0" w:color="auto"/>
                    <w:right w:val="none" w:sz="0" w:space="0" w:color="auto"/>
                  </w:divBdr>
                </w:div>
                <w:div w:id="390886456">
                  <w:marLeft w:val="0"/>
                  <w:marRight w:val="0"/>
                  <w:marTop w:val="0"/>
                  <w:marBottom w:val="0"/>
                  <w:divBdr>
                    <w:top w:val="none" w:sz="0" w:space="0" w:color="auto"/>
                    <w:left w:val="none" w:sz="0" w:space="0" w:color="auto"/>
                    <w:bottom w:val="none" w:sz="0" w:space="0" w:color="auto"/>
                    <w:right w:val="none" w:sz="0" w:space="0" w:color="auto"/>
                  </w:divBdr>
                </w:div>
                <w:div w:id="783111040">
                  <w:marLeft w:val="0"/>
                  <w:marRight w:val="0"/>
                  <w:marTop w:val="0"/>
                  <w:marBottom w:val="0"/>
                  <w:divBdr>
                    <w:top w:val="none" w:sz="0" w:space="0" w:color="auto"/>
                    <w:left w:val="none" w:sz="0" w:space="0" w:color="auto"/>
                    <w:bottom w:val="none" w:sz="0" w:space="0" w:color="auto"/>
                    <w:right w:val="none" w:sz="0" w:space="0" w:color="auto"/>
                  </w:divBdr>
                </w:div>
                <w:div w:id="1947149050">
                  <w:marLeft w:val="0"/>
                  <w:marRight w:val="0"/>
                  <w:marTop w:val="0"/>
                  <w:marBottom w:val="0"/>
                  <w:divBdr>
                    <w:top w:val="none" w:sz="0" w:space="0" w:color="auto"/>
                    <w:left w:val="none" w:sz="0" w:space="0" w:color="auto"/>
                    <w:bottom w:val="none" w:sz="0" w:space="0" w:color="auto"/>
                    <w:right w:val="none" w:sz="0" w:space="0" w:color="auto"/>
                  </w:divBdr>
                </w:div>
                <w:div w:id="1747264920">
                  <w:marLeft w:val="0"/>
                  <w:marRight w:val="0"/>
                  <w:marTop w:val="0"/>
                  <w:marBottom w:val="0"/>
                  <w:divBdr>
                    <w:top w:val="none" w:sz="0" w:space="0" w:color="auto"/>
                    <w:left w:val="none" w:sz="0" w:space="0" w:color="auto"/>
                    <w:bottom w:val="none" w:sz="0" w:space="0" w:color="auto"/>
                    <w:right w:val="none" w:sz="0" w:space="0" w:color="auto"/>
                  </w:divBdr>
                </w:div>
                <w:div w:id="1547140217">
                  <w:marLeft w:val="0"/>
                  <w:marRight w:val="0"/>
                  <w:marTop w:val="0"/>
                  <w:marBottom w:val="0"/>
                  <w:divBdr>
                    <w:top w:val="none" w:sz="0" w:space="0" w:color="auto"/>
                    <w:left w:val="none" w:sz="0" w:space="0" w:color="auto"/>
                    <w:bottom w:val="none" w:sz="0" w:space="0" w:color="auto"/>
                    <w:right w:val="none" w:sz="0" w:space="0" w:color="auto"/>
                  </w:divBdr>
                </w:div>
                <w:div w:id="1764910110">
                  <w:marLeft w:val="0"/>
                  <w:marRight w:val="0"/>
                  <w:marTop w:val="0"/>
                  <w:marBottom w:val="0"/>
                  <w:divBdr>
                    <w:top w:val="none" w:sz="0" w:space="0" w:color="auto"/>
                    <w:left w:val="none" w:sz="0" w:space="0" w:color="auto"/>
                    <w:bottom w:val="none" w:sz="0" w:space="0" w:color="auto"/>
                    <w:right w:val="none" w:sz="0" w:space="0" w:color="auto"/>
                  </w:divBdr>
                </w:div>
                <w:div w:id="151798256">
                  <w:marLeft w:val="0"/>
                  <w:marRight w:val="0"/>
                  <w:marTop w:val="0"/>
                  <w:marBottom w:val="0"/>
                  <w:divBdr>
                    <w:top w:val="none" w:sz="0" w:space="0" w:color="auto"/>
                    <w:left w:val="none" w:sz="0" w:space="0" w:color="auto"/>
                    <w:bottom w:val="none" w:sz="0" w:space="0" w:color="auto"/>
                    <w:right w:val="none" w:sz="0" w:space="0" w:color="auto"/>
                  </w:divBdr>
                </w:div>
                <w:div w:id="496384326">
                  <w:marLeft w:val="0"/>
                  <w:marRight w:val="0"/>
                  <w:marTop w:val="0"/>
                  <w:marBottom w:val="0"/>
                  <w:divBdr>
                    <w:top w:val="none" w:sz="0" w:space="0" w:color="auto"/>
                    <w:left w:val="none" w:sz="0" w:space="0" w:color="auto"/>
                    <w:bottom w:val="none" w:sz="0" w:space="0" w:color="auto"/>
                    <w:right w:val="none" w:sz="0" w:space="0" w:color="auto"/>
                  </w:divBdr>
                </w:div>
                <w:div w:id="1337197059">
                  <w:marLeft w:val="0"/>
                  <w:marRight w:val="0"/>
                  <w:marTop w:val="0"/>
                  <w:marBottom w:val="0"/>
                  <w:divBdr>
                    <w:top w:val="none" w:sz="0" w:space="0" w:color="auto"/>
                    <w:left w:val="none" w:sz="0" w:space="0" w:color="auto"/>
                    <w:bottom w:val="none" w:sz="0" w:space="0" w:color="auto"/>
                    <w:right w:val="none" w:sz="0" w:space="0" w:color="auto"/>
                  </w:divBdr>
                </w:div>
                <w:div w:id="895892828">
                  <w:marLeft w:val="0"/>
                  <w:marRight w:val="0"/>
                  <w:marTop w:val="0"/>
                  <w:marBottom w:val="0"/>
                  <w:divBdr>
                    <w:top w:val="none" w:sz="0" w:space="0" w:color="auto"/>
                    <w:left w:val="none" w:sz="0" w:space="0" w:color="auto"/>
                    <w:bottom w:val="none" w:sz="0" w:space="0" w:color="auto"/>
                    <w:right w:val="none" w:sz="0" w:space="0" w:color="auto"/>
                  </w:divBdr>
                </w:div>
                <w:div w:id="368998163">
                  <w:marLeft w:val="0"/>
                  <w:marRight w:val="0"/>
                  <w:marTop w:val="0"/>
                  <w:marBottom w:val="0"/>
                  <w:divBdr>
                    <w:top w:val="none" w:sz="0" w:space="0" w:color="auto"/>
                    <w:left w:val="none" w:sz="0" w:space="0" w:color="auto"/>
                    <w:bottom w:val="none" w:sz="0" w:space="0" w:color="auto"/>
                    <w:right w:val="none" w:sz="0" w:space="0" w:color="auto"/>
                  </w:divBdr>
                </w:div>
                <w:div w:id="815874896">
                  <w:marLeft w:val="0"/>
                  <w:marRight w:val="0"/>
                  <w:marTop w:val="0"/>
                  <w:marBottom w:val="0"/>
                  <w:divBdr>
                    <w:top w:val="none" w:sz="0" w:space="0" w:color="auto"/>
                    <w:left w:val="none" w:sz="0" w:space="0" w:color="auto"/>
                    <w:bottom w:val="none" w:sz="0" w:space="0" w:color="auto"/>
                    <w:right w:val="none" w:sz="0" w:space="0" w:color="auto"/>
                  </w:divBdr>
                </w:div>
                <w:div w:id="1601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5220">
      <w:bodyDiv w:val="1"/>
      <w:marLeft w:val="0"/>
      <w:marRight w:val="0"/>
      <w:marTop w:val="0"/>
      <w:marBottom w:val="0"/>
      <w:divBdr>
        <w:top w:val="none" w:sz="0" w:space="0" w:color="auto"/>
        <w:left w:val="none" w:sz="0" w:space="0" w:color="auto"/>
        <w:bottom w:val="none" w:sz="0" w:space="0" w:color="auto"/>
        <w:right w:val="none" w:sz="0" w:space="0" w:color="auto"/>
      </w:divBdr>
      <w:divsChild>
        <w:div w:id="1179277521">
          <w:marLeft w:val="0"/>
          <w:marRight w:val="0"/>
          <w:marTop w:val="0"/>
          <w:marBottom w:val="0"/>
          <w:divBdr>
            <w:top w:val="none" w:sz="0" w:space="0" w:color="auto"/>
            <w:left w:val="none" w:sz="0" w:space="0" w:color="auto"/>
            <w:bottom w:val="none" w:sz="0" w:space="0" w:color="auto"/>
            <w:right w:val="none" w:sz="0" w:space="0" w:color="auto"/>
          </w:divBdr>
          <w:divsChild>
            <w:div w:id="7117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90490">
      <w:bodyDiv w:val="1"/>
      <w:marLeft w:val="0"/>
      <w:marRight w:val="0"/>
      <w:marTop w:val="0"/>
      <w:marBottom w:val="0"/>
      <w:divBdr>
        <w:top w:val="none" w:sz="0" w:space="0" w:color="auto"/>
        <w:left w:val="none" w:sz="0" w:space="0" w:color="auto"/>
        <w:bottom w:val="none" w:sz="0" w:space="0" w:color="auto"/>
        <w:right w:val="none" w:sz="0" w:space="0" w:color="auto"/>
      </w:divBdr>
    </w:div>
    <w:div w:id="1881235792">
      <w:bodyDiv w:val="1"/>
      <w:marLeft w:val="0"/>
      <w:marRight w:val="0"/>
      <w:marTop w:val="0"/>
      <w:marBottom w:val="0"/>
      <w:divBdr>
        <w:top w:val="none" w:sz="0" w:space="0" w:color="auto"/>
        <w:left w:val="none" w:sz="0" w:space="0" w:color="auto"/>
        <w:bottom w:val="none" w:sz="0" w:space="0" w:color="auto"/>
        <w:right w:val="none" w:sz="0" w:space="0" w:color="auto"/>
      </w:divBdr>
    </w:div>
    <w:div w:id="2047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E3FCE-E6D3-4463-B8F7-281EAA3DCA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F7BEDA-0340-423F-92ED-EFCC58E3B8DB}">
  <ds:schemaRefs>
    <ds:schemaRef ds:uri="http://schemas.microsoft.com/sharepoint/v3/contenttype/forms"/>
  </ds:schemaRefs>
</ds:datastoreItem>
</file>

<file path=customXml/itemProps3.xml><?xml version="1.0" encoding="utf-8"?>
<ds:datastoreItem xmlns:ds="http://schemas.openxmlformats.org/officeDocument/2006/customXml" ds:itemID="{07E39881-1EFE-42DE-B65A-09746967F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5668EE-C7B6-4087-84B7-B69293B2AA65}">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2262</Words>
  <Characters>1290</Characters>
  <Application>Microsoft Office Word</Application>
  <DocSecurity>4</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Jurgita Vilūnienė</cp:lastModifiedBy>
  <cp:revision>2</cp:revision>
  <dcterms:created xsi:type="dcterms:W3CDTF">2025-07-18T08:48:00Z</dcterms:created>
  <dcterms:modified xsi:type="dcterms:W3CDTF">2025-07-18T08:48:00Z</dcterms:modified>
</cp:coreProperties>
</file>