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8D169F" w:rsidRDefault="0036662A" w:rsidP="0036662A">
      <w:pPr>
        <w:jc w:val="center"/>
        <w:rPr>
          <w:rFonts w:ascii="Times New Roman" w:hAnsi="Times New Roman" w:cs="Times New Roman"/>
          <w:b/>
          <w:bCs/>
          <w:sz w:val="24"/>
          <w:szCs w:val="24"/>
        </w:rPr>
      </w:pPr>
      <w:r w:rsidRPr="008D169F">
        <w:rPr>
          <w:rFonts w:ascii="Times New Roman" w:hAnsi="Times New Roman" w:cs="Times New Roman"/>
          <w:b/>
          <w:bCs/>
          <w:sz w:val="24"/>
          <w:szCs w:val="24"/>
        </w:rPr>
        <w:t xml:space="preserve">LIETUVOS RESPUBLIKOS </w:t>
      </w:r>
      <w:r w:rsidR="00AA30C9" w:rsidRPr="008D169F">
        <w:rPr>
          <w:rFonts w:ascii="Times New Roman" w:hAnsi="Times New Roman" w:cs="Times New Roman"/>
          <w:b/>
          <w:bCs/>
          <w:sz w:val="24"/>
          <w:szCs w:val="24"/>
        </w:rPr>
        <w:t>EKONOMIKOS IR INOVACIJŲ</w:t>
      </w:r>
      <w:r w:rsidRPr="008D169F">
        <w:rPr>
          <w:rFonts w:ascii="Times New Roman" w:hAnsi="Times New Roman" w:cs="Times New Roman"/>
          <w:b/>
          <w:bCs/>
          <w:sz w:val="24"/>
          <w:szCs w:val="24"/>
        </w:rPr>
        <w:t xml:space="preserve"> MINISTERIJA</w:t>
      </w:r>
    </w:p>
    <w:p w14:paraId="4BC526FC" w14:textId="77777777" w:rsidR="00E75A2B" w:rsidRDefault="00E75A2B" w:rsidP="00F65B03">
      <w:pPr>
        <w:rPr>
          <w:rFonts w:ascii="Times New Roman" w:hAnsi="Times New Roman" w:cs="Times New Roman"/>
          <w:b/>
          <w:bCs/>
          <w:sz w:val="24"/>
          <w:szCs w:val="24"/>
        </w:rPr>
      </w:pPr>
    </w:p>
    <w:p w14:paraId="3AE1B935" w14:textId="78BAEF26" w:rsidR="001C2B3F" w:rsidRPr="001C2B3F" w:rsidRDefault="00E75A2B" w:rsidP="001C2B3F">
      <w:pPr>
        <w:jc w:val="center"/>
        <w:rPr>
          <w:rFonts w:ascii="Times New Roman" w:eastAsia="Times New Roman" w:hAnsi="Times New Roman" w:cs="Times New Roman"/>
          <w:b/>
          <w:bCs/>
          <w:sz w:val="24"/>
          <w:szCs w:val="24"/>
          <w:lang w:eastAsia="lt-LT"/>
          <w14:ligatures w14:val="none"/>
        </w:rPr>
      </w:pPr>
      <w:r w:rsidRPr="00E75A2B">
        <w:rPr>
          <w:rFonts w:ascii="Times New Roman" w:eastAsia="Times New Roman" w:hAnsi="Times New Roman" w:cs="Times New Roman"/>
          <w:b/>
          <w:bCs/>
          <w:sz w:val="24"/>
          <w:szCs w:val="24"/>
          <w:lang w:eastAsia="lt-LT"/>
          <w14:ligatures w14:val="none"/>
        </w:rPr>
        <w:t xml:space="preserve">2021–2027 M. EUROPOS SĄJUNGOS FONDŲ INVESTICIJŲ PROGRAMOS </w:t>
      </w:r>
      <w:r w:rsidR="001C2B3F" w:rsidRPr="001C2B3F">
        <w:rPr>
          <w:rFonts w:ascii="Times New Roman" w:eastAsia="Times New Roman" w:hAnsi="Times New Roman" w:cs="Times New Roman"/>
          <w:b/>
          <w:bCs/>
          <w:sz w:val="24"/>
          <w:szCs w:val="24"/>
          <w:lang w:eastAsia="lt-LT"/>
          <w14:ligatures w14:val="none"/>
        </w:rPr>
        <w:t>11 SPECIA</w:t>
      </w:r>
      <w:r w:rsidR="002A7506">
        <w:rPr>
          <w:rFonts w:ascii="Times New Roman" w:eastAsia="Times New Roman" w:hAnsi="Times New Roman" w:cs="Times New Roman"/>
          <w:b/>
          <w:bCs/>
          <w:sz w:val="24"/>
          <w:szCs w:val="24"/>
          <w:lang w:eastAsia="lt-LT"/>
          <w14:ligatures w14:val="none"/>
        </w:rPr>
        <w:t>LIOJO</w:t>
      </w:r>
      <w:r w:rsidR="001C2B3F" w:rsidRPr="001C2B3F">
        <w:rPr>
          <w:rFonts w:ascii="Times New Roman" w:eastAsia="Times New Roman" w:hAnsi="Times New Roman" w:cs="Times New Roman"/>
          <w:b/>
          <w:bCs/>
          <w:sz w:val="24"/>
          <w:szCs w:val="24"/>
          <w:lang w:eastAsia="lt-LT"/>
          <w14:ligatures w14:val="none"/>
        </w:rPr>
        <w:t xml:space="preserve"> PRIORITETO NAUJŲ VEIKLŲ GYNYBOS IR SAUGUMO PRAMONĖS SRITYJE APRAŠYM</w:t>
      </w:r>
      <w:r w:rsidR="00F65B03">
        <w:rPr>
          <w:rFonts w:ascii="Times New Roman" w:eastAsia="Times New Roman" w:hAnsi="Times New Roman" w:cs="Times New Roman"/>
          <w:b/>
          <w:bCs/>
          <w:sz w:val="24"/>
          <w:szCs w:val="24"/>
          <w:lang w:eastAsia="lt-LT"/>
          <w14:ligatures w14:val="none"/>
        </w:rPr>
        <w:t>Ų DERINIMAS</w:t>
      </w:r>
    </w:p>
    <w:p w14:paraId="537E9F5A" w14:textId="008AE7BF" w:rsidR="001C2B3F" w:rsidRDefault="001C2B3F" w:rsidP="00E75A2B">
      <w:pPr>
        <w:jc w:val="center"/>
        <w:rPr>
          <w:rFonts w:ascii="Times New Roman" w:eastAsia="Times New Roman" w:hAnsi="Times New Roman" w:cs="Times New Roman"/>
          <w:b/>
          <w:bCs/>
          <w:sz w:val="24"/>
          <w:szCs w:val="24"/>
          <w:lang w:eastAsia="lt-LT"/>
          <w14:ligatures w14:val="none"/>
        </w:rPr>
      </w:pPr>
    </w:p>
    <w:p w14:paraId="74CF9614" w14:textId="77777777" w:rsidR="0036662A" w:rsidRPr="008D169F" w:rsidRDefault="0036662A" w:rsidP="0036662A">
      <w:pPr>
        <w:rPr>
          <w:rFonts w:ascii="Times New Roman" w:hAnsi="Times New Roman" w:cs="Times New Roman"/>
          <w:b/>
          <w:bCs/>
          <w:sz w:val="24"/>
          <w:szCs w:val="24"/>
        </w:rPr>
      </w:pPr>
    </w:p>
    <w:tbl>
      <w:tblPr>
        <w:tblStyle w:val="TableGrid"/>
        <w:tblW w:w="14742" w:type="dxa"/>
        <w:tblInd w:w="108" w:type="dxa"/>
        <w:tblLook w:val="04A0" w:firstRow="1" w:lastRow="0" w:firstColumn="1" w:lastColumn="0" w:noHBand="0" w:noVBand="1"/>
      </w:tblPr>
      <w:tblGrid>
        <w:gridCol w:w="6804"/>
        <w:gridCol w:w="7938"/>
      </w:tblGrid>
      <w:tr w:rsidR="0036662A" w:rsidRPr="008D169F" w14:paraId="186CD4CE" w14:textId="77777777" w:rsidTr="00335D39">
        <w:tc>
          <w:tcPr>
            <w:tcW w:w="6804" w:type="dxa"/>
          </w:tcPr>
          <w:p w14:paraId="5ABD71ED" w14:textId="53972006" w:rsidR="0036662A" w:rsidRPr="008D169F" w:rsidRDefault="0036662A" w:rsidP="00335D39">
            <w:pPr>
              <w:rPr>
                <w:rFonts w:ascii="Times New Roman" w:hAnsi="Times New Roman" w:cs="Times New Roman"/>
                <w:b/>
                <w:sz w:val="24"/>
                <w:szCs w:val="24"/>
              </w:rPr>
            </w:pPr>
            <w:r w:rsidRPr="008D169F">
              <w:rPr>
                <w:rFonts w:ascii="Times New Roman" w:hAnsi="Times New Roman" w:cs="Times New Roman"/>
                <w:b/>
                <w:sz w:val="24"/>
                <w:szCs w:val="24"/>
              </w:rPr>
              <w:t xml:space="preserve">Paskelbimo </w:t>
            </w:r>
            <w:r w:rsidRPr="008D169F">
              <w:rPr>
                <w:rFonts w:ascii="Times New Roman" w:hAnsi="Times New Roman" w:cs="Times New Roman"/>
                <w:sz w:val="24"/>
                <w:szCs w:val="24"/>
              </w:rPr>
              <w:t>www.</w:t>
            </w:r>
            <w:r w:rsidR="005B09A6" w:rsidRPr="008D169F">
              <w:rPr>
                <w:rFonts w:ascii="Times New Roman" w:hAnsi="Times New Roman" w:cs="Times New Roman"/>
                <w:sz w:val="24"/>
                <w:szCs w:val="24"/>
              </w:rPr>
              <w:t xml:space="preserve"> 2021.esinvesticijos.lt </w:t>
            </w:r>
            <w:r w:rsidRPr="008D169F">
              <w:rPr>
                <w:rFonts w:ascii="Times New Roman" w:hAnsi="Times New Roman" w:cs="Times New Roman"/>
                <w:b/>
                <w:sz w:val="24"/>
                <w:szCs w:val="24"/>
              </w:rPr>
              <w:t>data</w:t>
            </w:r>
          </w:p>
        </w:tc>
        <w:tc>
          <w:tcPr>
            <w:tcW w:w="7938" w:type="dxa"/>
          </w:tcPr>
          <w:p w14:paraId="30C88A42" w14:textId="2FEC9E08" w:rsidR="0036662A" w:rsidRPr="008D169F" w:rsidRDefault="00F65129" w:rsidP="00335D39">
            <w:pPr>
              <w:rPr>
                <w:rFonts w:ascii="Times New Roman" w:hAnsi="Times New Roman" w:cs="Times New Roman"/>
                <w:sz w:val="24"/>
                <w:szCs w:val="24"/>
              </w:rPr>
            </w:pPr>
            <w:r w:rsidRPr="008D169F">
              <w:rPr>
                <w:rFonts w:ascii="Times New Roman" w:hAnsi="Times New Roman" w:cs="Times New Roman"/>
                <w:sz w:val="24"/>
                <w:szCs w:val="24"/>
              </w:rPr>
              <w:t>202</w:t>
            </w:r>
            <w:r w:rsidR="0069166C">
              <w:rPr>
                <w:rFonts w:ascii="Times New Roman" w:hAnsi="Times New Roman" w:cs="Times New Roman"/>
                <w:sz w:val="24"/>
                <w:szCs w:val="24"/>
              </w:rPr>
              <w:t>5</w:t>
            </w:r>
            <w:r w:rsidRPr="008D169F">
              <w:rPr>
                <w:rFonts w:ascii="Times New Roman" w:hAnsi="Times New Roman" w:cs="Times New Roman"/>
                <w:sz w:val="24"/>
                <w:szCs w:val="24"/>
              </w:rPr>
              <w:t>-</w:t>
            </w:r>
            <w:r w:rsidR="0069166C">
              <w:rPr>
                <w:rFonts w:ascii="Times New Roman" w:hAnsi="Times New Roman" w:cs="Times New Roman"/>
                <w:sz w:val="24"/>
                <w:szCs w:val="24"/>
              </w:rPr>
              <w:t>07</w:t>
            </w:r>
            <w:r w:rsidRPr="008D169F">
              <w:rPr>
                <w:rFonts w:ascii="Times New Roman" w:hAnsi="Times New Roman" w:cs="Times New Roman"/>
                <w:sz w:val="24"/>
                <w:szCs w:val="24"/>
              </w:rPr>
              <w:t>-</w:t>
            </w:r>
            <w:r w:rsidR="0069166C">
              <w:rPr>
                <w:rFonts w:ascii="Times New Roman" w:hAnsi="Times New Roman" w:cs="Times New Roman"/>
                <w:sz w:val="24"/>
                <w:szCs w:val="24"/>
              </w:rPr>
              <w:t>08</w:t>
            </w:r>
          </w:p>
        </w:tc>
      </w:tr>
      <w:tr w:rsidR="0036662A" w:rsidRPr="008D169F" w14:paraId="0B887416" w14:textId="77777777" w:rsidTr="00335D39">
        <w:tc>
          <w:tcPr>
            <w:tcW w:w="6804" w:type="dxa"/>
          </w:tcPr>
          <w:p w14:paraId="222C999C" w14:textId="77777777" w:rsidR="0036662A" w:rsidRPr="008D169F" w:rsidRDefault="0036662A" w:rsidP="00335D39">
            <w:pPr>
              <w:rPr>
                <w:rFonts w:ascii="Times New Roman" w:hAnsi="Times New Roman" w:cs="Times New Roman"/>
                <w:b/>
                <w:sz w:val="24"/>
                <w:szCs w:val="24"/>
              </w:rPr>
            </w:pPr>
            <w:r w:rsidRPr="008D169F">
              <w:rPr>
                <w:rFonts w:ascii="Times New Roman" w:hAnsi="Times New Roman" w:cs="Times New Roman"/>
                <w:b/>
                <w:sz w:val="24"/>
                <w:szCs w:val="24"/>
              </w:rPr>
              <w:t>Ar gauta pastabų ir (ar) pasiūlymų?</w:t>
            </w:r>
          </w:p>
          <w:p w14:paraId="240DC70C" w14:textId="77777777" w:rsidR="0036662A" w:rsidRPr="008D169F" w:rsidRDefault="0036662A" w:rsidP="0036662A">
            <w:pPr>
              <w:rPr>
                <w:rFonts w:ascii="Times New Roman" w:hAnsi="Times New Roman" w:cs="Times New Roman"/>
                <w:i/>
                <w:sz w:val="24"/>
                <w:szCs w:val="24"/>
              </w:rPr>
            </w:pPr>
            <w:r w:rsidRPr="008D169F">
              <w:rPr>
                <w:rFonts w:ascii="Times New Roman" w:hAnsi="Times New Roman" w:cs="Times New Roman"/>
                <w:i/>
                <w:sz w:val="24"/>
                <w:szCs w:val="24"/>
              </w:rPr>
              <w:t>Jei pastabų ir pasiūlymų nebuvo gauta, į kitą klausimą neatsakoma ir žemiau esanti lentelė nepildoma</w:t>
            </w:r>
          </w:p>
        </w:tc>
        <w:tc>
          <w:tcPr>
            <w:tcW w:w="7938" w:type="dxa"/>
          </w:tcPr>
          <w:p w14:paraId="3F99D4E0" w14:textId="289C4488" w:rsidR="0036662A" w:rsidRPr="008D169F" w:rsidRDefault="005B09A6" w:rsidP="0070221E">
            <w:pPr>
              <w:rPr>
                <w:rFonts w:ascii="Times New Roman" w:hAnsi="Times New Roman" w:cs="Times New Roman"/>
                <w:sz w:val="24"/>
                <w:szCs w:val="24"/>
              </w:rPr>
            </w:pPr>
            <w:r w:rsidRPr="008D169F">
              <w:rPr>
                <w:rFonts w:ascii="Times New Roman" w:hAnsi="Times New Roman" w:cs="Times New Roman"/>
                <w:sz w:val="24"/>
                <w:szCs w:val="24"/>
              </w:rPr>
              <w:fldChar w:fldCharType="begin">
                <w:ffData>
                  <w:name w:val="Check1"/>
                  <w:enabled/>
                  <w:calcOnExit w:val="0"/>
                  <w:checkBox>
                    <w:sizeAuto/>
                    <w:default w:val="1"/>
                  </w:checkBox>
                </w:ffData>
              </w:fldChar>
            </w:r>
            <w:bookmarkStart w:id="0" w:name="Check1"/>
            <w:r w:rsidRPr="008D169F">
              <w:rPr>
                <w:rFonts w:ascii="Times New Roman" w:hAnsi="Times New Roman" w:cs="Times New Roman"/>
                <w:sz w:val="24"/>
                <w:szCs w:val="24"/>
              </w:rPr>
              <w:instrText xml:space="preserve"> FORMCHECKBOX </w:instrText>
            </w:r>
            <w:r w:rsidRPr="008D169F">
              <w:rPr>
                <w:rFonts w:ascii="Times New Roman" w:hAnsi="Times New Roman" w:cs="Times New Roman"/>
                <w:sz w:val="24"/>
                <w:szCs w:val="24"/>
              </w:rPr>
            </w:r>
            <w:r w:rsidRPr="008D169F">
              <w:rPr>
                <w:rFonts w:ascii="Times New Roman" w:hAnsi="Times New Roman" w:cs="Times New Roman"/>
                <w:sz w:val="24"/>
                <w:szCs w:val="24"/>
              </w:rPr>
              <w:fldChar w:fldCharType="separate"/>
            </w:r>
            <w:r w:rsidRPr="008D169F">
              <w:rPr>
                <w:rFonts w:ascii="Times New Roman" w:hAnsi="Times New Roman" w:cs="Times New Roman"/>
                <w:sz w:val="24"/>
                <w:szCs w:val="24"/>
              </w:rPr>
              <w:fldChar w:fldCharType="end"/>
            </w:r>
            <w:bookmarkEnd w:id="0"/>
            <w:r w:rsidR="0036662A" w:rsidRPr="008D169F">
              <w:rPr>
                <w:rFonts w:ascii="Times New Roman" w:hAnsi="Times New Roman" w:cs="Times New Roman"/>
                <w:sz w:val="24"/>
                <w:szCs w:val="24"/>
              </w:rPr>
              <w:t xml:space="preserve"> Taip </w:t>
            </w:r>
            <w:sdt>
              <w:sdtPr>
                <w:rPr>
                  <w:rFonts w:ascii="Times New Roman" w:hAnsi="Times New Roman" w:cs="Times New Roman"/>
                  <w:sz w:val="24"/>
                  <w:szCs w:val="24"/>
                </w:rPr>
                <w:id w:val="164368749"/>
              </w:sdtPr>
              <w:sdtEndPr/>
              <w:sdtContent>
                <w:r w:rsidRPr="008D169F">
                  <w:rPr>
                    <w:rFonts w:ascii="Times New Roman" w:hAnsi="Times New Roman" w:cs="Times New Roman"/>
                    <w:b/>
                    <w:sz w:val="24"/>
                    <w:szCs w:val="24"/>
                  </w:rPr>
                  <w:fldChar w:fldCharType="begin">
                    <w:ffData>
                      <w:name w:val=""/>
                      <w:enabled/>
                      <w:calcOnExit w:val="0"/>
                      <w:checkBox>
                        <w:sizeAuto/>
                        <w:default w:val="0"/>
                      </w:checkBox>
                    </w:ffData>
                  </w:fldChar>
                </w:r>
                <w:r w:rsidRPr="008D169F">
                  <w:rPr>
                    <w:rFonts w:ascii="Times New Roman" w:hAnsi="Times New Roman" w:cs="Times New Roman"/>
                    <w:b/>
                    <w:sz w:val="24"/>
                    <w:szCs w:val="24"/>
                  </w:rPr>
                  <w:instrText xml:space="preserve"> FORMCHECKBOX </w:instrText>
                </w:r>
                <w:r w:rsidRPr="008D169F">
                  <w:rPr>
                    <w:rFonts w:ascii="Times New Roman" w:hAnsi="Times New Roman" w:cs="Times New Roman"/>
                    <w:b/>
                    <w:sz w:val="24"/>
                    <w:szCs w:val="24"/>
                  </w:rPr>
                </w:r>
                <w:r w:rsidRPr="008D169F">
                  <w:rPr>
                    <w:rFonts w:ascii="Times New Roman" w:hAnsi="Times New Roman" w:cs="Times New Roman"/>
                    <w:b/>
                    <w:sz w:val="24"/>
                    <w:szCs w:val="24"/>
                  </w:rPr>
                  <w:fldChar w:fldCharType="separate"/>
                </w:r>
                <w:r w:rsidRPr="008D169F">
                  <w:rPr>
                    <w:rFonts w:ascii="Times New Roman" w:hAnsi="Times New Roman" w:cs="Times New Roman"/>
                    <w:b/>
                    <w:sz w:val="24"/>
                    <w:szCs w:val="24"/>
                  </w:rPr>
                  <w:fldChar w:fldCharType="end"/>
                </w:r>
                <w:r w:rsidR="0036662A" w:rsidRPr="008D169F">
                  <w:rPr>
                    <w:rFonts w:ascii="Times New Roman" w:hAnsi="Times New Roman" w:cs="Times New Roman"/>
                    <w:sz w:val="24"/>
                    <w:szCs w:val="24"/>
                  </w:rPr>
                  <w:t xml:space="preserve"> </w:t>
                </w:r>
              </w:sdtContent>
            </w:sdt>
            <w:r w:rsidR="0036662A" w:rsidRPr="008D169F">
              <w:rPr>
                <w:rFonts w:ascii="Times New Roman" w:hAnsi="Times New Roman" w:cs="Times New Roman"/>
                <w:sz w:val="24"/>
                <w:szCs w:val="24"/>
              </w:rPr>
              <w:t xml:space="preserve"> Ne</w:t>
            </w:r>
            <w:r w:rsidR="0036662A" w:rsidRPr="008D169F">
              <w:rPr>
                <w:rFonts w:ascii="Times New Roman" w:hAnsi="Times New Roman" w:cs="Times New Roman"/>
                <w:sz w:val="24"/>
                <w:szCs w:val="24"/>
              </w:rPr>
              <w:fldChar w:fldCharType="begin"/>
            </w:r>
            <w:r w:rsidR="0036662A" w:rsidRPr="008D169F">
              <w:rPr>
                <w:rFonts w:ascii="Times New Roman" w:hAnsi="Times New Roman" w:cs="Times New Roman"/>
                <w:sz w:val="24"/>
                <w:szCs w:val="24"/>
              </w:rPr>
              <w:instrText xml:space="preserve"> FILLIN   \* MERGEFORMAT </w:instrText>
            </w:r>
            <w:r w:rsidR="0036662A" w:rsidRPr="008D169F">
              <w:rPr>
                <w:rFonts w:ascii="Times New Roman" w:hAnsi="Times New Roman" w:cs="Times New Roman"/>
                <w:sz w:val="24"/>
                <w:szCs w:val="24"/>
              </w:rPr>
              <w:fldChar w:fldCharType="end"/>
            </w:r>
          </w:p>
        </w:tc>
      </w:tr>
      <w:tr w:rsidR="0036662A" w:rsidRPr="008D169F" w14:paraId="48ACEA96" w14:textId="77777777" w:rsidTr="00335D39">
        <w:tc>
          <w:tcPr>
            <w:tcW w:w="6804" w:type="dxa"/>
          </w:tcPr>
          <w:p w14:paraId="0CDA3A40" w14:textId="77777777" w:rsidR="0036662A" w:rsidRPr="008D169F" w:rsidRDefault="0036662A" w:rsidP="00335D39">
            <w:pPr>
              <w:rPr>
                <w:rFonts w:ascii="Times New Roman" w:hAnsi="Times New Roman" w:cs="Times New Roman"/>
                <w:b/>
                <w:sz w:val="24"/>
                <w:szCs w:val="24"/>
              </w:rPr>
            </w:pPr>
            <w:r w:rsidRPr="008D169F">
              <w:rPr>
                <w:rFonts w:ascii="Times New Roman" w:hAnsi="Times New Roman" w:cs="Times New Roman"/>
                <w:b/>
                <w:sz w:val="24"/>
                <w:szCs w:val="24"/>
              </w:rPr>
              <w:t>Ar į visas pastabas ir (ar) pasiūlymus atsižvelgta?</w:t>
            </w:r>
          </w:p>
          <w:p w14:paraId="2AF95CF4" w14:textId="77777777" w:rsidR="0036662A" w:rsidRPr="008D169F" w:rsidRDefault="0036662A" w:rsidP="00335D39">
            <w:pPr>
              <w:rPr>
                <w:rFonts w:ascii="Times New Roman" w:hAnsi="Times New Roman" w:cs="Times New Roman"/>
                <w:i/>
                <w:sz w:val="24"/>
                <w:szCs w:val="24"/>
              </w:rPr>
            </w:pPr>
            <w:r w:rsidRPr="008D169F">
              <w:rPr>
                <w:rFonts w:ascii="Times New Roman" w:hAnsi="Times New Roman" w:cs="Times New Roman"/>
                <w:i/>
                <w:sz w:val="24"/>
                <w:szCs w:val="24"/>
              </w:rPr>
              <w:t>Jei atsižvelgta į visas pastabas ir (ar) pasiūlymus, žemiau esanti lentelė nepildoma</w:t>
            </w:r>
          </w:p>
        </w:tc>
        <w:tc>
          <w:tcPr>
            <w:tcW w:w="7938" w:type="dxa"/>
          </w:tcPr>
          <w:p w14:paraId="3B6FBCDB" w14:textId="401EE63E" w:rsidR="0036662A" w:rsidRPr="008D169F" w:rsidRDefault="00DC55DA" w:rsidP="0070221E">
            <w:pPr>
              <w:rPr>
                <w:rFonts w:ascii="Times New Roman" w:hAnsi="Times New Roman" w:cs="Times New Roman"/>
                <w:sz w:val="24"/>
                <w:szCs w:val="24"/>
              </w:rPr>
            </w:pPr>
            <w:sdt>
              <w:sdtPr>
                <w:rPr>
                  <w:rFonts w:ascii="Times New Roman" w:hAnsi="Times New Roman" w:cs="Times New Roman"/>
                  <w:sz w:val="24"/>
                  <w:szCs w:val="24"/>
                </w:rPr>
                <w:id w:val="-1548671976"/>
              </w:sdtPr>
              <w:sdtEndPr/>
              <w:sdtContent>
                <w:r w:rsidR="0036662A" w:rsidRPr="008D169F">
                  <w:rPr>
                    <w:rFonts w:ascii="Times New Roman" w:hAnsi="Times New Roman" w:cs="Times New Roman"/>
                    <w:sz w:val="24"/>
                    <w:szCs w:val="24"/>
                  </w:rPr>
                  <w:fldChar w:fldCharType="begin">
                    <w:ffData>
                      <w:name w:val="Check1"/>
                      <w:enabled/>
                      <w:calcOnExit w:val="0"/>
                      <w:checkBox>
                        <w:sizeAuto/>
                        <w:default w:val="0"/>
                      </w:checkBox>
                    </w:ffData>
                  </w:fldChar>
                </w:r>
                <w:r w:rsidR="0036662A" w:rsidRPr="008D169F">
                  <w:rPr>
                    <w:rFonts w:ascii="Times New Roman" w:hAnsi="Times New Roman" w:cs="Times New Roman"/>
                    <w:sz w:val="24"/>
                    <w:szCs w:val="24"/>
                  </w:rPr>
                  <w:instrText xml:space="preserve"> FORMCHECKBOX </w:instrText>
                </w:r>
                <w:r w:rsidR="0036662A" w:rsidRPr="008D169F">
                  <w:rPr>
                    <w:rFonts w:ascii="Times New Roman" w:hAnsi="Times New Roman" w:cs="Times New Roman"/>
                    <w:sz w:val="24"/>
                    <w:szCs w:val="24"/>
                  </w:rPr>
                </w:r>
                <w:r w:rsidR="0036662A" w:rsidRPr="008D169F">
                  <w:rPr>
                    <w:rFonts w:ascii="Times New Roman" w:hAnsi="Times New Roman" w:cs="Times New Roman"/>
                    <w:sz w:val="24"/>
                    <w:szCs w:val="24"/>
                  </w:rPr>
                  <w:fldChar w:fldCharType="separate"/>
                </w:r>
                <w:r w:rsidR="0036662A" w:rsidRPr="008D169F">
                  <w:rPr>
                    <w:rFonts w:ascii="Times New Roman" w:hAnsi="Times New Roman" w:cs="Times New Roman"/>
                    <w:sz w:val="24"/>
                    <w:szCs w:val="24"/>
                  </w:rPr>
                  <w:fldChar w:fldCharType="end"/>
                </w:r>
              </w:sdtContent>
            </w:sdt>
            <w:r w:rsidR="0036662A" w:rsidRPr="008D169F">
              <w:rPr>
                <w:rFonts w:ascii="Times New Roman" w:hAnsi="Times New Roman" w:cs="Times New Roman"/>
                <w:sz w:val="24"/>
                <w:szCs w:val="24"/>
              </w:rPr>
              <w:t xml:space="preserve"> Taip </w:t>
            </w:r>
            <w:sdt>
              <w:sdtPr>
                <w:rPr>
                  <w:rFonts w:ascii="Times New Roman" w:hAnsi="Times New Roman" w:cs="Times New Roman"/>
                  <w:sz w:val="24"/>
                  <w:szCs w:val="24"/>
                </w:rPr>
                <w:id w:val="-338542889"/>
              </w:sdtPr>
              <w:sdtEndPr/>
              <w:sdtContent>
                <w:r w:rsidR="005B09A6" w:rsidRPr="008D169F">
                  <w:rPr>
                    <w:rFonts w:ascii="Times New Roman" w:hAnsi="Times New Roman" w:cs="Times New Roman"/>
                    <w:sz w:val="24"/>
                    <w:szCs w:val="24"/>
                  </w:rPr>
                  <w:fldChar w:fldCharType="begin">
                    <w:ffData>
                      <w:name w:val=""/>
                      <w:enabled/>
                      <w:calcOnExit w:val="0"/>
                      <w:checkBox>
                        <w:sizeAuto/>
                        <w:default w:val="1"/>
                      </w:checkBox>
                    </w:ffData>
                  </w:fldChar>
                </w:r>
                <w:r w:rsidR="005B09A6" w:rsidRPr="008D169F">
                  <w:rPr>
                    <w:rFonts w:ascii="Times New Roman" w:hAnsi="Times New Roman" w:cs="Times New Roman"/>
                    <w:sz w:val="24"/>
                    <w:szCs w:val="24"/>
                  </w:rPr>
                  <w:instrText xml:space="preserve"> FORMCHECKBOX </w:instrText>
                </w:r>
                <w:r w:rsidR="005B09A6" w:rsidRPr="008D169F">
                  <w:rPr>
                    <w:rFonts w:ascii="Times New Roman" w:hAnsi="Times New Roman" w:cs="Times New Roman"/>
                    <w:sz w:val="24"/>
                    <w:szCs w:val="24"/>
                  </w:rPr>
                </w:r>
                <w:r w:rsidR="005B09A6" w:rsidRPr="008D169F">
                  <w:rPr>
                    <w:rFonts w:ascii="Times New Roman" w:hAnsi="Times New Roman" w:cs="Times New Roman"/>
                    <w:sz w:val="24"/>
                    <w:szCs w:val="24"/>
                  </w:rPr>
                  <w:fldChar w:fldCharType="separate"/>
                </w:r>
                <w:r w:rsidR="005B09A6" w:rsidRPr="008D169F">
                  <w:rPr>
                    <w:rFonts w:ascii="Times New Roman" w:hAnsi="Times New Roman" w:cs="Times New Roman"/>
                    <w:sz w:val="24"/>
                    <w:szCs w:val="24"/>
                  </w:rPr>
                  <w:fldChar w:fldCharType="end"/>
                </w:r>
              </w:sdtContent>
            </w:sdt>
            <w:r w:rsidR="0036662A" w:rsidRPr="008D169F">
              <w:rPr>
                <w:rFonts w:ascii="Times New Roman" w:hAnsi="Times New Roman" w:cs="Times New Roman"/>
                <w:sz w:val="24"/>
                <w:szCs w:val="24"/>
              </w:rPr>
              <w:t xml:space="preserve"> Ne </w:t>
            </w:r>
          </w:p>
        </w:tc>
      </w:tr>
    </w:tbl>
    <w:p w14:paraId="2CB04BD8" w14:textId="77777777" w:rsidR="0036662A" w:rsidRPr="008D169F" w:rsidRDefault="0036662A" w:rsidP="0036662A">
      <w:pPr>
        <w:rPr>
          <w:rFonts w:ascii="Times New Roman" w:hAnsi="Times New Roman" w:cs="Times New Roman"/>
          <w:sz w:val="24"/>
          <w:szCs w:val="24"/>
        </w:rPr>
      </w:pPr>
    </w:p>
    <w:tbl>
      <w:tblPr>
        <w:tblStyle w:val="TableGrid"/>
        <w:tblW w:w="14771" w:type="dxa"/>
        <w:tblInd w:w="108" w:type="dxa"/>
        <w:tblLayout w:type="fixed"/>
        <w:tblLook w:val="04A0" w:firstRow="1" w:lastRow="0" w:firstColumn="1" w:lastColumn="0" w:noHBand="0" w:noVBand="1"/>
      </w:tblPr>
      <w:tblGrid>
        <w:gridCol w:w="567"/>
        <w:gridCol w:w="1588"/>
        <w:gridCol w:w="8982"/>
        <w:gridCol w:w="3634"/>
      </w:tblGrid>
      <w:tr w:rsidR="0036662A" w:rsidRPr="008D169F" w14:paraId="6A4E2F17" w14:textId="77777777" w:rsidTr="00012FDC">
        <w:tc>
          <w:tcPr>
            <w:tcW w:w="567" w:type="dxa"/>
          </w:tcPr>
          <w:p w14:paraId="025A5EA9" w14:textId="77777777" w:rsidR="0036662A" w:rsidRPr="008D169F" w:rsidRDefault="0036662A" w:rsidP="00335D39">
            <w:pPr>
              <w:jc w:val="center"/>
              <w:rPr>
                <w:rFonts w:ascii="Times New Roman" w:hAnsi="Times New Roman" w:cs="Times New Roman"/>
                <w:b/>
                <w:sz w:val="24"/>
                <w:szCs w:val="24"/>
              </w:rPr>
            </w:pPr>
            <w:r w:rsidRPr="008D169F">
              <w:rPr>
                <w:rFonts w:ascii="Times New Roman" w:hAnsi="Times New Roman" w:cs="Times New Roman"/>
                <w:b/>
                <w:sz w:val="24"/>
                <w:szCs w:val="24"/>
              </w:rPr>
              <w:t>Nr.</w:t>
            </w:r>
          </w:p>
        </w:tc>
        <w:tc>
          <w:tcPr>
            <w:tcW w:w="1588" w:type="dxa"/>
            <w:tcBorders>
              <w:bottom w:val="single" w:sz="4" w:space="0" w:color="auto"/>
            </w:tcBorders>
          </w:tcPr>
          <w:p w14:paraId="5FEE2DEB" w14:textId="77777777" w:rsidR="0036662A" w:rsidRPr="008D169F" w:rsidRDefault="0036662A" w:rsidP="00335D39">
            <w:pPr>
              <w:jc w:val="center"/>
              <w:rPr>
                <w:rFonts w:ascii="Times New Roman" w:hAnsi="Times New Roman" w:cs="Times New Roman"/>
                <w:b/>
                <w:sz w:val="24"/>
                <w:szCs w:val="24"/>
              </w:rPr>
            </w:pPr>
            <w:r w:rsidRPr="008D169F">
              <w:rPr>
                <w:rFonts w:ascii="Times New Roman" w:hAnsi="Times New Roman" w:cs="Times New Roman"/>
                <w:b/>
                <w:sz w:val="24"/>
                <w:szCs w:val="24"/>
              </w:rPr>
              <w:t>Institucija</w:t>
            </w:r>
          </w:p>
        </w:tc>
        <w:tc>
          <w:tcPr>
            <w:tcW w:w="8982" w:type="dxa"/>
          </w:tcPr>
          <w:p w14:paraId="4F6476E0" w14:textId="77777777" w:rsidR="0036662A" w:rsidRPr="008D169F" w:rsidRDefault="0036662A" w:rsidP="00335D39">
            <w:pPr>
              <w:jc w:val="center"/>
              <w:rPr>
                <w:rFonts w:ascii="Times New Roman" w:hAnsi="Times New Roman" w:cs="Times New Roman"/>
                <w:b/>
                <w:sz w:val="24"/>
                <w:szCs w:val="24"/>
              </w:rPr>
            </w:pPr>
            <w:r w:rsidRPr="008D169F">
              <w:rPr>
                <w:rFonts w:ascii="Times New Roman" w:hAnsi="Times New Roman" w:cs="Times New Roman"/>
                <w:b/>
                <w:bCs/>
                <w:sz w:val="24"/>
                <w:szCs w:val="24"/>
              </w:rPr>
              <w:t>Pastabos ir pasiūlymai</w:t>
            </w:r>
          </w:p>
        </w:tc>
        <w:tc>
          <w:tcPr>
            <w:tcW w:w="3634" w:type="dxa"/>
          </w:tcPr>
          <w:p w14:paraId="5C314C6F" w14:textId="77777777" w:rsidR="0036662A" w:rsidRPr="008D169F" w:rsidRDefault="0036662A" w:rsidP="00335D39">
            <w:pPr>
              <w:jc w:val="center"/>
              <w:rPr>
                <w:rFonts w:ascii="Times New Roman" w:hAnsi="Times New Roman" w:cs="Times New Roman"/>
                <w:b/>
                <w:sz w:val="24"/>
                <w:szCs w:val="24"/>
              </w:rPr>
            </w:pPr>
            <w:r w:rsidRPr="008D169F">
              <w:rPr>
                <w:rFonts w:ascii="Times New Roman" w:hAnsi="Times New Roman" w:cs="Times New Roman"/>
                <w:b/>
                <w:bCs/>
                <w:sz w:val="24"/>
                <w:szCs w:val="24"/>
              </w:rPr>
              <w:t>Pastabų ir pasiūlymų vertinimas ir (jei taikoma) argumentai, kodėl neatsižvelgta į pastabas ar pasiūlymus</w:t>
            </w:r>
          </w:p>
        </w:tc>
      </w:tr>
      <w:tr w:rsidR="008310D4" w:rsidRPr="008D169F" w14:paraId="42F4D4CB" w14:textId="77777777" w:rsidTr="00012FDC">
        <w:tc>
          <w:tcPr>
            <w:tcW w:w="567" w:type="dxa"/>
          </w:tcPr>
          <w:p w14:paraId="53C84CF2" w14:textId="77777777" w:rsidR="008310D4" w:rsidRPr="008D169F" w:rsidRDefault="008310D4" w:rsidP="00AD6729">
            <w:pPr>
              <w:jc w:val="both"/>
              <w:rPr>
                <w:rFonts w:ascii="Times New Roman" w:hAnsi="Times New Roman" w:cs="Times New Roman"/>
                <w:sz w:val="24"/>
                <w:szCs w:val="24"/>
              </w:rPr>
            </w:pPr>
            <w:r w:rsidRPr="008D169F">
              <w:rPr>
                <w:rFonts w:ascii="Times New Roman" w:hAnsi="Times New Roman" w:cs="Times New Roman"/>
                <w:sz w:val="24"/>
                <w:szCs w:val="24"/>
              </w:rPr>
              <w:t>1.</w:t>
            </w:r>
          </w:p>
          <w:p w14:paraId="529D6F2E" w14:textId="6E06EF19" w:rsidR="008310D4" w:rsidRPr="008D169F" w:rsidRDefault="008310D4" w:rsidP="00AD6729">
            <w:pPr>
              <w:jc w:val="both"/>
              <w:rPr>
                <w:rFonts w:ascii="Times New Roman" w:hAnsi="Times New Roman" w:cs="Times New Roman"/>
                <w:sz w:val="24"/>
                <w:szCs w:val="24"/>
              </w:rPr>
            </w:pPr>
          </w:p>
        </w:tc>
        <w:tc>
          <w:tcPr>
            <w:tcW w:w="1588" w:type="dxa"/>
            <w:vMerge w:val="restart"/>
          </w:tcPr>
          <w:p w14:paraId="7CBF20E8" w14:textId="548DDD4F" w:rsidR="008310D4" w:rsidRPr="008310D4" w:rsidRDefault="008310D4" w:rsidP="0047420B">
            <w:pPr>
              <w:rPr>
                <w:rFonts w:ascii="Times New Roman" w:hAnsi="Times New Roman" w:cs="Times New Roman"/>
                <w:bCs/>
                <w:sz w:val="24"/>
                <w:szCs w:val="24"/>
              </w:rPr>
            </w:pPr>
            <w:r w:rsidRPr="008310D4">
              <w:rPr>
                <w:rFonts w:ascii="Times New Roman" w:hAnsi="Times New Roman" w:cs="Times New Roman"/>
                <w:bCs/>
                <w:sz w:val="24"/>
                <w:szCs w:val="24"/>
              </w:rPr>
              <w:t>UAB „</w:t>
            </w:r>
            <w:proofErr w:type="spellStart"/>
            <w:r w:rsidRPr="008310D4">
              <w:rPr>
                <w:rFonts w:ascii="Times New Roman" w:hAnsi="Times New Roman" w:cs="Times New Roman"/>
                <w:bCs/>
                <w:sz w:val="24"/>
                <w:szCs w:val="24"/>
              </w:rPr>
              <w:t>Light</w:t>
            </w:r>
            <w:proofErr w:type="spellEnd"/>
            <w:r w:rsidRPr="008310D4">
              <w:rPr>
                <w:rFonts w:ascii="Times New Roman" w:hAnsi="Times New Roman" w:cs="Times New Roman"/>
                <w:bCs/>
                <w:sz w:val="24"/>
                <w:szCs w:val="24"/>
              </w:rPr>
              <w:t xml:space="preserve"> </w:t>
            </w:r>
            <w:proofErr w:type="spellStart"/>
            <w:r w:rsidRPr="008310D4">
              <w:rPr>
                <w:rFonts w:ascii="Times New Roman" w:hAnsi="Times New Roman" w:cs="Times New Roman"/>
                <w:bCs/>
                <w:sz w:val="24"/>
                <w:szCs w:val="24"/>
              </w:rPr>
              <w:t>conversion</w:t>
            </w:r>
            <w:proofErr w:type="spellEnd"/>
            <w:r w:rsidRPr="008310D4">
              <w:rPr>
                <w:rFonts w:ascii="Times New Roman" w:hAnsi="Times New Roman" w:cs="Times New Roman"/>
                <w:bCs/>
                <w:sz w:val="24"/>
                <w:szCs w:val="24"/>
              </w:rPr>
              <w:t>“</w:t>
            </w:r>
          </w:p>
        </w:tc>
        <w:tc>
          <w:tcPr>
            <w:tcW w:w="8982" w:type="dxa"/>
          </w:tcPr>
          <w:p w14:paraId="4B5E6562" w14:textId="553C90E7" w:rsidR="008310D4" w:rsidRPr="00012FDC" w:rsidRDefault="008310D4" w:rsidP="00183DEB">
            <w:pPr>
              <w:jc w:val="both"/>
              <w:rPr>
                <w:rFonts w:ascii="Times New Roman" w:hAnsi="Times New Roman" w:cs="Times New Roman"/>
                <w:sz w:val="24"/>
                <w:szCs w:val="24"/>
              </w:rPr>
            </w:pPr>
            <w:r w:rsidRPr="00012FDC">
              <w:rPr>
                <w:rFonts w:ascii="Times New Roman" w:hAnsi="Times New Roman" w:cs="Times New Roman"/>
                <w:sz w:val="24"/>
                <w:szCs w:val="24"/>
              </w:rPr>
              <w:t xml:space="preserve">Siūlome EIMIN finansavimo priemones nukreipti ne tik į galutinius produktus gynybos industrijai, bet ir į </w:t>
            </w:r>
            <w:r w:rsidRPr="00873A7F">
              <w:rPr>
                <w:rFonts w:ascii="Times New Roman" w:hAnsi="Times New Roman" w:cs="Times New Roman"/>
                <w:b/>
                <w:bCs/>
                <w:sz w:val="24"/>
                <w:szCs w:val="24"/>
              </w:rPr>
              <w:t>komponentus</w:t>
            </w:r>
            <w:r w:rsidRPr="00012FDC">
              <w:rPr>
                <w:rFonts w:ascii="Times New Roman" w:hAnsi="Times New Roman" w:cs="Times New Roman"/>
                <w:sz w:val="24"/>
                <w:szCs w:val="24"/>
              </w:rPr>
              <w:t xml:space="preserve">, reikalingus šiems produktams sukurti/pagaminti.  Atlikus šiuos pakeitimus, į nukreiptas finansavimo priemones galės </w:t>
            </w:r>
            <w:proofErr w:type="spellStart"/>
            <w:r w:rsidRPr="00012FDC">
              <w:rPr>
                <w:rFonts w:ascii="Times New Roman" w:hAnsi="Times New Roman" w:cs="Times New Roman"/>
                <w:sz w:val="24"/>
                <w:szCs w:val="24"/>
              </w:rPr>
              <w:t>aplikuoti</w:t>
            </w:r>
            <w:proofErr w:type="spellEnd"/>
            <w:r w:rsidRPr="00012FDC">
              <w:rPr>
                <w:rFonts w:ascii="Times New Roman" w:hAnsi="Times New Roman" w:cs="Times New Roman"/>
                <w:sz w:val="24"/>
                <w:szCs w:val="24"/>
              </w:rPr>
              <w:t xml:space="preserve"> daugiau LT inovatyvių įmonių, kurios užsiima </w:t>
            </w:r>
            <w:proofErr w:type="spellStart"/>
            <w:r w:rsidRPr="00012FDC">
              <w:rPr>
                <w:rFonts w:ascii="Times New Roman" w:hAnsi="Times New Roman" w:cs="Times New Roman"/>
                <w:sz w:val="24"/>
                <w:szCs w:val="24"/>
              </w:rPr>
              <w:t>kompotentų</w:t>
            </w:r>
            <w:proofErr w:type="spellEnd"/>
            <w:r w:rsidRPr="00012FDC">
              <w:rPr>
                <w:rFonts w:ascii="Times New Roman" w:hAnsi="Times New Roman" w:cs="Times New Roman"/>
                <w:sz w:val="24"/>
                <w:szCs w:val="24"/>
              </w:rPr>
              <w:t xml:space="preserve"> kūrimu/gamyba skirta gynybos pramonei. Tai leistų Lietuvai sutvirtinti (tam tikrais atvejais ir sukurti) tiek Lietuvos savo, tiek Europos </w:t>
            </w:r>
            <w:r w:rsidRPr="00873A7F">
              <w:rPr>
                <w:rFonts w:ascii="Times New Roman" w:hAnsi="Times New Roman" w:cs="Times New Roman"/>
                <w:b/>
                <w:bCs/>
                <w:sz w:val="24"/>
                <w:szCs w:val="24"/>
              </w:rPr>
              <w:t>optinių komponentų tiekimo grandines</w:t>
            </w:r>
            <w:r w:rsidRPr="00012FDC">
              <w:rPr>
                <w:rFonts w:ascii="Times New Roman" w:hAnsi="Times New Roman" w:cs="Times New Roman"/>
                <w:sz w:val="24"/>
                <w:szCs w:val="24"/>
              </w:rPr>
              <w:t xml:space="preserve">, kurios šiuo metu užtikrinamos tik nedraugiškų šalių indėliu, bei naudojamos  - tiek gynybos, tiek civilinių rinkų. </w:t>
            </w:r>
          </w:p>
        </w:tc>
        <w:tc>
          <w:tcPr>
            <w:tcW w:w="3634" w:type="dxa"/>
          </w:tcPr>
          <w:p w14:paraId="3A20A9D0" w14:textId="77777777" w:rsidR="00AC10C5" w:rsidRPr="00AC10C5" w:rsidRDefault="00AC10C5" w:rsidP="00AC10C5">
            <w:pPr>
              <w:jc w:val="both"/>
              <w:rPr>
                <w:rFonts w:ascii="Times New Roman" w:eastAsia="Times New Roman" w:hAnsi="Times New Roman" w:cs="Times New Roman"/>
                <w:b/>
                <w:bCs/>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t>Paaiškinta.</w:t>
            </w:r>
          </w:p>
          <w:p w14:paraId="7F64393D" w14:textId="52183819" w:rsidR="00B957EE" w:rsidRPr="008D169F" w:rsidRDefault="00B957EE" w:rsidP="00ED01FD">
            <w:pPr>
              <w:jc w:val="both"/>
              <w:rPr>
                <w:rFonts w:ascii="Times New Roman" w:hAnsi="Times New Roman" w:cs="Times New Roman"/>
                <w:bCs/>
                <w:sz w:val="24"/>
                <w:szCs w:val="24"/>
              </w:rPr>
            </w:pPr>
            <w:r>
              <w:rPr>
                <w:rFonts w:ascii="Times New Roman" w:hAnsi="Times New Roman" w:cs="Times New Roman"/>
                <w:bCs/>
                <w:sz w:val="24"/>
                <w:szCs w:val="24"/>
              </w:rPr>
              <w:t>Suprantame poreikį investuoti į komponentų, reikalingų galutiniams produktams gynybos ir saugumo srityje gaminti, kūrimą ir vystymą, tačiau galutinį sprendimas bus priimtas rengiant projektų finansavimo sąlygų aprašą</w:t>
            </w:r>
            <w:r w:rsidR="00AC10C5">
              <w:rPr>
                <w:rFonts w:ascii="Times New Roman" w:hAnsi="Times New Roman" w:cs="Times New Roman"/>
                <w:bCs/>
                <w:sz w:val="24"/>
                <w:szCs w:val="24"/>
              </w:rPr>
              <w:t xml:space="preserve"> (toliau – PFSA)</w:t>
            </w:r>
            <w:r>
              <w:rPr>
                <w:rFonts w:ascii="Times New Roman" w:hAnsi="Times New Roman" w:cs="Times New Roman"/>
                <w:bCs/>
                <w:sz w:val="24"/>
                <w:szCs w:val="24"/>
              </w:rPr>
              <w:t>.</w:t>
            </w:r>
          </w:p>
        </w:tc>
      </w:tr>
      <w:tr w:rsidR="008310D4" w:rsidRPr="008D169F" w14:paraId="42F73DD2" w14:textId="77777777" w:rsidTr="00012FDC">
        <w:tc>
          <w:tcPr>
            <w:tcW w:w="567" w:type="dxa"/>
          </w:tcPr>
          <w:p w14:paraId="2EB51247" w14:textId="2B842A10" w:rsidR="008310D4" w:rsidRPr="008310D4" w:rsidRDefault="008310D4" w:rsidP="00AD6729">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88" w:type="dxa"/>
            <w:vMerge/>
          </w:tcPr>
          <w:p w14:paraId="738AE89C" w14:textId="6681DE62" w:rsidR="008310D4" w:rsidRPr="008D169F" w:rsidRDefault="008310D4" w:rsidP="00AD6729">
            <w:pPr>
              <w:jc w:val="both"/>
              <w:rPr>
                <w:rFonts w:ascii="Times New Roman" w:hAnsi="Times New Roman" w:cs="Times New Roman"/>
                <w:bCs/>
                <w:sz w:val="24"/>
                <w:szCs w:val="24"/>
              </w:rPr>
            </w:pPr>
          </w:p>
        </w:tc>
        <w:tc>
          <w:tcPr>
            <w:tcW w:w="8982" w:type="dxa"/>
          </w:tcPr>
          <w:p w14:paraId="330A9911" w14:textId="0F8FCA9C" w:rsidR="008310D4" w:rsidRPr="00012FDC" w:rsidRDefault="008310D4" w:rsidP="00183DEB">
            <w:pPr>
              <w:jc w:val="both"/>
              <w:rPr>
                <w:rFonts w:ascii="Times New Roman" w:hAnsi="Times New Roman" w:cs="Times New Roman"/>
                <w:sz w:val="24"/>
                <w:szCs w:val="24"/>
              </w:rPr>
            </w:pPr>
            <w:r w:rsidRPr="00012FDC">
              <w:rPr>
                <w:rFonts w:ascii="Times New Roman" w:hAnsi="Times New Roman" w:cs="Times New Roman"/>
                <w:sz w:val="24"/>
                <w:szCs w:val="24"/>
              </w:rPr>
              <w:t xml:space="preserve">Taip pat siūlome į suplanuotas finansavimo priemones kaip galimus </w:t>
            </w:r>
            <w:r w:rsidRPr="00873A7F">
              <w:rPr>
                <w:rFonts w:ascii="Times New Roman" w:hAnsi="Times New Roman" w:cs="Times New Roman"/>
                <w:b/>
                <w:bCs/>
                <w:sz w:val="24"/>
                <w:szCs w:val="24"/>
              </w:rPr>
              <w:t>pareiškėjus</w:t>
            </w:r>
            <w:r w:rsidRPr="00012FDC">
              <w:rPr>
                <w:rFonts w:ascii="Times New Roman" w:hAnsi="Times New Roman" w:cs="Times New Roman"/>
                <w:sz w:val="24"/>
                <w:szCs w:val="24"/>
              </w:rPr>
              <w:t xml:space="preserve"> įtraukti ir </w:t>
            </w:r>
            <w:r w:rsidRPr="00873A7F">
              <w:rPr>
                <w:rFonts w:ascii="Times New Roman" w:hAnsi="Times New Roman" w:cs="Times New Roman"/>
                <w:b/>
                <w:bCs/>
                <w:sz w:val="24"/>
                <w:szCs w:val="24"/>
              </w:rPr>
              <w:t>didelės įmonės</w:t>
            </w:r>
            <w:r w:rsidRPr="00012FDC">
              <w:rPr>
                <w:rFonts w:ascii="Times New Roman" w:hAnsi="Times New Roman" w:cs="Times New Roman"/>
                <w:sz w:val="24"/>
                <w:szCs w:val="24"/>
              </w:rPr>
              <w:t xml:space="preserve"> statuso įmones – Lietuvoje turime aukštųjų technologijų įmonių, kurios </w:t>
            </w:r>
            <w:r w:rsidRPr="00873A7F">
              <w:rPr>
                <w:rFonts w:ascii="Times New Roman" w:hAnsi="Times New Roman" w:cs="Times New Roman"/>
                <w:b/>
                <w:bCs/>
                <w:sz w:val="24"/>
                <w:szCs w:val="24"/>
              </w:rPr>
              <w:t>neveikia gynybos srityje</w:t>
            </w:r>
            <w:r w:rsidRPr="00012FDC">
              <w:rPr>
                <w:rFonts w:ascii="Times New Roman" w:hAnsi="Times New Roman" w:cs="Times New Roman"/>
                <w:sz w:val="24"/>
                <w:szCs w:val="24"/>
              </w:rPr>
              <w:t xml:space="preserve">, bet ši parama jas nukreiptų ir sudarytų palankias sąlygas link gynybai skirtų produktų vystymui. Sudarius palankias sąlygas dalyvauti, Lietuvai būtų efektyvu pasinaudoti šių įmonių turimais žmogiškaisiais resursais, technologijomis ir žiniomis. Pavyzdžiui, joms dirbant kartu su mažesnėmis įmonėmis arba universitetais – apjungiant skirtingas kompetencijas. Šios technologinės įmonės yra nepanaudotas Lietuvos </w:t>
            </w:r>
            <w:r w:rsidRPr="00012FDC">
              <w:rPr>
                <w:rFonts w:ascii="Times New Roman" w:hAnsi="Times New Roman" w:cs="Times New Roman"/>
                <w:sz w:val="24"/>
                <w:szCs w:val="24"/>
              </w:rPr>
              <w:lastRenderedPageBreak/>
              <w:t>potencialas, kadangi turimomis technologinėmis žiniomis, ekspertiniais resursais gali greičiau sukurti apčiuopiamą rezultatą nei plyno lauko investicijos.</w:t>
            </w:r>
          </w:p>
        </w:tc>
        <w:tc>
          <w:tcPr>
            <w:tcW w:w="3634" w:type="dxa"/>
          </w:tcPr>
          <w:p w14:paraId="70C10620" w14:textId="7AAFA126" w:rsidR="00B957EE" w:rsidRPr="00AC10C5" w:rsidRDefault="00B957EE" w:rsidP="007F500C">
            <w:pPr>
              <w:jc w:val="both"/>
              <w:rPr>
                <w:rFonts w:ascii="Times New Roman" w:eastAsia="Times New Roman" w:hAnsi="Times New Roman" w:cs="Times New Roman"/>
                <w:b/>
                <w:bCs/>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lastRenderedPageBreak/>
              <w:t>P</w:t>
            </w:r>
            <w:r w:rsidR="00AC10C5" w:rsidRPr="00AC10C5">
              <w:rPr>
                <w:rFonts w:ascii="Times New Roman" w:eastAsia="Times New Roman" w:hAnsi="Times New Roman" w:cs="Times New Roman"/>
                <w:b/>
                <w:bCs/>
                <w:sz w:val="24"/>
                <w:szCs w:val="24"/>
                <w:lang w:eastAsia="lt-LT"/>
                <w14:ligatures w14:val="none"/>
              </w:rPr>
              <w:t>aaiškinta</w:t>
            </w:r>
            <w:r w:rsidRPr="00AC10C5">
              <w:rPr>
                <w:rFonts w:ascii="Times New Roman" w:eastAsia="Times New Roman" w:hAnsi="Times New Roman" w:cs="Times New Roman"/>
                <w:b/>
                <w:bCs/>
                <w:sz w:val="24"/>
                <w:szCs w:val="24"/>
                <w:lang w:eastAsia="lt-LT"/>
                <w14:ligatures w14:val="none"/>
              </w:rPr>
              <w:t>.</w:t>
            </w:r>
          </w:p>
          <w:p w14:paraId="389EE656" w14:textId="54C2C0DB" w:rsidR="00B957EE" w:rsidRPr="00163673" w:rsidRDefault="00B957EE"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 xml:space="preserve">Remiantis veiklos </w:t>
            </w:r>
            <w:r w:rsidRPr="00B957EE">
              <w:rPr>
                <w:rFonts w:ascii="Times New Roman" w:eastAsia="Times New Roman" w:hAnsi="Times New Roman" w:cs="Times New Roman"/>
              </w:rPr>
              <w:t>„</w:t>
            </w:r>
            <w:r>
              <w:rPr>
                <w:rFonts w:ascii="Times New Roman" w:eastAsia="Times New Roman" w:hAnsi="Times New Roman" w:cs="Times New Roman"/>
              </w:rPr>
              <w:t>D</w:t>
            </w:r>
            <w:r w:rsidRPr="00B957EE">
              <w:rPr>
                <w:rFonts w:ascii="Times New Roman" w:eastAsia="Times New Roman" w:hAnsi="Times New Roman" w:cs="Times New Roman"/>
              </w:rPr>
              <w:t>idinti įmonių pajėgumus investuoti į inovatyvių produktų, skirtų gynybos ir saugumo sektoriui, kūrimą ir vystymą“ aprašym</w:t>
            </w:r>
            <w:r>
              <w:rPr>
                <w:rFonts w:ascii="Times New Roman" w:eastAsia="Times New Roman" w:hAnsi="Times New Roman" w:cs="Times New Roman"/>
              </w:rPr>
              <w:t>u, investicijos galimos ir didelėms įmonėms.</w:t>
            </w:r>
            <w:r w:rsidR="00AC10C5">
              <w:rPr>
                <w:rFonts w:ascii="Times New Roman" w:eastAsia="Times New Roman" w:hAnsi="Times New Roman" w:cs="Times New Roman"/>
              </w:rPr>
              <w:t xml:space="preserve"> Įmonėms keliami </w:t>
            </w:r>
            <w:r w:rsidR="00AC10C5">
              <w:rPr>
                <w:rFonts w:ascii="Times New Roman" w:eastAsia="Times New Roman" w:hAnsi="Times New Roman" w:cs="Times New Roman"/>
              </w:rPr>
              <w:lastRenderedPageBreak/>
              <w:t>reikalavimai bus nustatyti projektų atrankos kriterijuose ir PFSA.</w:t>
            </w:r>
          </w:p>
        </w:tc>
      </w:tr>
      <w:tr w:rsidR="008310D4" w:rsidRPr="008D169F" w14:paraId="3B755137" w14:textId="77777777" w:rsidTr="00012FDC">
        <w:tc>
          <w:tcPr>
            <w:tcW w:w="567" w:type="dxa"/>
          </w:tcPr>
          <w:p w14:paraId="663A199E" w14:textId="42A92531" w:rsidR="008310D4" w:rsidRPr="008D169F" w:rsidRDefault="008310D4" w:rsidP="00AD6729">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588" w:type="dxa"/>
            <w:vMerge/>
          </w:tcPr>
          <w:p w14:paraId="5DF5A24E" w14:textId="77777777" w:rsidR="008310D4" w:rsidRPr="008D169F" w:rsidRDefault="008310D4" w:rsidP="00AD6729">
            <w:pPr>
              <w:jc w:val="both"/>
              <w:rPr>
                <w:rFonts w:ascii="Times New Roman" w:hAnsi="Times New Roman" w:cs="Times New Roman"/>
                <w:bCs/>
                <w:sz w:val="24"/>
                <w:szCs w:val="24"/>
              </w:rPr>
            </w:pPr>
          </w:p>
        </w:tc>
        <w:tc>
          <w:tcPr>
            <w:tcW w:w="8982" w:type="dxa"/>
          </w:tcPr>
          <w:p w14:paraId="3360775C" w14:textId="32459A18" w:rsidR="008310D4" w:rsidRPr="00012FDC" w:rsidRDefault="008310D4" w:rsidP="00183DEB">
            <w:pPr>
              <w:jc w:val="both"/>
              <w:rPr>
                <w:rFonts w:ascii="Times New Roman" w:hAnsi="Times New Roman" w:cs="Times New Roman"/>
                <w:sz w:val="24"/>
                <w:szCs w:val="24"/>
              </w:rPr>
            </w:pPr>
            <w:r w:rsidRPr="00B356F0">
              <w:rPr>
                <w:rFonts w:ascii="Times New Roman" w:hAnsi="Times New Roman" w:cs="Times New Roman"/>
                <w:sz w:val="24"/>
                <w:szCs w:val="24"/>
              </w:rPr>
              <w:t xml:space="preserve">Siūlome nukreipti finansavimą ir į </w:t>
            </w:r>
            <w:r w:rsidRPr="00873A7F">
              <w:rPr>
                <w:rFonts w:ascii="Times New Roman" w:hAnsi="Times New Roman" w:cs="Times New Roman"/>
                <w:b/>
                <w:bCs/>
                <w:sz w:val="24"/>
                <w:szCs w:val="24"/>
              </w:rPr>
              <w:t xml:space="preserve">mažesnio </w:t>
            </w:r>
            <w:proofErr w:type="spellStart"/>
            <w:r w:rsidRPr="00873A7F">
              <w:rPr>
                <w:rFonts w:ascii="Times New Roman" w:hAnsi="Times New Roman" w:cs="Times New Roman"/>
                <w:b/>
                <w:bCs/>
                <w:sz w:val="24"/>
                <w:szCs w:val="24"/>
              </w:rPr>
              <w:t>TRL’o</w:t>
            </w:r>
            <w:proofErr w:type="spellEnd"/>
            <w:r w:rsidRPr="00873A7F">
              <w:rPr>
                <w:rFonts w:ascii="Times New Roman" w:hAnsi="Times New Roman" w:cs="Times New Roman"/>
                <w:b/>
                <w:bCs/>
                <w:sz w:val="24"/>
                <w:szCs w:val="24"/>
              </w:rPr>
              <w:t xml:space="preserve"> priemones (link TRL4)</w:t>
            </w:r>
            <w:r w:rsidRPr="00B356F0">
              <w:rPr>
                <w:rFonts w:ascii="Times New Roman" w:hAnsi="Times New Roman" w:cs="Times New Roman"/>
                <w:sz w:val="24"/>
                <w:szCs w:val="24"/>
              </w:rPr>
              <w:t xml:space="preserve">, nes tokiu būdu bus atliekamas naujų technologijų kūrimas, ne tik esamų komponentų/produktų adaptacija. Galimo konflikto atveju technologinis pranašumas būtų labai svarbus, o be investicijų į mažo </w:t>
            </w:r>
            <w:proofErr w:type="spellStart"/>
            <w:r w:rsidRPr="00B356F0">
              <w:rPr>
                <w:rFonts w:ascii="Times New Roman" w:hAnsi="Times New Roman" w:cs="Times New Roman"/>
                <w:sz w:val="24"/>
                <w:szCs w:val="24"/>
              </w:rPr>
              <w:t>TRLo</w:t>
            </w:r>
            <w:proofErr w:type="spellEnd"/>
            <w:r w:rsidRPr="00B356F0">
              <w:rPr>
                <w:rFonts w:ascii="Times New Roman" w:hAnsi="Times New Roman" w:cs="Times New Roman"/>
                <w:sz w:val="24"/>
                <w:szCs w:val="24"/>
              </w:rPr>
              <w:t xml:space="preserve"> priemones, išskirtinės technologijos nebus sukurtos.</w:t>
            </w:r>
          </w:p>
        </w:tc>
        <w:tc>
          <w:tcPr>
            <w:tcW w:w="3634" w:type="dxa"/>
          </w:tcPr>
          <w:p w14:paraId="3B7286F5" w14:textId="77777777" w:rsidR="008310D4" w:rsidRPr="00AC10C5" w:rsidRDefault="00AC10C5" w:rsidP="007F500C">
            <w:pPr>
              <w:jc w:val="both"/>
              <w:rPr>
                <w:rFonts w:ascii="Times New Roman" w:eastAsia="Times New Roman" w:hAnsi="Times New Roman" w:cs="Times New Roman"/>
                <w:b/>
                <w:bCs/>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t>Neatsižvelgta.</w:t>
            </w:r>
          </w:p>
          <w:p w14:paraId="16CFC2EA" w14:textId="7C1CEB22" w:rsidR="00AC10C5" w:rsidRPr="00163673" w:rsidRDefault="00AC10C5"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Siekiama investuoti į gynybos ir saugumo srities produktų, kurie turi didesnį komercinį potencialą kūrimą ir vystymą.</w:t>
            </w:r>
          </w:p>
        </w:tc>
      </w:tr>
      <w:tr w:rsidR="008310D4" w:rsidRPr="008D169F" w14:paraId="2AEF346A" w14:textId="77777777" w:rsidTr="00012FDC">
        <w:tc>
          <w:tcPr>
            <w:tcW w:w="567" w:type="dxa"/>
          </w:tcPr>
          <w:p w14:paraId="1EB98C64" w14:textId="17FBACF9" w:rsidR="008310D4" w:rsidRPr="008D169F" w:rsidRDefault="008310D4" w:rsidP="00AD6729">
            <w:pPr>
              <w:jc w:val="both"/>
              <w:rPr>
                <w:rFonts w:ascii="Times New Roman" w:hAnsi="Times New Roman" w:cs="Times New Roman"/>
                <w:sz w:val="24"/>
                <w:szCs w:val="24"/>
              </w:rPr>
            </w:pPr>
            <w:r>
              <w:rPr>
                <w:rFonts w:ascii="Times New Roman" w:hAnsi="Times New Roman" w:cs="Times New Roman"/>
                <w:sz w:val="24"/>
                <w:szCs w:val="24"/>
              </w:rPr>
              <w:t>4.</w:t>
            </w:r>
          </w:p>
        </w:tc>
        <w:tc>
          <w:tcPr>
            <w:tcW w:w="1588" w:type="dxa"/>
            <w:vMerge/>
          </w:tcPr>
          <w:p w14:paraId="4F4B90E6" w14:textId="77777777" w:rsidR="008310D4" w:rsidRPr="008D169F" w:rsidRDefault="008310D4" w:rsidP="00AD6729">
            <w:pPr>
              <w:jc w:val="both"/>
              <w:rPr>
                <w:rFonts w:ascii="Times New Roman" w:hAnsi="Times New Roman" w:cs="Times New Roman"/>
                <w:bCs/>
                <w:sz w:val="24"/>
                <w:szCs w:val="24"/>
              </w:rPr>
            </w:pPr>
          </w:p>
        </w:tc>
        <w:tc>
          <w:tcPr>
            <w:tcW w:w="8982" w:type="dxa"/>
          </w:tcPr>
          <w:p w14:paraId="2102A6B7" w14:textId="08CCFD15" w:rsidR="008310D4" w:rsidRPr="00012FDC" w:rsidRDefault="008310D4" w:rsidP="00183DEB">
            <w:pPr>
              <w:jc w:val="both"/>
              <w:rPr>
                <w:rFonts w:ascii="Times New Roman" w:hAnsi="Times New Roman" w:cs="Times New Roman"/>
                <w:sz w:val="24"/>
                <w:szCs w:val="24"/>
              </w:rPr>
            </w:pPr>
            <w:r w:rsidRPr="00012FDC">
              <w:rPr>
                <w:rFonts w:ascii="Times New Roman" w:hAnsi="Times New Roman" w:cs="Times New Roman"/>
                <w:sz w:val="24"/>
                <w:szCs w:val="24"/>
              </w:rPr>
              <w:t xml:space="preserve">Siūlome, kaip galimus, bet ne privalomus </w:t>
            </w:r>
            <w:r w:rsidRPr="00873A7F">
              <w:rPr>
                <w:rFonts w:ascii="Times New Roman" w:hAnsi="Times New Roman" w:cs="Times New Roman"/>
                <w:b/>
                <w:bCs/>
                <w:sz w:val="24"/>
                <w:szCs w:val="24"/>
              </w:rPr>
              <w:t>partnerius</w:t>
            </w:r>
            <w:r w:rsidRPr="00012FDC">
              <w:rPr>
                <w:rFonts w:ascii="Times New Roman" w:hAnsi="Times New Roman" w:cs="Times New Roman"/>
                <w:sz w:val="24"/>
                <w:szCs w:val="24"/>
              </w:rPr>
              <w:t xml:space="preserve"> įtraukti </w:t>
            </w:r>
            <w:r w:rsidRPr="00873A7F">
              <w:rPr>
                <w:rFonts w:ascii="Times New Roman" w:hAnsi="Times New Roman" w:cs="Times New Roman"/>
                <w:b/>
                <w:bCs/>
                <w:sz w:val="24"/>
                <w:szCs w:val="24"/>
              </w:rPr>
              <w:t>universitetus arba mažos įmonės statusu veikiančias įmones</w:t>
            </w:r>
            <w:r w:rsidRPr="00012FDC">
              <w:rPr>
                <w:rFonts w:ascii="Times New Roman" w:hAnsi="Times New Roman" w:cs="Times New Roman"/>
                <w:sz w:val="24"/>
                <w:szCs w:val="24"/>
              </w:rPr>
              <w:t>.</w:t>
            </w:r>
          </w:p>
        </w:tc>
        <w:tc>
          <w:tcPr>
            <w:tcW w:w="3634" w:type="dxa"/>
          </w:tcPr>
          <w:p w14:paraId="61F6E0BF" w14:textId="77777777" w:rsidR="008310D4" w:rsidRDefault="00AC10C5" w:rsidP="007F500C">
            <w:pPr>
              <w:jc w:val="both"/>
              <w:rPr>
                <w:rFonts w:ascii="Times New Roman" w:eastAsia="Times New Roman" w:hAnsi="Times New Roman" w:cs="Times New Roman"/>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t>Atsižvelgta</w:t>
            </w:r>
            <w:r>
              <w:rPr>
                <w:rFonts w:ascii="Times New Roman" w:eastAsia="Times New Roman" w:hAnsi="Times New Roman" w:cs="Times New Roman"/>
                <w:sz w:val="24"/>
                <w:szCs w:val="24"/>
                <w:lang w:eastAsia="lt-LT"/>
                <w14:ligatures w14:val="none"/>
              </w:rPr>
              <w:t>.</w:t>
            </w:r>
          </w:p>
          <w:p w14:paraId="7DC2882D" w14:textId="5D95C3CB" w:rsidR="00AC10C5" w:rsidRPr="00163673" w:rsidRDefault="00AC10C5"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Bus papildyta.</w:t>
            </w:r>
          </w:p>
        </w:tc>
      </w:tr>
      <w:tr w:rsidR="008310D4" w:rsidRPr="008D169F" w14:paraId="23A638A9" w14:textId="77777777" w:rsidTr="00012FDC">
        <w:tc>
          <w:tcPr>
            <w:tcW w:w="567" w:type="dxa"/>
          </w:tcPr>
          <w:p w14:paraId="0FCE8B3C" w14:textId="5ED40BF6" w:rsidR="008310D4" w:rsidRPr="008D169F" w:rsidRDefault="008310D4" w:rsidP="00AD6729">
            <w:pPr>
              <w:jc w:val="both"/>
              <w:rPr>
                <w:rFonts w:ascii="Times New Roman" w:hAnsi="Times New Roman" w:cs="Times New Roman"/>
                <w:sz w:val="24"/>
                <w:szCs w:val="24"/>
              </w:rPr>
            </w:pPr>
            <w:r>
              <w:rPr>
                <w:rFonts w:ascii="Times New Roman" w:hAnsi="Times New Roman" w:cs="Times New Roman"/>
                <w:sz w:val="24"/>
                <w:szCs w:val="24"/>
              </w:rPr>
              <w:t>5.</w:t>
            </w:r>
          </w:p>
        </w:tc>
        <w:tc>
          <w:tcPr>
            <w:tcW w:w="1588" w:type="dxa"/>
            <w:vMerge/>
          </w:tcPr>
          <w:p w14:paraId="01C03898" w14:textId="77777777" w:rsidR="008310D4" w:rsidRPr="008D169F" w:rsidRDefault="008310D4" w:rsidP="00AD6729">
            <w:pPr>
              <w:jc w:val="both"/>
              <w:rPr>
                <w:rFonts w:ascii="Times New Roman" w:hAnsi="Times New Roman" w:cs="Times New Roman"/>
                <w:bCs/>
                <w:sz w:val="24"/>
                <w:szCs w:val="24"/>
              </w:rPr>
            </w:pPr>
          </w:p>
        </w:tc>
        <w:tc>
          <w:tcPr>
            <w:tcW w:w="8982" w:type="dxa"/>
          </w:tcPr>
          <w:p w14:paraId="4647DC3F" w14:textId="2809B010" w:rsidR="008310D4" w:rsidRPr="00012FDC" w:rsidRDefault="008310D4" w:rsidP="00183DEB">
            <w:pPr>
              <w:jc w:val="both"/>
              <w:rPr>
                <w:rFonts w:ascii="Times New Roman" w:hAnsi="Times New Roman" w:cs="Times New Roman"/>
                <w:sz w:val="24"/>
                <w:szCs w:val="24"/>
              </w:rPr>
            </w:pPr>
            <w:r w:rsidRPr="00012FDC">
              <w:rPr>
                <w:rFonts w:ascii="Times New Roman" w:hAnsi="Times New Roman" w:cs="Times New Roman"/>
                <w:sz w:val="24"/>
                <w:szCs w:val="24"/>
              </w:rPr>
              <w:t xml:space="preserve">Siūlome </w:t>
            </w:r>
            <w:r w:rsidRPr="00873A7F">
              <w:rPr>
                <w:rFonts w:ascii="Times New Roman" w:hAnsi="Times New Roman" w:cs="Times New Roman"/>
                <w:b/>
                <w:bCs/>
                <w:sz w:val="24"/>
                <w:szCs w:val="24"/>
              </w:rPr>
              <w:t xml:space="preserve">mažesnio </w:t>
            </w:r>
            <w:proofErr w:type="spellStart"/>
            <w:r w:rsidRPr="00873A7F">
              <w:rPr>
                <w:rFonts w:ascii="Times New Roman" w:hAnsi="Times New Roman" w:cs="Times New Roman"/>
                <w:b/>
                <w:bCs/>
                <w:sz w:val="24"/>
                <w:szCs w:val="24"/>
              </w:rPr>
              <w:t>TRL‘o</w:t>
            </w:r>
            <w:proofErr w:type="spellEnd"/>
            <w:r w:rsidRPr="00012FDC">
              <w:rPr>
                <w:rFonts w:ascii="Times New Roman" w:hAnsi="Times New Roman" w:cs="Times New Roman"/>
                <w:sz w:val="24"/>
                <w:szCs w:val="24"/>
              </w:rPr>
              <w:t xml:space="preserve"> priemones, priemones finansuoti </w:t>
            </w:r>
            <w:r w:rsidRPr="00873A7F">
              <w:rPr>
                <w:rFonts w:ascii="Times New Roman" w:hAnsi="Times New Roman" w:cs="Times New Roman"/>
                <w:b/>
                <w:bCs/>
                <w:sz w:val="24"/>
                <w:szCs w:val="24"/>
              </w:rPr>
              <w:t>didesniu intensyvumu</w:t>
            </w:r>
            <w:r w:rsidRPr="00012FDC">
              <w:rPr>
                <w:rFonts w:ascii="Times New Roman" w:hAnsi="Times New Roman" w:cs="Times New Roman"/>
                <w:sz w:val="24"/>
                <w:szCs w:val="24"/>
              </w:rPr>
              <w:t xml:space="preserve"> pvz. 80 % finansavimo intensyvumu. Nes tai leis įmonėms drąsiau skirti resursus ne tik gamybos palaikymui ir naujiems turintiems rinką produktams, bet ir komponentams, kuriems įmonė rinkos dar nėra subalansavus.</w:t>
            </w:r>
          </w:p>
        </w:tc>
        <w:tc>
          <w:tcPr>
            <w:tcW w:w="3634" w:type="dxa"/>
          </w:tcPr>
          <w:p w14:paraId="17C61CC7" w14:textId="77777777" w:rsidR="008310D4" w:rsidRPr="00AC10C5" w:rsidRDefault="00AC10C5" w:rsidP="007F500C">
            <w:pPr>
              <w:jc w:val="both"/>
              <w:rPr>
                <w:rFonts w:ascii="Times New Roman" w:eastAsia="Times New Roman" w:hAnsi="Times New Roman" w:cs="Times New Roman"/>
                <w:b/>
                <w:bCs/>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t>Paaiškinta.</w:t>
            </w:r>
          </w:p>
          <w:p w14:paraId="4DD947D9" w14:textId="2F730060" w:rsidR="00AC10C5" w:rsidRPr="00AC10C5" w:rsidRDefault="00AC10C5" w:rsidP="007F500C">
            <w:pPr>
              <w:jc w:val="both"/>
              <w:rPr>
                <w:rFonts w:ascii="Times New Roman" w:eastAsia="Times New Roman" w:hAnsi="Times New Roman" w:cs="Times New Roman"/>
                <w:sz w:val="24"/>
                <w:szCs w:val="24"/>
                <w:lang w:val="en-US" w:eastAsia="lt-LT"/>
                <w14:ligatures w14:val="none"/>
              </w:rPr>
            </w:pPr>
            <w:r w:rsidRPr="00AC10C5">
              <w:rPr>
                <w:rFonts w:ascii="Times New Roman" w:eastAsia="Times New Roman" w:hAnsi="Times New Roman" w:cs="Times New Roman"/>
                <w:sz w:val="24"/>
                <w:szCs w:val="24"/>
                <w:lang w:eastAsia="lt-LT"/>
                <w14:ligatures w14:val="none"/>
              </w:rPr>
              <w:t xml:space="preserve">Finansavimo intensyvumas nustatomas remiantis </w:t>
            </w:r>
            <w:r w:rsidRPr="00AC10C5">
              <w:rPr>
                <w:rFonts w:ascii="Times New Roman" w:hAnsi="Times New Roman" w:cs="Times New Roman"/>
                <w:szCs w:val="24"/>
                <w:lang w:eastAsia="lt-LT"/>
              </w:rPr>
              <w:t xml:space="preserve">2014 m. birželio 17 d. Komisijos reglamento (ES) Nr. 651/2014, kuriuo tam tikrų kategorijų pagalba skelbiama suderinama su vidaus rinka taikant Sutarties 107 ir 108 straipsnius, </w:t>
            </w:r>
            <w:r w:rsidRPr="00AC10C5">
              <w:rPr>
                <w:rFonts w:ascii="Times New Roman" w:eastAsia="Calibri" w:hAnsi="Times New Roman" w:cs="Times New Roman"/>
                <w:szCs w:val="24"/>
              </w:rPr>
              <w:t>su paskutiniais pakeitimais</w:t>
            </w:r>
            <w:r w:rsidRPr="00AC10C5">
              <w:rPr>
                <w:rFonts w:ascii="Times New Roman" w:hAnsi="Times New Roman" w:cs="Times New Roman"/>
                <w:szCs w:val="24"/>
                <w:lang w:eastAsia="lt-LT"/>
              </w:rPr>
              <w:t xml:space="preserve">, padarytais 2023 m. birželio 23 d. Komisijos reglamentu (ES) 2023/1315, nuostatomis., t. y. pagal Reglamento (ES) Nr. 651/2014 </w:t>
            </w:r>
            <w:r w:rsidRPr="00AC10C5">
              <w:rPr>
                <w:rFonts w:ascii="Times New Roman" w:hAnsi="Times New Roman" w:cs="Times New Roman"/>
                <w:szCs w:val="24"/>
                <w:lang w:val="en-US" w:eastAsia="lt-LT"/>
              </w:rPr>
              <w:t xml:space="preserve">25 </w:t>
            </w:r>
            <w:proofErr w:type="spellStart"/>
            <w:r w:rsidRPr="00AC10C5">
              <w:rPr>
                <w:rFonts w:ascii="Times New Roman" w:hAnsi="Times New Roman" w:cs="Times New Roman"/>
                <w:szCs w:val="24"/>
                <w:lang w:val="en-US" w:eastAsia="lt-LT"/>
              </w:rPr>
              <w:t>ir</w:t>
            </w:r>
            <w:proofErr w:type="spellEnd"/>
            <w:r w:rsidRPr="00AC10C5">
              <w:rPr>
                <w:rFonts w:ascii="Times New Roman" w:hAnsi="Times New Roman" w:cs="Times New Roman"/>
                <w:szCs w:val="24"/>
                <w:lang w:val="en-US" w:eastAsia="lt-LT"/>
              </w:rPr>
              <w:t xml:space="preserve"> 26a </w:t>
            </w:r>
            <w:proofErr w:type="spellStart"/>
            <w:r w:rsidRPr="00AC10C5">
              <w:rPr>
                <w:rFonts w:ascii="Times New Roman" w:hAnsi="Times New Roman" w:cs="Times New Roman"/>
                <w:szCs w:val="24"/>
                <w:lang w:val="en-US" w:eastAsia="lt-LT"/>
              </w:rPr>
              <w:t>straipsnius</w:t>
            </w:r>
            <w:proofErr w:type="spellEnd"/>
            <w:r w:rsidRPr="00AC10C5">
              <w:rPr>
                <w:rFonts w:ascii="Times New Roman" w:hAnsi="Times New Roman" w:cs="Times New Roman"/>
                <w:szCs w:val="24"/>
                <w:lang w:val="en-US" w:eastAsia="lt-LT"/>
              </w:rPr>
              <w:t>.</w:t>
            </w:r>
          </w:p>
        </w:tc>
      </w:tr>
      <w:tr w:rsidR="009F5B1D" w:rsidRPr="008D169F" w14:paraId="73971E86" w14:textId="77777777" w:rsidTr="00012FDC">
        <w:tc>
          <w:tcPr>
            <w:tcW w:w="567" w:type="dxa"/>
          </w:tcPr>
          <w:p w14:paraId="3AD8634B" w14:textId="10C55EBB" w:rsidR="009F5B1D" w:rsidRPr="008D169F" w:rsidRDefault="009F5B1D" w:rsidP="00AD6729">
            <w:pPr>
              <w:jc w:val="both"/>
              <w:rPr>
                <w:rFonts w:ascii="Times New Roman" w:hAnsi="Times New Roman" w:cs="Times New Roman"/>
                <w:sz w:val="24"/>
                <w:szCs w:val="24"/>
              </w:rPr>
            </w:pPr>
            <w:r>
              <w:rPr>
                <w:rFonts w:ascii="Times New Roman" w:hAnsi="Times New Roman" w:cs="Times New Roman"/>
                <w:sz w:val="24"/>
                <w:szCs w:val="24"/>
              </w:rPr>
              <w:t>6.</w:t>
            </w:r>
          </w:p>
        </w:tc>
        <w:tc>
          <w:tcPr>
            <w:tcW w:w="1588" w:type="dxa"/>
            <w:vMerge w:val="restart"/>
          </w:tcPr>
          <w:p w14:paraId="0FA12ABA" w14:textId="77777777" w:rsidR="009F5B1D" w:rsidRPr="009F5B1D" w:rsidRDefault="009F5B1D" w:rsidP="009F5B1D">
            <w:pPr>
              <w:jc w:val="both"/>
              <w:rPr>
                <w:rFonts w:ascii="Times New Roman" w:hAnsi="Times New Roman" w:cs="Times New Roman"/>
                <w:sz w:val="24"/>
                <w:szCs w:val="24"/>
              </w:rPr>
            </w:pPr>
            <w:r w:rsidRPr="009F5B1D">
              <w:rPr>
                <w:rFonts w:ascii="Times New Roman" w:hAnsi="Times New Roman" w:cs="Times New Roman"/>
                <w:sz w:val="24"/>
                <w:szCs w:val="24"/>
              </w:rPr>
              <w:t xml:space="preserve">Lietuvos gynybos </w:t>
            </w:r>
            <w:proofErr w:type="spellStart"/>
            <w:r w:rsidRPr="009F5B1D">
              <w:rPr>
                <w:rFonts w:ascii="Times New Roman" w:hAnsi="Times New Roman" w:cs="Times New Roman"/>
                <w:sz w:val="24"/>
                <w:szCs w:val="24"/>
              </w:rPr>
              <w:t>inovatorių</w:t>
            </w:r>
            <w:proofErr w:type="spellEnd"/>
            <w:r w:rsidRPr="009F5B1D">
              <w:rPr>
                <w:rFonts w:ascii="Times New Roman" w:hAnsi="Times New Roman" w:cs="Times New Roman"/>
                <w:sz w:val="24"/>
                <w:szCs w:val="24"/>
              </w:rPr>
              <w:t xml:space="preserve"> pramonės asociacija (LGIPA)</w:t>
            </w:r>
          </w:p>
          <w:p w14:paraId="1A65FB0E" w14:textId="77777777" w:rsidR="009F5B1D" w:rsidRPr="008D169F" w:rsidRDefault="009F5B1D" w:rsidP="00AD6729">
            <w:pPr>
              <w:jc w:val="both"/>
              <w:rPr>
                <w:rFonts w:ascii="Times New Roman" w:hAnsi="Times New Roman" w:cs="Times New Roman"/>
                <w:bCs/>
                <w:sz w:val="24"/>
                <w:szCs w:val="24"/>
              </w:rPr>
            </w:pPr>
          </w:p>
        </w:tc>
        <w:tc>
          <w:tcPr>
            <w:tcW w:w="8982" w:type="dxa"/>
          </w:tcPr>
          <w:p w14:paraId="555D1483" w14:textId="2397104B" w:rsidR="009F5B1D" w:rsidRPr="008D169F" w:rsidRDefault="009F5B1D" w:rsidP="00183DEB">
            <w:pPr>
              <w:jc w:val="both"/>
              <w:rPr>
                <w:rFonts w:ascii="Times New Roman" w:hAnsi="Times New Roman" w:cs="Times New Roman"/>
                <w:sz w:val="24"/>
                <w:szCs w:val="24"/>
              </w:rPr>
            </w:pPr>
            <w:r w:rsidRPr="009F5B1D">
              <w:rPr>
                <w:rFonts w:ascii="Times New Roman" w:hAnsi="Times New Roman" w:cs="Times New Roman"/>
                <w:sz w:val="24"/>
                <w:szCs w:val="24"/>
              </w:rPr>
              <w:t xml:space="preserve">Siūlome į tinkamų finansuoti veiklų sąrašą įtraukti ne tik Lietuvos kariuomenės (LK) poreikius tiesiogiai atitinkančių sistemų ar produktų kūrimą, bet ir tokių </w:t>
            </w:r>
            <w:r w:rsidRPr="00873A7F">
              <w:rPr>
                <w:rFonts w:ascii="Times New Roman" w:hAnsi="Times New Roman" w:cs="Times New Roman"/>
                <w:b/>
                <w:bCs/>
                <w:sz w:val="24"/>
                <w:szCs w:val="24"/>
              </w:rPr>
              <w:t>komponentų</w:t>
            </w:r>
            <w:r w:rsidRPr="009F5B1D">
              <w:rPr>
                <w:rFonts w:ascii="Times New Roman" w:hAnsi="Times New Roman" w:cs="Times New Roman"/>
                <w:sz w:val="24"/>
                <w:szCs w:val="24"/>
              </w:rPr>
              <w:t xml:space="preserve"> ar posistemių kūrimą, kurie bus </w:t>
            </w:r>
            <w:r w:rsidRPr="00873A7F">
              <w:rPr>
                <w:rFonts w:ascii="Times New Roman" w:hAnsi="Times New Roman" w:cs="Times New Roman"/>
                <w:b/>
                <w:bCs/>
                <w:sz w:val="24"/>
                <w:szCs w:val="24"/>
              </w:rPr>
              <w:t>integruojami į LK</w:t>
            </w:r>
            <w:r w:rsidRPr="009F5B1D">
              <w:rPr>
                <w:rFonts w:ascii="Times New Roman" w:hAnsi="Times New Roman" w:cs="Times New Roman"/>
                <w:sz w:val="24"/>
                <w:szCs w:val="24"/>
              </w:rPr>
              <w:t xml:space="preserve"> tiekėjų kuriamas ar tiekiamas </w:t>
            </w:r>
            <w:r w:rsidRPr="00873A7F">
              <w:rPr>
                <w:rFonts w:ascii="Times New Roman" w:hAnsi="Times New Roman" w:cs="Times New Roman"/>
                <w:b/>
                <w:bCs/>
                <w:sz w:val="24"/>
                <w:szCs w:val="24"/>
              </w:rPr>
              <w:t>sistemas</w:t>
            </w:r>
            <w:r w:rsidRPr="009F5B1D">
              <w:rPr>
                <w:rFonts w:ascii="Times New Roman" w:hAnsi="Times New Roman" w:cs="Times New Roman"/>
                <w:sz w:val="24"/>
                <w:szCs w:val="24"/>
              </w:rPr>
              <w:t xml:space="preserve">. </w:t>
            </w:r>
          </w:p>
        </w:tc>
        <w:tc>
          <w:tcPr>
            <w:tcW w:w="3634" w:type="dxa"/>
          </w:tcPr>
          <w:p w14:paraId="23E57B05" w14:textId="77777777" w:rsidR="00AC10C5" w:rsidRPr="00AC10C5" w:rsidRDefault="00AC10C5" w:rsidP="00AC10C5">
            <w:pPr>
              <w:jc w:val="both"/>
              <w:rPr>
                <w:rFonts w:ascii="Times New Roman" w:eastAsia="Times New Roman" w:hAnsi="Times New Roman" w:cs="Times New Roman"/>
                <w:b/>
                <w:bCs/>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t>Paaiškinta.</w:t>
            </w:r>
          </w:p>
          <w:p w14:paraId="6EE8C9EB" w14:textId="0C9BB6BB" w:rsidR="009F5B1D" w:rsidRPr="00163673" w:rsidRDefault="00AC10C5" w:rsidP="00AC10C5">
            <w:pPr>
              <w:jc w:val="both"/>
              <w:rPr>
                <w:rFonts w:ascii="Times New Roman" w:eastAsia="Times New Roman" w:hAnsi="Times New Roman" w:cs="Times New Roman"/>
                <w:sz w:val="24"/>
                <w:szCs w:val="24"/>
                <w:lang w:eastAsia="lt-LT"/>
                <w14:ligatures w14:val="none"/>
              </w:rPr>
            </w:pPr>
            <w:r>
              <w:rPr>
                <w:rFonts w:ascii="Times New Roman" w:hAnsi="Times New Roman" w:cs="Times New Roman"/>
                <w:bCs/>
                <w:sz w:val="24"/>
                <w:szCs w:val="24"/>
              </w:rPr>
              <w:t>Suprantame poreikį investuoti į komponentų, reikalingų galutiniams produktams gynybos ir saugumo srityje gaminti, kūrimą ir vystymą, tačiau galutinį sprendimas bus priimtas rengiant projektų finansavimo sąlygų aprašą PFSA.</w:t>
            </w:r>
          </w:p>
        </w:tc>
      </w:tr>
      <w:tr w:rsidR="009F5B1D" w:rsidRPr="008D169F" w14:paraId="7EFD5E54" w14:textId="77777777" w:rsidTr="00012FDC">
        <w:tc>
          <w:tcPr>
            <w:tcW w:w="567" w:type="dxa"/>
          </w:tcPr>
          <w:p w14:paraId="18242E8E" w14:textId="08E5835F" w:rsidR="009F5B1D" w:rsidRPr="008D169F" w:rsidRDefault="009F5B1D" w:rsidP="00AD6729">
            <w:pPr>
              <w:jc w:val="both"/>
              <w:rPr>
                <w:rFonts w:ascii="Times New Roman" w:hAnsi="Times New Roman" w:cs="Times New Roman"/>
                <w:sz w:val="24"/>
                <w:szCs w:val="24"/>
              </w:rPr>
            </w:pPr>
            <w:r>
              <w:rPr>
                <w:rFonts w:ascii="Times New Roman" w:hAnsi="Times New Roman" w:cs="Times New Roman"/>
                <w:sz w:val="24"/>
                <w:szCs w:val="24"/>
              </w:rPr>
              <w:t>7.</w:t>
            </w:r>
          </w:p>
        </w:tc>
        <w:tc>
          <w:tcPr>
            <w:tcW w:w="1588" w:type="dxa"/>
            <w:vMerge/>
          </w:tcPr>
          <w:p w14:paraId="3F1AC1D9" w14:textId="77777777" w:rsidR="009F5B1D" w:rsidRPr="008D169F" w:rsidRDefault="009F5B1D" w:rsidP="00AD6729">
            <w:pPr>
              <w:jc w:val="both"/>
              <w:rPr>
                <w:rFonts w:ascii="Times New Roman" w:hAnsi="Times New Roman" w:cs="Times New Roman"/>
                <w:bCs/>
                <w:sz w:val="24"/>
                <w:szCs w:val="24"/>
              </w:rPr>
            </w:pPr>
          </w:p>
        </w:tc>
        <w:tc>
          <w:tcPr>
            <w:tcW w:w="8982" w:type="dxa"/>
          </w:tcPr>
          <w:p w14:paraId="2D185012" w14:textId="77777777" w:rsidR="009F5B1D" w:rsidRDefault="009F5B1D" w:rsidP="00183DEB">
            <w:pPr>
              <w:jc w:val="both"/>
              <w:rPr>
                <w:rFonts w:ascii="Times New Roman" w:hAnsi="Times New Roman" w:cs="Times New Roman"/>
                <w:sz w:val="24"/>
                <w:szCs w:val="24"/>
              </w:rPr>
            </w:pPr>
            <w:r w:rsidRPr="009F5B1D">
              <w:rPr>
                <w:rFonts w:ascii="Times New Roman" w:hAnsi="Times New Roman" w:cs="Times New Roman"/>
                <w:sz w:val="24"/>
                <w:szCs w:val="24"/>
              </w:rPr>
              <w:t xml:space="preserve">Vertinant </w:t>
            </w:r>
            <w:proofErr w:type="spellStart"/>
            <w:r w:rsidRPr="009F5B1D">
              <w:rPr>
                <w:rFonts w:ascii="Times New Roman" w:hAnsi="Times New Roman" w:cs="Times New Roman"/>
                <w:sz w:val="24"/>
                <w:szCs w:val="24"/>
              </w:rPr>
              <w:t>offset</w:t>
            </w:r>
            <w:proofErr w:type="spellEnd"/>
            <w:r w:rsidRPr="009F5B1D">
              <w:rPr>
                <w:rFonts w:ascii="Times New Roman" w:hAnsi="Times New Roman" w:cs="Times New Roman"/>
                <w:sz w:val="24"/>
                <w:szCs w:val="24"/>
              </w:rPr>
              <w:t xml:space="preserve"> ar bendradarbiavimo rezultatus, svarbu atsižvelgti ne tik į tai, ar komponentas patenka į LK įsigyjamą produktą, bet ir </w:t>
            </w:r>
            <w:r w:rsidRPr="00873A7F">
              <w:rPr>
                <w:rFonts w:ascii="Times New Roman" w:hAnsi="Times New Roman" w:cs="Times New Roman"/>
                <w:b/>
                <w:bCs/>
                <w:sz w:val="24"/>
                <w:szCs w:val="24"/>
              </w:rPr>
              <w:t>ar gamintojas perka lietuviškus komponentus savo kitiems projektams</w:t>
            </w:r>
            <w:r w:rsidRPr="009F5B1D">
              <w:rPr>
                <w:rFonts w:ascii="Times New Roman" w:hAnsi="Times New Roman" w:cs="Times New Roman"/>
                <w:sz w:val="24"/>
                <w:szCs w:val="24"/>
              </w:rPr>
              <w:t>, tokiu būdu formuojant ilgalaikes tiekimo grandines ir subalansuotą vertės mainų modelį.</w:t>
            </w:r>
          </w:p>
          <w:p w14:paraId="008B6785" w14:textId="08CA0942" w:rsidR="009F5B1D" w:rsidRPr="008D169F" w:rsidRDefault="009F5B1D" w:rsidP="00183DEB">
            <w:pPr>
              <w:jc w:val="both"/>
              <w:rPr>
                <w:rFonts w:ascii="Times New Roman" w:hAnsi="Times New Roman" w:cs="Times New Roman"/>
                <w:sz w:val="24"/>
                <w:szCs w:val="24"/>
              </w:rPr>
            </w:pPr>
            <w:r w:rsidRPr="009F5B1D">
              <w:rPr>
                <w:rFonts w:ascii="Times New Roman" w:hAnsi="Times New Roman" w:cs="Times New Roman"/>
                <w:sz w:val="24"/>
                <w:szCs w:val="24"/>
              </w:rPr>
              <w:lastRenderedPageBreak/>
              <w:t xml:space="preserve">Praktiniai </w:t>
            </w:r>
            <w:proofErr w:type="spellStart"/>
            <w:r w:rsidRPr="009F5B1D">
              <w:rPr>
                <w:rFonts w:ascii="Times New Roman" w:hAnsi="Times New Roman" w:cs="Times New Roman"/>
                <w:sz w:val="24"/>
                <w:szCs w:val="24"/>
              </w:rPr>
              <w:t>offset</w:t>
            </w:r>
            <w:proofErr w:type="spellEnd"/>
            <w:r w:rsidRPr="009F5B1D">
              <w:rPr>
                <w:rFonts w:ascii="Times New Roman" w:hAnsi="Times New Roman" w:cs="Times New Roman"/>
                <w:sz w:val="24"/>
                <w:szCs w:val="24"/>
              </w:rPr>
              <w:t xml:space="preserve"> pavyzdžiai – </w:t>
            </w:r>
            <w:proofErr w:type="spellStart"/>
            <w:r w:rsidRPr="009F5B1D">
              <w:rPr>
                <w:rFonts w:ascii="Times New Roman" w:hAnsi="Times New Roman" w:cs="Times New Roman"/>
                <w:sz w:val="24"/>
                <w:szCs w:val="24"/>
              </w:rPr>
              <w:t>Embraer</w:t>
            </w:r>
            <w:proofErr w:type="spellEnd"/>
            <w:r w:rsidRPr="009F5B1D">
              <w:rPr>
                <w:rFonts w:ascii="Times New Roman" w:hAnsi="Times New Roman" w:cs="Times New Roman"/>
                <w:sz w:val="24"/>
                <w:szCs w:val="24"/>
              </w:rPr>
              <w:t>:</w:t>
            </w:r>
            <w:r w:rsidR="00E520F6">
              <w:rPr>
                <w:rFonts w:ascii="Times New Roman" w:hAnsi="Times New Roman" w:cs="Times New Roman"/>
                <w:sz w:val="24"/>
                <w:szCs w:val="24"/>
              </w:rPr>
              <w:t xml:space="preserve"> </w:t>
            </w:r>
            <w:proofErr w:type="spellStart"/>
            <w:r w:rsidRPr="009F5B1D">
              <w:rPr>
                <w:rFonts w:ascii="Times New Roman" w:hAnsi="Times New Roman" w:cs="Times New Roman"/>
                <w:sz w:val="24"/>
                <w:szCs w:val="24"/>
              </w:rPr>
              <w:t>Embraer</w:t>
            </w:r>
            <w:proofErr w:type="spellEnd"/>
            <w:r w:rsidRPr="009F5B1D">
              <w:rPr>
                <w:rFonts w:ascii="Times New Roman" w:hAnsi="Times New Roman" w:cs="Times New Roman"/>
                <w:sz w:val="24"/>
                <w:szCs w:val="24"/>
              </w:rPr>
              <w:t xml:space="preserve">, kuriam taikomas </w:t>
            </w:r>
            <w:proofErr w:type="spellStart"/>
            <w:r w:rsidRPr="009F5B1D">
              <w:rPr>
                <w:rFonts w:ascii="Times New Roman" w:hAnsi="Times New Roman" w:cs="Times New Roman"/>
                <w:sz w:val="24"/>
                <w:szCs w:val="24"/>
              </w:rPr>
              <w:t>offset</w:t>
            </w:r>
            <w:proofErr w:type="spellEnd"/>
            <w:r w:rsidRPr="009F5B1D">
              <w:rPr>
                <w:rFonts w:ascii="Times New Roman" w:hAnsi="Times New Roman" w:cs="Times New Roman"/>
                <w:sz w:val="24"/>
                <w:szCs w:val="24"/>
              </w:rPr>
              <w:t xml:space="preserve"> reikalavimas (30 % nuo pirkimo vertės), jau atsirinko potencialius partnerius Lietuvoje. Tikimasi, kad GRA pateiks vertinimą iki 2025 m. rugpjūčio 30 d. Tikėtina, kad bendradarbiavimas apims ir komponentų tiekimą, ir bendrus R&amp;D projektus, todėl finansavimas turėtų apimti posistemių ir komponentų gamybą, net jei jos nebus tiesiogiai integruotos į LK perkamą įrangą.- vertės mainai.</w:t>
            </w:r>
          </w:p>
        </w:tc>
        <w:tc>
          <w:tcPr>
            <w:tcW w:w="3634" w:type="dxa"/>
          </w:tcPr>
          <w:p w14:paraId="338E995A" w14:textId="77777777" w:rsidR="00AC10C5" w:rsidRPr="00054B2F" w:rsidRDefault="00AC10C5" w:rsidP="007F500C">
            <w:pPr>
              <w:jc w:val="both"/>
              <w:rPr>
                <w:rFonts w:ascii="Times New Roman" w:eastAsia="Times New Roman" w:hAnsi="Times New Roman" w:cs="Times New Roman"/>
                <w:b/>
                <w:bCs/>
                <w:sz w:val="24"/>
                <w:szCs w:val="24"/>
                <w:lang w:eastAsia="lt-LT"/>
                <w14:ligatures w14:val="none"/>
              </w:rPr>
            </w:pPr>
            <w:r w:rsidRPr="00054B2F">
              <w:rPr>
                <w:rFonts w:ascii="Times New Roman" w:eastAsia="Times New Roman" w:hAnsi="Times New Roman" w:cs="Times New Roman"/>
                <w:b/>
                <w:bCs/>
                <w:sz w:val="24"/>
                <w:szCs w:val="24"/>
                <w:lang w:eastAsia="lt-LT"/>
                <w14:ligatures w14:val="none"/>
              </w:rPr>
              <w:lastRenderedPageBreak/>
              <w:t>Neatsižvelgta.</w:t>
            </w:r>
          </w:p>
          <w:p w14:paraId="7F0F09F1" w14:textId="04F47D08" w:rsidR="00AC10C5" w:rsidRPr="00163673" w:rsidRDefault="00E520F6"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V</w:t>
            </w:r>
            <w:r w:rsidR="00AC10C5">
              <w:rPr>
                <w:rFonts w:ascii="Times New Roman" w:eastAsia="Times New Roman" w:hAnsi="Times New Roman" w:cs="Times New Roman"/>
                <w:sz w:val="24"/>
                <w:szCs w:val="24"/>
                <w:lang w:eastAsia="lt-LT"/>
                <w14:ligatures w14:val="none"/>
              </w:rPr>
              <w:t xml:space="preserve">eikla yra </w:t>
            </w:r>
            <w:r w:rsidRPr="00E520F6">
              <w:rPr>
                <w:rFonts w:ascii="Times New Roman" w:eastAsia="Times New Roman" w:hAnsi="Times New Roman" w:cs="Times New Roman"/>
                <w:sz w:val="24"/>
                <w:szCs w:val="24"/>
                <w:lang w:eastAsia="lt-LT"/>
                <w14:ligatures w14:val="none"/>
              </w:rPr>
              <w:t xml:space="preserve">skirta tik Lietuvos įmonių pajėgumų stiprinimui kuriant ir vystant gynybos ir </w:t>
            </w:r>
            <w:r w:rsidRPr="00E520F6">
              <w:rPr>
                <w:rFonts w:ascii="Times New Roman" w:eastAsia="Times New Roman" w:hAnsi="Times New Roman" w:cs="Times New Roman"/>
                <w:sz w:val="24"/>
                <w:szCs w:val="24"/>
                <w:lang w:eastAsia="lt-LT"/>
                <w14:ligatures w14:val="none"/>
              </w:rPr>
              <w:lastRenderedPageBreak/>
              <w:t xml:space="preserve">saugumo technologijas. </w:t>
            </w:r>
            <w:r>
              <w:rPr>
                <w:rFonts w:ascii="Times New Roman" w:eastAsia="Times New Roman" w:hAnsi="Times New Roman" w:cs="Times New Roman"/>
                <w:sz w:val="24"/>
                <w:szCs w:val="24"/>
                <w:lang w:eastAsia="lt-LT"/>
                <w14:ligatures w14:val="none"/>
              </w:rPr>
              <w:t>Atsižvelgiant į tai,</w:t>
            </w:r>
            <w:r w:rsidR="00054B2F">
              <w:rPr>
                <w:rFonts w:ascii="Times New Roman" w:eastAsia="Times New Roman" w:hAnsi="Times New Roman" w:cs="Times New Roman"/>
                <w:sz w:val="24"/>
                <w:szCs w:val="24"/>
                <w:lang w:eastAsia="lt-LT"/>
                <w14:ligatures w14:val="none"/>
              </w:rPr>
              <w:t xml:space="preserve"> nenumatoma vertinti </w:t>
            </w:r>
            <w:proofErr w:type="spellStart"/>
            <w:r w:rsidR="00054B2F">
              <w:rPr>
                <w:rFonts w:ascii="Times New Roman" w:eastAsia="Times New Roman" w:hAnsi="Times New Roman" w:cs="Times New Roman"/>
                <w:sz w:val="24"/>
                <w:szCs w:val="24"/>
                <w:lang w:eastAsia="lt-LT"/>
                <w14:ligatures w14:val="none"/>
              </w:rPr>
              <w:t>offset</w:t>
            </w:r>
            <w:proofErr w:type="spellEnd"/>
            <w:r w:rsidR="00054B2F">
              <w:rPr>
                <w:rFonts w:ascii="Times New Roman" w:eastAsia="Times New Roman" w:hAnsi="Times New Roman" w:cs="Times New Roman"/>
                <w:sz w:val="24"/>
                <w:szCs w:val="24"/>
                <w:lang w:eastAsia="lt-LT"/>
                <w14:ligatures w14:val="none"/>
              </w:rPr>
              <w:t xml:space="preserve"> ar bendradarbiavimo rezultatų.</w:t>
            </w:r>
          </w:p>
        </w:tc>
      </w:tr>
      <w:tr w:rsidR="009F5B1D" w:rsidRPr="008D169F" w14:paraId="7320913A" w14:textId="77777777" w:rsidTr="00012FDC">
        <w:tc>
          <w:tcPr>
            <w:tcW w:w="567" w:type="dxa"/>
          </w:tcPr>
          <w:p w14:paraId="5918CAF4" w14:textId="1D57F57B" w:rsidR="009F5B1D" w:rsidRPr="008D169F" w:rsidRDefault="009F5B1D" w:rsidP="00AD6729">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588" w:type="dxa"/>
            <w:vMerge/>
          </w:tcPr>
          <w:p w14:paraId="272ED805" w14:textId="77777777" w:rsidR="009F5B1D" w:rsidRPr="008D169F" w:rsidRDefault="009F5B1D" w:rsidP="00AD6729">
            <w:pPr>
              <w:jc w:val="both"/>
              <w:rPr>
                <w:rFonts w:ascii="Times New Roman" w:hAnsi="Times New Roman" w:cs="Times New Roman"/>
                <w:bCs/>
                <w:sz w:val="24"/>
                <w:szCs w:val="24"/>
              </w:rPr>
            </w:pPr>
          </w:p>
        </w:tc>
        <w:tc>
          <w:tcPr>
            <w:tcW w:w="8982" w:type="dxa"/>
          </w:tcPr>
          <w:p w14:paraId="4B220870" w14:textId="6523B836" w:rsidR="009F5B1D" w:rsidRPr="008D169F" w:rsidRDefault="009F5B1D" w:rsidP="00183DEB">
            <w:pPr>
              <w:jc w:val="both"/>
              <w:rPr>
                <w:rFonts w:ascii="Times New Roman" w:hAnsi="Times New Roman" w:cs="Times New Roman"/>
                <w:sz w:val="24"/>
                <w:szCs w:val="24"/>
              </w:rPr>
            </w:pPr>
            <w:r w:rsidRPr="009F5B1D">
              <w:rPr>
                <w:rFonts w:ascii="Times New Roman" w:hAnsi="Times New Roman" w:cs="Times New Roman"/>
                <w:sz w:val="24"/>
                <w:szCs w:val="24"/>
              </w:rPr>
              <w:t xml:space="preserve">Daugumos Lietuvos gynybos įmonių rentabilumas priklauso nuo eksporto, nes LK poreikis yra per mažas. Todėl finansavimo priemonėse būtina įtvirtinti galimybę remti </w:t>
            </w:r>
            <w:r w:rsidRPr="00873A7F">
              <w:rPr>
                <w:rFonts w:ascii="Times New Roman" w:hAnsi="Times New Roman" w:cs="Times New Roman"/>
                <w:b/>
                <w:bCs/>
                <w:sz w:val="24"/>
                <w:szCs w:val="24"/>
              </w:rPr>
              <w:t>eksportui orientuotus sprendimus</w:t>
            </w:r>
            <w:r w:rsidRPr="009F5B1D">
              <w:rPr>
                <w:rFonts w:ascii="Times New Roman" w:hAnsi="Times New Roman" w:cs="Times New Roman"/>
                <w:sz w:val="24"/>
                <w:szCs w:val="24"/>
              </w:rPr>
              <w:t>, kurie kartu atitinka arba gali būti pritaikomi ir LK poreikiui. Ši nuostata derėtų su URM pozicija dėl eksporto kaip strateginės krypties.</w:t>
            </w:r>
          </w:p>
        </w:tc>
        <w:tc>
          <w:tcPr>
            <w:tcW w:w="3634" w:type="dxa"/>
          </w:tcPr>
          <w:p w14:paraId="1428483E" w14:textId="77777777" w:rsidR="009F5B1D" w:rsidRPr="00054B2F" w:rsidRDefault="00054B2F" w:rsidP="007F500C">
            <w:pPr>
              <w:jc w:val="both"/>
              <w:rPr>
                <w:rFonts w:ascii="Times New Roman" w:eastAsia="Times New Roman" w:hAnsi="Times New Roman" w:cs="Times New Roman"/>
                <w:b/>
                <w:bCs/>
                <w:sz w:val="24"/>
                <w:szCs w:val="24"/>
                <w:lang w:eastAsia="lt-LT"/>
                <w14:ligatures w14:val="none"/>
              </w:rPr>
            </w:pPr>
            <w:r w:rsidRPr="00054B2F">
              <w:rPr>
                <w:rFonts w:ascii="Times New Roman" w:eastAsia="Times New Roman" w:hAnsi="Times New Roman" w:cs="Times New Roman"/>
                <w:b/>
                <w:bCs/>
                <w:sz w:val="24"/>
                <w:szCs w:val="24"/>
                <w:lang w:eastAsia="lt-LT"/>
                <w14:ligatures w14:val="none"/>
              </w:rPr>
              <w:t>Neatsižvelgta.</w:t>
            </w:r>
          </w:p>
          <w:p w14:paraId="73AA9B9B" w14:textId="255E7DE0" w:rsidR="00054B2F" w:rsidRPr="00163673" w:rsidRDefault="00054B2F" w:rsidP="00054B2F">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 xml:space="preserve">Atkreipiame dėmesį, kad veikla yra orientuota į įmonių pajėgumų stiprinimą kuriant ir vystant gynybos ir saugumo technologijas, tačiau pagrindinis tikslas – nėra eksporto skatinimas. Primename, kad šiuo metu galioja kvietimas teikti projektų įgyvendinimo planus „Pasirenk eksportui“ Nr. </w:t>
            </w:r>
            <w:r w:rsidRPr="00054B2F">
              <w:rPr>
                <w:rFonts w:ascii="Times New Roman" w:eastAsia="Times New Roman" w:hAnsi="Times New Roman" w:cs="Times New Roman"/>
                <w:sz w:val="24"/>
                <w:szCs w:val="24"/>
                <w:lang w:eastAsia="lt-LT"/>
                <w14:ligatures w14:val="none"/>
              </w:rPr>
              <w:t>02-121-K</w:t>
            </w:r>
            <w:r>
              <w:rPr>
                <w:rFonts w:ascii="Times New Roman" w:eastAsia="Times New Roman" w:hAnsi="Times New Roman" w:cs="Times New Roman"/>
                <w:sz w:val="24"/>
                <w:szCs w:val="24"/>
                <w:lang w:eastAsia="lt-LT"/>
                <w14:ligatures w14:val="none"/>
              </w:rPr>
              <w:t xml:space="preserve">, pagal kurį remiamas </w:t>
            </w:r>
            <w:r w:rsidRPr="00054B2F">
              <w:rPr>
                <w:rFonts w:ascii="Times New Roman" w:eastAsia="Times New Roman" w:hAnsi="Times New Roman" w:cs="Times New Roman"/>
                <w:sz w:val="24"/>
                <w:szCs w:val="24"/>
                <w:lang w:eastAsia="lt-LT"/>
                <w14:ligatures w14:val="none"/>
              </w:rPr>
              <w:t xml:space="preserve">gynybos ir saugumo pramonės sektoriaus produkcijos pristatymas užsienyje vykstančiose tarptautinėse parodose ir planuojamos eksportuoti </w:t>
            </w:r>
            <w:r>
              <w:rPr>
                <w:rFonts w:ascii="Times New Roman" w:eastAsia="Times New Roman" w:hAnsi="Times New Roman" w:cs="Times New Roman"/>
                <w:sz w:val="24"/>
                <w:szCs w:val="24"/>
                <w:lang w:eastAsia="lt-LT"/>
                <w14:ligatures w14:val="none"/>
              </w:rPr>
              <w:t xml:space="preserve">aukštos pridėtinės vertės </w:t>
            </w:r>
            <w:r w:rsidRPr="00054B2F">
              <w:rPr>
                <w:rFonts w:ascii="Times New Roman" w:eastAsia="Times New Roman" w:hAnsi="Times New Roman" w:cs="Times New Roman"/>
                <w:sz w:val="24"/>
                <w:szCs w:val="24"/>
                <w:lang w:eastAsia="lt-LT"/>
                <w14:ligatures w14:val="none"/>
              </w:rPr>
              <w:t>ir (arba) gynybos ir saugumo pramonės produkcijos sertifikavimo paslaugų įsigijimas</w:t>
            </w:r>
            <w:r>
              <w:rPr>
                <w:rFonts w:ascii="Times New Roman" w:eastAsia="Times New Roman" w:hAnsi="Times New Roman" w:cs="Times New Roman"/>
                <w:sz w:val="24"/>
                <w:szCs w:val="24"/>
                <w:lang w:eastAsia="lt-LT"/>
                <w14:ligatures w14:val="none"/>
              </w:rPr>
              <w:t>.</w:t>
            </w:r>
          </w:p>
        </w:tc>
      </w:tr>
      <w:tr w:rsidR="009F5B1D" w:rsidRPr="008D169F" w14:paraId="55C0FF20" w14:textId="77777777" w:rsidTr="00012FDC">
        <w:tc>
          <w:tcPr>
            <w:tcW w:w="567" w:type="dxa"/>
          </w:tcPr>
          <w:p w14:paraId="43346196" w14:textId="5E60B3E3" w:rsidR="009F5B1D" w:rsidRPr="008D169F" w:rsidRDefault="009F5B1D" w:rsidP="00AD6729">
            <w:pPr>
              <w:jc w:val="both"/>
              <w:rPr>
                <w:rFonts w:ascii="Times New Roman" w:hAnsi="Times New Roman" w:cs="Times New Roman"/>
                <w:sz w:val="24"/>
                <w:szCs w:val="24"/>
              </w:rPr>
            </w:pPr>
            <w:r>
              <w:rPr>
                <w:rFonts w:ascii="Times New Roman" w:hAnsi="Times New Roman" w:cs="Times New Roman"/>
                <w:sz w:val="24"/>
                <w:szCs w:val="24"/>
              </w:rPr>
              <w:t>9.</w:t>
            </w:r>
          </w:p>
        </w:tc>
        <w:tc>
          <w:tcPr>
            <w:tcW w:w="1588" w:type="dxa"/>
            <w:vMerge/>
          </w:tcPr>
          <w:p w14:paraId="4B909321" w14:textId="77777777" w:rsidR="009F5B1D" w:rsidRPr="008D169F" w:rsidRDefault="009F5B1D" w:rsidP="00AD6729">
            <w:pPr>
              <w:jc w:val="both"/>
              <w:rPr>
                <w:rFonts w:ascii="Times New Roman" w:hAnsi="Times New Roman" w:cs="Times New Roman"/>
                <w:bCs/>
                <w:sz w:val="24"/>
                <w:szCs w:val="24"/>
              </w:rPr>
            </w:pPr>
          </w:p>
        </w:tc>
        <w:tc>
          <w:tcPr>
            <w:tcW w:w="8982" w:type="dxa"/>
          </w:tcPr>
          <w:p w14:paraId="04693873" w14:textId="6655D527" w:rsidR="009F5B1D" w:rsidRPr="008D169F" w:rsidRDefault="009F5B1D" w:rsidP="00183DEB">
            <w:pPr>
              <w:jc w:val="both"/>
              <w:rPr>
                <w:rFonts w:ascii="Times New Roman" w:hAnsi="Times New Roman" w:cs="Times New Roman"/>
                <w:sz w:val="24"/>
                <w:szCs w:val="24"/>
              </w:rPr>
            </w:pPr>
            <w:r w:rsidRPr="009F5B1D">
              <w:rPr>
                <w:rFonts w:ascii="Times New Roman" w:hAnsi="Times New Roman" w:cs="Times New Roman"/>
                <w:sz w:val="24"/>
                <w:szCs w:val="24"/>
              </w:rPr>
              <w:t xml:space="preserve">Raginame </w:t>
            </w:r>
            <w:r w:rsidRPr="00873A7F">
              <w:rPr>
                <w:rFonts w:ascii="Times New Roman" w:hAnsi="Times New Roman" w:cs="Times New Roman"/>
                <w:b/>
                <w:bCs/>
                <w:sz w:val="24"/>
                <w:szCs w:val="24"/>
              </w:rPr>
              <w:t>atsisakyti darbo vietų (FTE) reikalavimo</w:t>
            </w:r>
            <w:r w:rsidRPr="009F5B1D">
              <w:rPr>
                <w:rFonts w:ascii="Times New Roman" w:hAnsi="Times New Roman" w:cs="Times New Roman"/>
                <w:sz w:val="24"/>
                <w:szCs w:val="24"/>
              </w:rPr>
              <w:t xml:space="preserve"> kaip pagrindinio vertinimo kriterijaus. Vietoje to siūlome taikyti kiekybiškai pamatuojamus ekonominius rodiklius, </w:t>
            </w:r>
            <w:r w:rsidRPr="00873A7F">
              <w:rPr>
                <w:rFonts w:ascii="Times New Roman" w:hAnsi="Times New Roman" w:cs="Times New Roman"/>
                <w:b/>
                <w:bCs/>
                <w:sz w:val="24"/>
                <w:szCs w:val="24"/>
              </w:rPr>
              <w:t>tokius kaip</w:t>
            </w:r>
            <w:r w:rsidRPr="009F5B1D">
              <w:rPr>
                <w:rFonts w:ascii="Times New Roman" w:hAnsi="Times New Roman" w:cs="Times New Roman"/>
                <w:sz w:val="24"/>
                <w:szCs w:val="24"/>
              </w:rPr>
              <w:t>: pardavimų pajamos, integruotų sistemų ir komponentų kiekis, sukurti IP, licencijavimo grąža. Tai leistų įvertinti ir tokias veiklas, kai gamyba vykdoma subrangoje ar integruojama užsienio partnerių sistemose, tačiau ekonominis poveikis lieka Lietuvoje.</w:t>
            </w:r>
          </w:p>
        </w:tc>
        <w:tc>
          <w:tcPr>
            <w:tcW w:w="3634" w:type="dxa"/>
          </w:tcPr>
          <w:p w14:paraId="7EF4EE71" w14:textId="77777777" w:rsidR="00054B2F" w:rsidRPr="00054B2F" w:rsidRDefault="00054B2F" w:rsidP="00054B2F">
            <w:pPr>
              <w:jc w:val="both"/>
              <w:rPr>
                <w:rFonts w:ascii="Times New Roman" w:eastAsia="Times New Roman" w:hAnsi="Times New Roman" w:cs="Times New Roman"/>
                <w:b/>
                <w:bCs/>
                <w:sz w:val="24"/>
                <w:szCs w:val="24"/>
                <w:lang w:eastAsia="lt-LT"/>
                <w14:ligatures w14:val="none"/>
              </w:rPr>
            </w:pPr>
            <w:r w:rsidRPr="00054B2F">
              <w:rPr>
                <w:rFonts w:ascii="Times New Roman" w:eastAsia="Times New Roman" w:hAnsi="Times New Roman" w:cs="Times New Roman"/>
                <w:b/>
                <w:bCs/>
                <w:sz w:val="24"/>
                <w:szCs w:val="24"/>
                <w:lang w:eastAsia="lt-LT"/>
                <w14:ligatures w14:val="none"/>
              </w:rPr>
              <w:t>Neatsižvelgta.</w:t>
            </w:r>
          </w:p>
          <w:p w14:paraId="53A756FD" w14:textId="3AB2FE36" w:rsidR="009F5B1D" w:rsidRPr="00163673" w:rsidRDefault="00054B2F" w:rsidP="00054B2F">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Numatytas rezultato rodiklis – „</w:t>
            </w:r>
            <w:r w:rsidRPr="00054B2F">
              <w:rPr>
                <w:rFonts w:ascii="Times New Roman" w:eastAsia="Times New Roman" w:hAnsi="Times New Roman" w:cs="Times New Roman"/>
                <w:sz w:val="24"/>
                <w:szCs w:val="24"/>
                <w:lang w:eastAsia="lt-LT"/>
                <w14:ligatures w14:val="none"/>
              </w:rPr>
              <w:t>paramą gavusiuose subjektuose sukurtos mokslo tiriamojo darbo vietos“</w:t>
            </w:r>
            <w:r>
              <w:rPr>
                <w:rFonts w:ascii="Times New Roman" w:eastAsia="Times New Roman" w:hAnsi="Times New Roman" w:cs="Times New Roman"/>
                <w:sz w:val="24"/>
                <w:szCs w:val="24"/>
                <w:lang w:eastAsia="lt-LT"/>
                <w14:ligatures w14:val="none"/>
              </w:rPr>
              <w:t xml:space="preserve">, kuris siejasi tiesiogiai su finansuojama </w:t>
            </w:r>
            <w:r w:rsidR="00691CCA">
              <w:rPr>
                <w:rFonts w:ascii="Times New Roman" w:eastAsia="Times New Roman" w:hAnsi="Times New Roman" w:cs="Times New Roman"/>
                <w:sz w:val="24"/>
                <w:szCs w:val="24"/>
                <w:lang w:eastAsia="lt-LT"/>
                <w14:ligatures w14:val="none"/>
              </w:rPr>
              <w:t xml:space="preserve"> MTEP </w:t>
            </w:r>
            <w:r>
              <w:rPr>
                <w:rFonts w:ascii="Times New Roman" w:eastAsia="Times New Roman" w:hAnsi="Times New Roman" w:cs="Times New Roman"/>
                <w:sz w:val="24"/>
                <w:szCs w:val="24"/>
                <w:lang w:eastAsia="lt-LT"/>
                <w14:ligatures w14:val="none"/>
              </w:rPr>
              <w:t>veikla.</w:t>
            </w:r>
          </w:p>
        </w:tc>
      </w:tr>
      <w:tr w:rsidR="009F5B1D" w:rsidRPr="008D169F" w14:paraId="08D86E08" w14:textId="77777777" w:rsidTr="00012FDC">
        <w:tc>
          <w:tcPr>
            <w:tcW w:w="567" w:type="dxa"/>
          </w:tcPr>
          <w:p w14:paraId="680858F2" w14:textId="51AEB8BE" w:rsidR="009F5B1D" w:rsidRPr="008D169F" w:rsidRDefault="009F5B1D" w:rsidP="00AD6729">
            <w:pPr>
              <w:jc w:val="both"/>
              <w:rPr>
                <w:rFonts w:ascii="Times New Roman" w:hAnsi="Times New Roman" w:cs="Times New Roman"/>
                <w:sz w:val="24"/>
                <w:szCs w:val="24"/>
              </w:rPr>
            </w:pPr>
            <w:r>
              <w:rPr>
                <w:rFonts w:ascii="Times New Roman" w:hAnsi="Times New Roman" w:cs="Times New Roman"/>
                <w:sz w:val="24"/>
                <w:szCs w:val="24"/>
              </w:rPr>
              <w:t>10.</w:t>
            </w:r>
          </w:p>
        </w:tc>
        <w:tc>
          <w:tcPr>
            <w:tcW w:w="1588" w:type="dxa"/>
            <w:vMerge/>
          </w:tcPr>
          <w:p w14:paraId="23493274" w14:textId="77777777" w:rsidR="009F5B1D" w:rsidRPr="008D169F" w:rsidRDefault="009F5B1D" w:rsidP="00AD6729">
            <w:pPr>
              <w:jc w:val="both"/>
              <w:rPr>
                <w:rFonts w:ascii="Times New Roman" w:hAnsi="Times New Roman" w:cs="Times New Roman"/>
                <w:bCs/>
                <w:sz w:val="24"/>
                <w:szCs w:val="24"/>
              </w:rPr>
            </w:pPr>
          </w:p>
        </w:tc>
        <w:tc>
          <w:tcPr>
            <w:tcW w:w="8982" w:type="dxa"/>
          </w:tcPr>
          <w:p w14:paraId="4A214D41" w14:textId="46DCE702" w:rsidR="009F5B1D" w:rsidRPr="008D169F" w:rsidRDefault="009F5B1D" w:rsidP="00183DEB">
            <w:pPr>
              <w:jc w:val="both"/>
              <w:rPr>
                <w:rFonts w:ascii="Times New Roman" w:hAnsi="Times New Roman" w:cs="Times New Roman"/>
                <w:sz w:val="24"/>
                <w:szCs w:val="24"/>
              </w:rPr>
            </w:pPr>
            <w:r w:rsidRPr="009F5B1D">
              <w:rPr>
                <w:rFonts w:ascii="Times New Roman" w:hAnsi="Times New Roman" w:cs="Times New Roman"/>
                <w:sz w:val="24"/>
                <w:szCs w:val="24"/>
              </w:rPr>
              <w:t xml:space="preserve">Naujos infrastruktūros kūrimas turi ribotą poveikį, nes didelė dalis integracijos testavimo vyksta realiuose poligonuose, tokiose aplinkose kaip LK ar ES, NATO šalių poligonai, arba poligonuose ar tiesiogiai mūšio lauke Ukrainoje. Raginame numatyti </w:t>
            </w:r>
            <w:r w:rsidRPr="00873A7F">
              <w:rPr>
                <w:rFonts w:ascii="Times New Roman" w:hAnsi="Times New Roman" w:cs="Times New Roman"/>
                <w:b/>
                <w:bCs/>
                <w:sz w:val="24"/>
                <w:szCs w:val="24"/>
              </w:rPr>
              <w:t xml:space="preserve">finansavimą </w:t>
            </w:r>
            <w:r w:rsidRPr="00873A7F">
              <w:rPr>
                <w:rFonts w:ascii="Times New Roman" w:hAnsi="Times New Roman" w:cs="Times New Roman"/>
                <w:b/>
                <w:bCs/>
                <w:sz w:val="24"/>
                <w:szCs w:val="24"/>
              </w:rPr>
              <w:lastRenderedPageBreak/>
              <w:t>testavimo infrastruktūros naudojimui, pasitelkiant tokias platformas</w:t>
            </w:r>
            <w:r w:rsidRPr="009F5B1D">
              <w:rPr>
                <w:rFonts w:ascii="Times New Roman" w:hAnsi="Times New Roman" w:cs="Times New Roman"/>
                <w:sz w:val="24"/>
                <w:szCs w:val="24"/>
              </w:rPr>
              <w:t xml:space="preserve"> kaip „Brave1“ (pvz., </w:t>
            </w:r>
            <w:hyperlink r:id="rId11" w:history="1">
              <w:r w:rsidRPr="009F5B1D">
                <w:rPr>
                  <w:rStyle w:val="Hyperlink"/>
                  <w:rFonts w:ascii="Times New Roman" w:hAnsi="Times New Roman" w:cs="Times New Roman"/>
                  <w:sz w:val="24"/>
                  <w:szCs w:val="24"/>
                </w:rPr>
                <w:t>https://testinukraine.brave1.tech</w:t>
              </w:r>
            </w:hyperlink>
            <w:r w:rsidRPr="009F5B1D">
              <w:rPr>
                <w:rFonts w:ascii="Times New Roman" w:hAnsi="Times New Roman" w:cs="Times New Roman"/>
                <w:sz w:val="24"/>
                <w:szCs w:val="24"/>
              </w:rPr>
              <w:t>), kai tai atitinka LK ir/ar GRA poreikį.</w:t>
            </w:r>
          </w:p>
        </w:tc>
        <w:tc>
          <w:tcPr>
            <w:tcW w:w="3634" w:type="dxa"/>
          </w:tcPr>
          <w:p w14:paraId="64D20FC9" w14:textId="77777777" w:rsidR="00054B2F" w:rsidRDefault="00054B2F" w:rsidP="00054B2F">
            <w:pPr>
              <w:jc w:val="both"/>
              <w:rPr>
                <w:rFonts w:ascii="Times New Roman" w:eastAsia="Times New Roman" w:hAnsi="Times New Roman" w:cs="Times New Roman"/>
                <w:sz w:val="24"/>
                <w:szCs w:val="24"/>
                <w:lang w:eastAsia="lt-LT"/>
                <w14:ligatures w14:val="none"/>
              </w:rPr>
            </w:pPr>
            <w:r w:rsidRPr="00054B2F">
              <w:rPr>
                <w:rFonts w:ascii="Times New Roman" w:eastAsia="Times New Roman" w:hAnsi="Times New Roman" w:cs="Times New Roman"/>
                <w:b/>
                <w:bCs/>
                <w:sz w:val="24"/>
                <w:szCs w:val="24"/>
                <w:lang w:eastAsia="lt-LT"/>
                <w14:ligatures w14:val="none"/>
              </w:rPr>
              <w:lastRenderedPageBreak/>
              <w:t>Neatsižvelgta</w:t>
            </w:r>
            <w:r>
              <w:rPr>
                <w:rFonts w:ascii="Times New Roman" w:eastAsia="Times New Roman" w:hAnsi="Times New Roman" w:cs="Times New Roman"/>
                <w:sz w:val="24"/>
                <w:szCs w:val="24"/>
                <w:lang w:eastAsia="lt-LT"/>
                <w14:ligatures w14:val="none"/>
              </w:rPr>
              <w:t>.</w:t>
            </w:r>
          </w:p>
          <w:p w14:paraId="7A9D8A88" w14:textId="54FDDED9" w:rsidR="009F5B1D" w:rsidRPr="00163673" w:rsidRDefault="00054B2F" w:rsidP="00054B2F">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Šia veikla siekiama sukurti testavimo aplinką Lietuvoje.</w:t>
            </w:r>
          </w:p>
        </w:tc>
      </w:tr>
      <w:tr w:rsidR="009F5B1D" w:rsidRPr="008D169F" w14:paraId="46FF0114" w14:textId="77777777" w:rsidTr="00012FDC">
        <w:tc>
          <w:tcPr>
            <w:tcW w:w="567" w:type="dxa"/>
          </w:tcPr>
          <w:p w14:paraId="1020B5FA" w14:textId="6027645D" w:rsidR="009F5B1D" w:rsidRPr="008D169F" w:rsidRDefault="009F5B1D" w:rsidP="00AD6729">
            <w:pPr>
              <w:jc w:val="both"/>
              <w:rPr>
                <w:rFonts w:ascii="Times New Roman" w:hAnsi="Times New Roman" w:cs="Times New Roman"/>
                <w:sz w:val="24"/>
                <w:szCs w:val="24"/>
              </w:rPr>
            </w:pPr>
            <w:r>
              <w:rPr>
                <w:rFonts w:ascii="Times New Roman" w:hAnsi="Times New Roman" w:cs="Times New Roman"/>
                <w:sz w:val="24"/>
                <w:szCs w:val="24"/>
              </w:rPr>
              <w:t>11.</w:t>
            </w:r>
          </w:p>
        </w:tc>
        <w:tc>
          <w:tcPr>
            <w:tcW w:w="1588" w:type="dxa"/>
            <w:vMerge/>
          </w:tcPr>
          <w:p w14:paraId="51F1F603" w14:textId="77777777" w:rsidR="009F5B1D" w:rsidRPr="008D169F" w:rsidRDefault="009F5B1D" w:rsidP="00AD6729">
            <w:pPr>
              <w:jc w:val="both"/>
              <w:rPr>
                <w:rFonts w:ascii="Times New Roman" w:hAnsi="Times New Roman" w:cs="Times New Roman"/>
                <w:bCs/>
                <w:sz w:val="24"/>
                <w:szCs w:val="24"/>
              </w:rPr>
            </w:pPr>
          </w:p>
        </w:tc>
        <w:tc>
          <w:tcPr>
            <w:tcW w:w="8982" w:type="dxa"/>
          </w:tcPr>
          <w:p w14:paraId="4A77A1CA" w14:textId="74F680BA" w:rsidR="009F5B1D" w:rsidRPr="008D169F" w:rsidRDefault="009F5B1D" w:rsidP="00183DEB">
            <w:pPr>
              <w:jc w:val="both"/>
              <w:rPr>
                <w:rFonts w:ascii="Times New Roman" w:hAnsi="Times New Roman" w:cs="Times New Roman"/>
                <w:sz w:val="24"/>
                <w:szCs w:val="24"/>
              </w:rPr>
            </w:pPr>
            <w:r w:rsidRPr="009F5B1D">
              <w:rPr>
                <w:rFonts w:ascii="Times New Roman" w:hAnsi="Times New Roman" w:cs="Times New Roman"/>
                <w:sz w:val="24"/>
                <w:szCs w:val="24"/>
              </w:rPr>
              <w:t xml:space="preserve">Gynybos sektoriuje patentavimas dažnai nėra tinkama IP apsaugos forma </w:t>
            </w:r>
            <w:r w:rsidRPr="00873A7F">
              <w:rPr>
                <w:rFonts w:ascii="Times New Roman" w:hAnsi="Times New Roman" w:cs="Times New Roman"/>
                <w:b/>
                <w:bCs/>
                <w:sz w:val="24"/>
                <w:szCs w:val="24"/>
              </w:rPr>
              <w:t>ir intelektinė nuosavybė nepatentuojama</w:t>
            </w:r>
            <w:r w:rsidRPr="009F5B1D">
              <w:rPr>
                <w:rFonts w:ascii="Times New Roman" w:hAnsi="Times New Roman" w:cs="Times New Roman"/>
                <w:sz w:val="24"/>
                <w:szCs w:val="24"/>
              </w:rPr>
              <w:t>, nes patentuojant atskleidžiama jautri informaciją. Dar daugiau, Rusijai ir Kinijai tik fo</w:t>
            </w:r>
            <w:r>
              <w:rPr>
                <w:rFonts w:ascii="Times New Roman" w:hAnsi="Times New Roman" w:cs="Times New Roman"/>
                <w:sz w:val="24"/>
                <w:szCs w:val="24"/>
              </w:rPr>
              <w:t>r</w:t>
            </w:r>
            <w:r w:rsidRPr="009F5B1D">
              <w:rPr>
                <w:rFonts w:ascii="Times New Roman" w:hAnsi="Times New Roman" w:cs="Times New Roman"/>
                <w:sz w:val="24"/>
                <w:szCs w:val="24"/>
              </w:rPr>
              <w:t>maliai galioja patentų apsauga- niekas realiai nesutrukdytų kopijuoti patentų Todėl siūlome nenaudoti patentų skaičiaus kaip vertinimo kriterijaus – svarbiau įvertinti realų IP kūrimą ir jo panaudojimo grąžą.</w:t>
            </w:r>
          </w:p>
        </w:tc>
        <w:tc>
          <w:tcPr>
            <w:tcW w:w="3634" w:type="dxa"/>
          </w:tcPr>
          <w:p w14:paraId="068A80CA" w14:textId="77777777" w:rsidR="00054B2F" w:rsidRDefault="00054B2F" w:rsidP="00054B2F">
            <w:pPr>
              <w:jc w:val="both"/>
              <w:rPr>
                <w:rFonts w:ascii="Times New Roman" w:eastAsia="Times New Roman" w:hAnsi="Times New Roman" w:cs="Times New Roman"/>
                <w:sz w:val="24"/>
                <w:szCs w:val="24"/>
                <w:lang w:eastAsia="lt-LT"/>
                <w14:ligatures w14:val="none"/>
              </w:rPr>
            </w:pPr>
            <w:r w:rsidRPr="00054B2F">
              <w:rPr>
                <w:rFonts w:ascii="Times New Roman" w:eastAsia="Times New Roman" w:hAnsi="Times New Roman" w:cs="Times New Roman"/>
                <w:b/>
                <w:bCs/>
                <w:sz w:val="24"/>
                <w:szCs w:val="24"/>
                <w:lang w:eastAsia="lt-LT"/>
                <w14:ligatures w14:val="none"/>
              </w:rPr>
              <w:t>Atsižvelgta</w:t>
            </w:r>
            <w:r>
              <w:rPr>
                <w:rFonts w:ascii="Times New Roman" w:eastAsia="Times New Roman" w:hAnsi="Times New Roman" w:cs="Times New Roman"/>
                <w:sz w:val="24"/>
                <w:szCs w:val="24"/>
                <w:lang w:eastAsia="lt-LT"/>
                <w14:ligatures w14:val="none"/>
              </w:rPr>
              <w:t>.</w:t>
            </w:r>
          </w:p>
          <w:p w14:paraId="6A868DE9" w14:textId="0A7B7BC9" w:rsidR="009F5B1D" w:rsidRPr="00163673" w:rsidRDefault="00054B2F" w:rsidP="00054B2F">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Atsisakysime šio rezultato rodiklio.</w:t>
            </w:r>
          </w:p>
        </w:tc>
      </w:tr>
      <w:tr w:rsidR="00765418" w:rsidRPr="008D169F" w14:paraId="628881CB" w14:textId="77777777" w:rsidTr="00012FDC">
        <w:tc>
          <w:tcPr>
            <w:tcW w:w="567" w:type="dxa"/>
          </w:tcPr>
          <w:p w14:paraId="11B5AF54" w14:textId="60EAD4EC" w:rsidR="00765418" w:rsidRPr="008D169F" w:rsidRDefault="00765418" w:rsidP="00AD6729">
            <w:pPr>
              <w:jc w:val="both"/>
              <w:rPr>
                <w:rFonts w:ascii="Times New Roman" w:hAnsi="Times New Roman" w:cs="Times New Roman"/>
                <w:sz w:val="24"/>
                <w:szCs w:val="24"/>
              </w:rPr>
            </w:pPr>
            <w:r>
              <w:rPr>
                <w:rFonts w:ascii="Times New Roman" w:hAnsi="Times New Roman" w:cs="Times New Roman"/>
                <w:sz w:val="24"/>
                <w:szCs w:val="24"/>
              </w:rPr>
              <w:t>16.</w:t>
            </w:r>
          </w:p>
        </w:tc>
        <w:tc>
          <w:tcPr>
            <w:tcW w:w="1588" w:type="dxa"/>
            <w:vMerge w:val="restart"/>
          </w:tcPr>
          <w:p w14:paraId="0213EE14" w14:textId="3A0FA2AB" w:rsidR="00765418" w:rsidRPr="008D169F" w:rsidRDefault="00765418" w:rsidP="00AD6729">
            <w:pPr>
              <w:jc w:val="both"/>
              <w:rPr>
                <w:rFonts w:ascii="Times New Roman" w:hAnsi="Times New Roman" w:cs="Times New Roman"/>
                <w:bCs/>
                <w:sz w:val="24"/>
                <w:szCs w:val="24"/>
              </w:rPr>
            </w:pPr>
            <w:r>
              <w:rPr>
                <w:rFonts w:ascii="Times New Roman" w:hAnsi="Times New Roman" w:cs="Times New Roman"/>
                <w:bCs/>
                <w:sz w:val="24"/>
                <w:szCs w:val="24"/>
              </w:rPr>
              <w:t>Lietuvos pramoninkų konfederacija</w:t>
            </w:r>
          </w:p>
        </w:tc>
        <w:tc>
          <w:tcPr>
            <w:tcW w:w="8982" w:type="dxa"/>
          </w:tcPr>
          <w:p w14:paraId="0EE9DADF"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Veikla (</w:t>
            </w:r>
            <w:proofErr w:type="spellStart"/>
            <w:r w:rsidRPr="00765418">
              <w:rPr>
                <w:rFonts w:ascii="Times New Roman" w:hAnsi="Times New Roman" w:cs="Times New Roman"/>
                <w:sz w:val="24"/>
                <w:szCs w:val="24"/>
              </w:rPr>
              <w:t>poveiklė</w:t>
            </w:r>
            <w:proofErr w:type="spellEnd"/>
            <w:r w:rsidRPr="00765418">
              <w:rPr>
                <w:rFonts w:ascii="Times New Roman" w:hAnsi="Times New Roman" w:cs="Times New Roman"/>
                <w:sz w:val="24"/>
                <w:szCs w:val="24"/>
              </w:rPr>
              <w:t>): Didinti įmonių pajėgumus investuoti į inovatyvių produktų, skirtų gynybos ir saugumo sektoriui, kūrimą ir vystymą : &lt;…&gt;</w:t>
            </w:r>
          </w:p>
          <w:p w14:paraId="2B8D8580" w14:textId="77777777" w:rsidR="00765418" w:rsidRDefault="00765418" w:rsidP="00765418">
            <w:pPr>
              <w:jc w:val="both"/>
              <w:rPr>
                <w:rFonts w:ascii="Times New Roman" w:hAnsi="Times New Roman" w:cs="Times New Roman"/>
                <w:sz w:val="24"/>
                <w:szCs w:val="24"/>
              </w:rPr>
            </w:pPr>
          </w:p>
          <w:p w14:paraId="3C388D1F" w14:textId="44FCA688"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 xml:space="preserve">Planuojama investuoti į „produktų, skirtų gynybos ir saugumo sektoriui, kūrimą ir vystymą“, tačiau veiklos parašyme nėra konkrečiai įvardinta – kokie ir pagal kokius kriterijus atrinkti produktai patenką į produktų, skirtų gynybos ir saugumo sektoriui, sąrašą. </w:t>
            </w:r>
          </w:p>
          <w:p w14:paraId="608AC3F0" w14:textId="77777777" w:rsidR="00765418" w:rsidRPr="00765418" w:rsidRDefault="00765418" w:rsidP="00765418">
            <w:pPr>
              <w:jc w:val="both"/>
              <w:rPr>
                <w:rFonts w:ascii="Times New Roman" w:hAnsi="Times New Roman" w:cs="Times New Roman"/>
                <w:b/>
                <w:bCs/>
                <w:i/>
                <w:iCs/>
                <w:sz w:val="24"/>
                <w:szCs w:val="24"/>
              </w:rPr>
            </w:pPr>
          </w:p>
          <w:p w14:paraId="51A13075" w14:textId="468BBAAF" w:rsidR="00765418" w:rsidRPr="008D169F" w:rsidRDefault="00765418" w:rsidP="00765418">
            <w:pPr>
              <w:jc w:val="both"/>
              <w:rPr>
                <w:rFonts w:ascii="Times New Roman" w:hAnsi="Times New Roman" w:cs="Times New Roman"/>
                <w:sz w:val="24"/>
                <w:szCs w:val="24"/>
              </w:rPr>
            </w:pPr>
            <w:r w:rsidRPr="00765418">
              <w:rPr>
                <w:rFonts w:ascii="Times New Roman" w:hAnsi="Times New Roman" w:cs="Times New Roman"/>
                <w:b/>
                <w:bCs/>
                <w:i/>
                <w:iCs/>
                <w:sz w:val="24"/>
                <w:szCs w:val="24"/>
              </w:rPr>
              <w:t xml:space="preserve">Siūlome </w:t>
            </w:r>
            <w:r w:rsidRPr="00765418">
              <w:rPr>
                <w:rFonts w:ascii="Times New Roman" w:hAnsi="Times New Roman" w:cs="Times New Roman"/>
                <w:i/>
                <w:iCs/>
                <w:sz w:val="24"/>
                <w:szCs w:val="24"/>
              </w:rPr>
              <w:t xml:space="preserve">veiklos aprašyme arba vėliau veiklos pagrindu parengto atitinkamo PFSA tekste konkrečiai įvardinti – kokie ir pagal kokius </w:t>
            </w:r>
            <w:r w:rsidRPr="00873A7F">
              <w:rPr>
                <w:rFonts w:ascii="Times New Roman" w:hAnsi="Times New Roman" w:cs="Times New Roman"/>
                <w:b/>
                <w:bCs/>
                <w:i/>
                <w:iCs/>
                <w:sz w:val="24"/>
                <w:szCs w:val="24"/>
              </w:rPr>
              <w:t>kriterijus</w:t>
            </w:r>
            <w:r w:rsidRPr="00765418">
              <w:rPr>
                <w:rFonts w:ascii="Times New Roman" w:hAnsi="Times New Roman" w:cs="Times New Roman"/>
                <w:i/>
                <w:iCs/>
                <w:sz w:val="24"/>
                <w:szCs w:val="24"/>
              </w:rPr>
              <w:t xml:space="preserve"> atrinkti </w:t>
            </w:r>
            <w:r w:rsidRPr="00873A7F">
              <w:rPr>
                <w:rFonts w:ascii="Times New Roman" w:hAnsi="Times New Roman" w:cs="Times New Roman"/>
                <w:b/>
                <w:bCs/>
                <w:i/>
                <w:iCs/>
                <w:sz w:val="24"/>
                <w:szCs w:val="24"/>
              </w:rPr>
              <w:t>produktai</w:t>
            </w:r>
            <w:r w:rsidRPr="00765418">
              <w:rPr>
                <w:rFonts w:ascii="Times New Roman" w:hAnsi="Times New Roman" w:cs="Times New Roman"/>
                <w:i/>
                <w:iCs/>
                <w:sz w:val="24"/>
                <w:szCs w:val="24"/>
              </w:rPr>
              <w:t xml:space="preserve"> patenką į produktų, skirtų </w:t>
            </w:r>
            <w:r w:rsidRPr="00873A7F">
              <w:rPr>
                <w:rFonts w:ascii="Times New Roman" w:hAnsi="Times New Roman" w:cs="Times New Roman"/>
                <w:b/>
                <w:bCs/>
                <w:i/>
                <w:iCs/>
                <w:sz w:val="24"/>
                <w:szCs w:val="24"/>
              </w:rPr>
              <w:t>gynybos ir saugumo sektoriui</w:t>
            </w:r>
            <w:r w:rsidRPr="00765418">
              <w:rPr>
                <w:rFonts w:ascii="Times New Roman" w:hAnsi="Times New Roman" w:cs="Times New Roman"/>
                <w:i/>
                <w:iCs/>
                <w:sz w:val="24"/>
                <w:szCs w:val="24"/>
              </w:rPr>
              <w:t>, sąrašą. Pastarajame turėtų būtį įtraukti ne tik galutiniai produktai, kurie perkami tiek vietiniuose, tiek ES bei NATO gynybos ir saugumo sektoriaus projektuose, bet ir tokių produktų gamybai naudojami komponentai ir dalys.</w:t>
            </w:r>
          </w:p>
        </w:tc>
        <w:tc>
          <w:tcPr>
            <w:tcW w:w="3634" w:type="dxa"/>
          </w:tcPr>
          <w:p w14:paraId="27F017CA" w14:textId="77777777" w:rsidR="00765418" w:rsidRDefault="00054B2F" w:rsidP="007F500C">
            <w:pPr>
              <w:jc w:val="both"/>
              <w:rPr>
                <w:rFonts w:ascii="Times New Roman" w:eastAsia="Times New Roman" w:hAnsi="Times New Roman" w:cs="Times New Roman"/>
                <w:sz w:val="24"/>
                <w:szCs w:val="24"/>
                <w:lang w:eastAsia="lt-LT"/>
                <w14:ligatures w14:val="none"/>
              </w:rPr>
            </w:pPr>
            <w:r w:rsidRPr="00054B2F">
              <w:rPr>
                <w:rFonts w:ascii="Times New Roman" w:eastAsia="Times New Roman" w:hAnsi="Times New Roman" w:cs="Times New Roman"/>
                <w:b/>
                <w:bCs/>
                <w:sz w:val="24"/>
                <w:szCs w:val="24"/>
                <w:lang w:eastAsia="lt-LT"/>
                <w14:ligatures w14:val="none"/>
              </w:rPr>
              <w:t>Paaiškinta</w:t>
            </w:r>
            <w:r>
              <w:rPr>
                <w:rFonts w:ascii="Times New Roman" w:eastAsia="Times New Roman" w:hAnsi="Times New Roman" w:cs="Times New Roman"/>
                <w:sz w:val="24"/>
                <w:szCs w:val="24"/>
                <w:lang w:eastAsia="lt-LT"/>
                <w14:ligatures w14:val="none"/>
              </w:rPr>
              <w:t>.</w:t>
            </w:r>
          </w:p>
          <w:p w14:paraId="2FCCE561" w14:textId="6E4835F1" w:rsidR="00054B2F" w:rsidRPr="00163673" w:rsidRDefault="00054B2F"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Taip, bus nustatytas konkretus sąrašas/kriterijai projektų atrankos kriterijuose.</w:t>
            </w:r>
          </w:p>
        </w:tc>
      </w:tr>
      <w:tr w:rsidR="00765418" w:rsidRPr="008D169F" w14:paraId="1AABF65A" w14:textId="77777777" w:rsidTr="00012FDC">
        <w:tc>
          <w:tcPr>
            <w:tcW w:w="567" w:type="dxa"/>
          </w:tcPr>
          <w:p w14:paraId="29E8347F" w14:textId="6400EBA3" w:rsidR="00765418" w:rsidRPr="008D169F" w:rsidRDefault="00765418" w:rsidP="00AD6729">
            <w:pPr>
              <w:jc w:val="both"/>
              <w:rPr>
                <w:rFonts w:ascii="Times New Roman" w:hAnsi="Times New Roman" w:cs="Times New Roman"/>
                <w:sz w:val="24"/>
                <w:szCs w:val="24"/>
              </w:rPr>
            </w:pPr>
            <w:r>
              <w:rPr>
                <w:rFonts w:ascii="Times New Roman" w:hAnsi="Times New Roman" w:cs="Times New Roman"/>
                <w:sz w:val="24"/>
                <w:szCs w:val="24"/>
              </w:rPr>
              <w:t>17.</w:t>
            </w:r>
          </w:p>
        </w:tc>
        <w:tc>
          <w:tcPr>
            <w:tcW w:w="1588" w:type="dxa"/>
            <w:vMerge/>
          </w:tcPr>
          <w:p w14:paraId="4C32A741" w14:textId="77777777" w:rsidR="00765418" w:rsidRPr="008D169F" w:rsidRDefault="00765418" w:rsidP="00AD6729">
            <w:pPr>
              <w:jc w:val="both"/>
              <w:rPr>
                <w:rFonts w:ascii="Times New Roman" w:hAnsi="Times New Roman" w:cs="Times New Roman"/>
                <w:bCs/>
                <w:sz w:val="24"/>
                <w:szCs w:val="24"/>
              </w:rPr>
            </w:pPr>
          </w:p>
        </w:tc>
        <w:tc>
          <w:tcPr>
            <w:tcW w:w="8982" w:type="dxa"/>
          </w:tcPr>
          <w:p w14:paraId="049CF56D"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Pareiškėjai, partneriai</w:t>
            </w:r>
            <w:r w:rsidRPr="00765418">
              <w:rPr>
                <w:rFonts w:ascii="Times New Roman" w:hAnsi="Times New Roman" w:cs="Times New Roman"/>
                <w:b/>
                <w:bCs/>
                <w:sz w:val="24"/>
                <w:szCs w:val="24"/>
              </w:rPr>
              <w:t xml:space="preserve"> </w:t>
            </w:r>
            <w:r w:rsidRPr="00765418">
              <w:rPr>
                <w:rFonts w:ascii="Times New Roman" w:hAnsi="Times New Roman" w:cs="Times New Roman"/>
                <w:i/>
                <w:iCs/>
                <w:sz w:val="24"/>
                <w:szCs w:val="24"/>
              </w:rPr>
              <w:t>(įvardykite galimus pareiškėjus ir partnerius):</w:t>
            </w:r>
          </w:p>
          <w:p w14:paraId="14800099"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Pareiškėjai – mažos, vidutinės ir didelės įmonės</w:t>
            </w:r>
          </w:p>
          <w:p w14:paraId="0DA3ACF0"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Partneriai – nėra</w:t>
            </w:r>
          </w:p>
          <w:p w14:paraId="650425F4" w14:textId="77777777" w:rsidR="00765418" w:rsidRDefault="00765418" w:rsidP="00183DEB">
            <w:pPr>
              <w:jc w:val="both"/>
              <w:rPr>
                <w:rFonts w:ascii="Times New Roman" w:hAnsi="Times New Roman" w:cs="Times New Roman"/>
                <w:sz w:val="24"/>
                <w:szCs w:val="24"/>
              </w:rPr>
            </w:pPr>
          </w:p>
          <w:p w14:paraId="721A6D21"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Veiklos aprašyme yra numatyta, kad partneriai nėra galimi. Manome, kad toks reikalavimas riboja galimybę atitinkamų projektų vykdytojams:</w:t>
            </w:r>
          </w:p>
          <w:p w14:paraId="7AD98558" w14:textId="77777777" w:rsidR="00765418" w:rsidRPr="00765418" w:rsidRDefault="00765418" w:rsidP="00765418">
            <w:pPr>
              <w:numPr>
                <w:ilvl w:val="0"/>
                <w:numId w:val="26"/>
              </w:numPr>
              <w:jc w:val="both"/>
              <w:rPr>
                <w:rFonts w:ascii="Times New Roman" w:hAnsi="Times New Roman" w:cs="Times New Roman"/>
                <w:sz w:val="24"/>
                <w:szCs w:val="24"/>
              </w:rPr>
            </w:pPr>
            <w:r w:rsidRPr="00765418">
              <w:rPr>
                <w:rFonts w:ascii="Times New Roman" w:hAnsi="Times New Roman" w:cs="Times New Roman"/>
                <w:sz w:val="24"/>
                <w:szCs w:val="24"/>
              </w:rPr>
              <w:t>pasitelkti papildomą potencialą, reikalingą inovatyvių produktų, skirtų gynybos ir saugumo sektoriui, kūrimui ir vystymui;</w:t>
            </w:r>
          </w:p>
          <w:p w14:paraId="05DD72A4" w14:textId="77777777" w:rsidR="00765418" w:rsidRPr="00765418" w:rsidRDefault="00765418" w:rsidP="00765418">
            <w:pPr>
              <w:numPr>
                <w:ilvl w:val="0"/>
                <w:numId w:val="26"/>
              </w:numPr>
              <w:jc w:val="both"/>
              <w:rPr>
                <w:rFonts w:ascii="Times New Roman" w:hAnsi="Times New Roman" w:cs="Times New Roman"/>
                <w:sz w:val="24"/>
                <w:szCs w:val="24"/>
              </w:rPr>
            </w:pPr>
            <w:r w:rsidRPr="00765418">
              <w:rPr>
                <w:rFonts w:ascii="Times New Roman" w:hAnsi="Times New Roman" w:cs="Times New Roman"/>
                <w:sz w:val="24"/>
                <w:szCs w:val="24"/>
              </w:rPr>
              <w:t>gauti padidintą finansavimą už veiksmingą bendradarbiavimą, jei atitinka Reglamento (ES) Nr. 651/2014 25 straipsnio 6 dalies b punkto i papunktyje nurodytas sąlygas.</w:t>
            </w:r>
          </w:p>
          <w:p w14:paraId="1B839FD3" w14:textId="77777777" w:rsidR="00765418" w:rsidRPr="00765418" w:rsidRDefault="00765418" w:rsidP="00765418">
            <w:pPr>
              <w:jc w:val="both"/>
              <w:rPr>
                <w:rFonts w:ascii="Times New Roman" w:hAnsi="Times New Roman" w:cs="Times New Roman"/>
                <w:b/>
                <w:bCs/>
                <w:i/>
                <w:iCs/>
                <w:sz w:val="24"/>
                <w:szCs w:val="24"/>
              </w:rPr>
            </w:pPr>
          </w:p>
          <w:p w14:paraId="23971581"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b/>
                <w:bCs/>
                <w:i/>
                <w:iCs/>
                <w:sz w:val="24"/>
                <w:szCs w:val="24"/>
              </w:rPr>
              <w:t xml:space="preserve">Siūlome </w:t>
            </w:r>
            <w:r w:rsidRPr="00765418">
              <w:rPr>
                <w:rFonts w:ascii="Times New Roman" w:hAnsi="Times New Roman" w:cs="Times New Roman"/>
                <w:i/>
                <w:iCs/>
                <w:sz w:val="24"/>
                <w:szCs w:val="24"/>
              </w:rPr>
              <w:t>veiklos aprašyme numatyti, kad partnerystė yra galima:</w:t>
            </w:r>
          </w:p>
          <w:p w14:paraId="4E474E84" w14:textId="7620C403" w:rsidR="00765418" w:rsidRPr="008D169F" w:rsidRDefault="00765418" w:rsidP="00765418">
            <w:pPr>
              <w:jc w:val="both"/>
              <w:rPr>
                <w:rFonts w:ascii="Times New Roman" w:hAnsi="Times New Roman" w:cs="Times New Roman"/>
                <w:sz w:val="24"/>
                <w:szCs w:val="24"/>
              </w:rPr>
            </w:pPr>
            <w:r w:rsidRPr="00873A7F">
              <w:rPr>
                <w:rFonts w:ascii="Times New Roman" w:hAnsi="Times New Roman" w:cs="Times New Roman"/>
                <w:b/>
                <w:bCs/>
                <w:i/>
                <w:iCs/>
                <w:sz w:val="24"/>
                <w:szCs w:val="24"/>
              </w:rPr>
              <w:t xml:space="preserve">Partneriai </w:t>
            </w:r>
            <w:r w:rsidRPr="00765418">
              <w:rPr>
                <w:rFonts w:ascii="Times New Roman" w:hAnsi="Times New Roman" w:cs="Times New Roman"/>
                <w:i/>
                <w:iCs/>
                <w:sz w:val="24"/>
                <w:szCs w:val="24"/>
              </w:rPr>
              <w:t>– mažos, vidutinės ir didelės įmonės; mokslo ir studijų institucijos</w:t>
            </w:r>
          </w:p>
        </w:tc>
        <w:tc>
          <w:tcPr>
            <w:tcW w:w="3634" w:type="dxa"/>
          </w:tcPr>
          <w:p w14:paraId="54E82745" w14:textId="77777777" w:rsidR="003B0D18" w:rsidRDefault="003B0D18" w:rsidP="003B0D18">
            <w:pPr>
              <w:jc w:val="both"/>
              <w:rPr>
                <w:rFonts w:ascii="Times New Roman" w:eastAsia="Times New Roman" w:hAnsi="Times New Roman" w:cs="Times New Roman"/>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t>Atsižvelgta</w:t>
            </w:r>
            <w:r>
              <w:rPr>
                <w:rFonts w:ascii="Times New Roman" w:eastAsia="Times New Roman" w:hAnsi="Times New Roman" w:cs="Times New Roman"/>
                <w:sz w:val="24"/>
                <w:szCs w:val="24"/>
                <w:lang w:eastAsia="lt-LT"/>
                <w14:ligatures w14:val="none"/>
              </w:rPr>
              <w:t>.</w:t>
            </w:r>
          </w:p>
          <w:p w14:paraId="209BF8FE" w14:textId="54A88495" w:rsidR="00765418" w:rsidRPr="00163673" w:rsidRDefault="003B0D18" w:rsidP="003B0D18">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Partneriai bus numatyti.</w:t>
            </w:r>
          </w:p>
        </w:tc>
      </w:tr>
      <w:tr w:rsidR="00765418" w:rsidRPr="008D169F" w14:paraId="46262D8B" w14:textId="77777777" w:rsidTr="00012FDC">
        <w:tc>
          <w:tcPr>
            <w:tcW w:w="567" w:type="dxa"/>
          </w:tcPr>
          <w:p w14:paraId="52169883" w14:textId="18ACAFE2" w:rsidR="00765418" w:rsidRPr="008D169F" w:rsidRDefault="00765418" w:rsidP="00AD6729">
            <w:pPr>
              <w:jc w:val="both"/>
              <w:rPr>
                <w:rFonts w:ascii="Times New Roman" w:hAnsi="Times New Roman" w:cs="Times New Roman"/>
                <w:sz w:val="24"/>
                <w:szCs w:val="24"/>
              </w:rPr>
            </w:pPr>
            <w:r>
              <w:rPr>
                <w:rFonts w:ascii="Times New Roman" w:hAnsi="Times New Roman" w:cs="Times New Roman"/>
                <w:sz w:val="24"/>
                <w:szCs w:val="24"/>
              </w:rPr>
              <w:t>18.</w:t>
            </w:r>
          </w:p>
        </w:tc>
        <w:tc>
          <w:tcPr>
            <w:tcW w:w="1588" w:type="dxa"/>
            <w:vMerge/>
          </w:tcPr>
          <w:p w14:paraId="47E5ADCF" w14:textId="77777777" w:rsidR="00765418" w:rsidRPr="008D169F" w:rsidRDefault="00765418" w:rsidP="00AD6729">
            <w:pPr>
              <w:jc w:val="both"/>
              <w:rPr>
                <w:rFonts w:ascii="Times New Roman" w:hAnsi="Times New Roman" w:cs="Times New Roman"/>
                <w:bCs/>
                <w:sz w:val="24"/>
                <w:szCs w:val="24"/>
              </w:rPr>
            </w:pPr>
          </w:p>
        </w:tc>
        <w:tc>
          <w:tcPr>
            <w:tcW w:w="8982" w:type="dxa"/>
          </w:tcPr>
          <w:p w14:paraId="456BC230" w14:textId="77777777" w:rsidR="00765418" w:rsidRP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sz w:val="24"/>
                <w:szCs w:val="24"/>
                <w:u w:val="single"/>
              </w:rPr>
              <w:t>MTEP veiklai ( pagal BBIR 25 str.)</w:t>
            </w:r>
          </w:p>
          <w:p w14:paraId="52057CE2" w14:textId="77777777" w:rsidR="00765418" w:rsidRPr="00765418" w:rsidRDefault="00765418" w:rsidP="00765418">
            <w:pPr>
              <w:jc w:val="both"/>
              <w:rPr>
                <w:rFonts w:ascii="Times New Roman" w:hAnsi="Times New Roman" w:cs="Times New Roman"/>
                <w:b/>
                <w:bCs/>
                <w:sz w:val="24"/>
                <w:szCs w:val="24"/>
              </w:rPr>
            </w:pPr>
          </w:p>
          <w:p w14:paraId="0CD0B06B" w14:textId="77777777" w:rsid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Išlaidos personalui: išlaidos projektui vykdyti įdarbintiems mokslininkams, technikams ir kitiems pagalbiniams darbuotojams</w:t>
            </w:r>
          </w:p>
          <w:p w14:paraId="2BAC9374" w14:textId="77777777" w:rsidR="00765418" w:rsidRDefault="00765418" w:rsidP="00765418">
            <w:pPr>
              <w:jc w:val="both"/>
              <w:rPr>
                <w:rFonts w:ascii="Times New Roman" w:hAnsi="Times New Roman" w:cs="Times New Roman"/>
                <w:sz w:val="24"/>
                <w:szCs w:val="24"/>
              </w:rPr>
            </w:pPr>
          </w:p>
          <w:p w14:paraId="2A37ED66"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Veiklos aprašyme įvardijant tinkamas finansuoti išlaidas yra panaudotas tekstas iš BBIR versijos lietuvių kalbą (vertimas) ir įvardinta, kad tinkamos finansuoti „išlaidos projektui vykdyti įdarbintiems mokslininkams, &lt;...&gt;“, tačiau angliškoje originalioje BBIR versijos anglų kalbą yra įvardinta, kad tinkamos finansuoti projektui vykdyti įdarbintiems „</w:t>
            </w:r>
            <w:proofErr w:type="spellStart"/>
            <w:r w:rsidRPr="00765418">
              <w:rPr>
                <w:rFonts w:ascii="Times New Roman" w:hAnsi="Times New Roman" w:cs="Times New Roman"/>
                <w:sz w:val="24"/>
                <w:szCs w:val="24"/>
              </w:rPr>
              <w:t>researchers</w:t>
            </w:r>
            <w:proofErr w:type="spellEnd"/>
            <w:r w:rsidRPr="00765418">
              <w:rPr>
                <w:rFonts w:ascii="Times New Roman" w:hAnsi="Times New Roman" w:cs="Times New Roman"/>
                <w:sz w:val="24"/>
                <w:szCs w:val="24"/>
              </w:rPr>
              <w:t>“. Terminas „</w:t>
            </w:r>
            <w:proofErr w:type="spellStart"/>
            <w:r w:rsidRPr="00765418">
              <w:rPr>
                <w:rFonts w:ascii="Times New Roman" w:hAnsi="Times New Roman" w:cs="Times New Roman"/>
                <w:sz w:val="24"/>
                <w:szCs w:val="24"/>
              </w:rPr>
              <w:t>researchers</w:t>
            </w:r>
            <w:proofErr w:type="spellEnd"/>
            <w:r w:rsidRPr="00765418">
              <w:rPr>
                <w:rFonts w:ascii="Times New Roman" w:hAnsi="Times New Roman" w:cs="Times New Roman"/>
                <w:sz w:val="24"/>
                <w:szCs w:val="24"/>
              </w:rPr>
              <w:t>“ yra platesnė, ir apibūdina „tyrėjus“, kurie ieško naujų ar papildomų žinių plėtodami MTEP veikas, bet ne tik „tyrėjus“, kurie dirba MSI ir turi mokslininko statusą (t. y., kai tyrėjas turi mokslinį laipsnį).</w:t>
            </w:r>
          </w:p>
          <w:p w14:paraId="3E9B3D2B" w14:textId="77777777" w:rsidR="00765418" w:rsidRPr="00765418" w:rsidRDefault="00765418" w:rsidP="00765418">
            <w:pPr>
              <w:jc w:val="both"/>
              <w:rPr>
                <w:rFonts w:ascii="Times New Roman" w:hAnsi="Times New Roman" w:cs="Times New Roman"/>
                <w:sz w:val="24"/>
                <w:szCs w:val="24"/>
              </w:rPr>
            </w:pPr>
          </w:p>
          <w:p w14:paraId="5149BE55" w14:textId="023D99E6" w:rsidR="00765418" w:rsidRPr="008D169F" w:rsidRDefault="00765418" w:rsidP="00765418">
            <w:pPr>
              <w:jc w:val="both"/>
              <w:rPr>
                <w:rFonts w:ascii="Times New Roman" w:hAnsi="Times New Roman" w:cs="Times New Roman"/>
                <w:sz w:val="24"/>
                <w:szCs w:val="24"/>
              </w:rPr>
            </w:pPr>
            <w:r w:rsidRPr="00765418">
              <w:rPr>
                <w:rFonts w:ascii="Times New Roman" w:hAnsi="Times New Roman" w:cs="Times New Roman"/>
                <w:b/>
                <w:bCs/>
                <w:i/>
                <w:iCs/>
                <w:sz w:val="24"/>
                <w:szCs w:val="24"/>
              </w:rPr>
              <w:t>Siūlome</w:t>
            </w:r>
            <w:r w:rsidRPr="00765418">
              <w:rPr>
                <w:rFonts w:ascii="Times New Roman" w:hAnsi="Times New Roman" w:cs="Times New Roman"/>
                <w:i/>
                <w:iCs/>
                <w:sz w:val="24"/>
                <w:szCs w:val="24"/>
              </w:rPr>
              <w:t xml:space="preserve"> veiklos ir atitinkamai PFSA aprašymo tekste vietoj „mokslininkams“, naudoti „</w:t>
            </w:r>
            <w:r w:rsidRPr="00873A7F">
              <w:rPr>
                <w:rFonts w:ascii="Times New Roman" w:hAnsi="Times New Roman" w:cs="Times New Roman"/>
                <w:b/>
                <w:bCs/>
                <w:i/>
                <w:iCs/>
                <w:sz w:val="24"/>
                <w:szCs w:val="24"/>
              </w:rPr>
              <w:t>tyrėjams</w:t>
            </w:r>
            <w:r w:rsidRPr="00765418">
              <w:rPr>
                <w:rFonts w:ascii="Times New Roman" w:hAnsi="Times New Roman" w:cs="Times New Roman"/>
                <w:i/>
                <w:iCs/>
                <w:sz w:val="24"/>
                <w:szCs w:val="24"/>
              </w:rPr>
              <w:t>“.</w:t>
            </w:r>
          </w:p>
        </w:tc>
        <w:tc>
          <w:tcPr>
            <w:tcW w:w="3634" w:type="dxa"/>
          </w:tcPr>
          <w:p w14:paraId="0C52FF33" w14:textId="77777777" w:rsidR="003B0D18" w:rsidRDefault="003B0D18" w:rsidP="007F500C">
            <w:pPr>
              <w:jc w:val="both"/>
              <w:rPr>
                <w:rFonts w:ascii="Times New Roman" w:eastAsia="Times New Roman" w:hAnsi="Times New Roman" w:cs="Times New Roman"/>
                <w:sz w:val="24"/>
                <w:szCs w:val="24"/>
                <w:lang w:eastAsia="lt-LT"/>
                <w14:ligatures w14:val="none"/>
              </w:rPr>
            </w:pPr>
            <w:r w:rsidRPr="003B0D18">
              <w:rPr>
                <w:rFonts w:ascii="Times New Roman" w:eastAsia="Times New Roman" w:hAnsi="Times New Roman" w:cs="Times New Roman"/>
                <w:b/>
                <w:bCs/>
                <w:sz w:val="24"/>
                <w:szCs w:val="24"/>
                <w:lang w:eastAsia="lt-LT"/>
                <w14:ligatures w14:val="none"/>
              </w:rPr>
              <w:lastRenderedPageBreak/>
              <w:t>Atsižvelgta</w:t>
            </w:r>
            <w:r>
              <w:rPr>
                <w:rFonts w:ascii="Times New Roman" w:eastAsia="Times New Roman" w:hAnsi="Times New Roman" w:cs="Times New Roman"/>
                <w:sz w:val="24"/>
                <w:szCs w:val="24"/>
                <w:lang w:eastAsia="lt-LT"/>
                <w14:ligatures w14:val="none"/>
              </w:rPr>
              <w:t>.</w:t>
            </w:r>
          </w:p>
          <w:p w14:paraId="15179E72" w14:textId="60375FB1" w:rsidR="003B0D18" w:rsidRPr="00163673" w:rsidRDefault="003B0D18"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lastRenderedPageBreak/>
              <w:t>Bus patikslinta pagal pateiktą pasiūlymą.</w:t>
            </w:r>
          </w:p>
        </w:tc>
      </w:tr>
      <w:tr w:rsidR="00765418" w:rsidRPr="008D169F" w14:paraId="04EC19C5" w14:textId="77777777" w:rsidTr="00012FDC">
        <w:tc>
          <w:tcPr>
            <w:tcW w:w="567" w:type="dxa"/>
          </w:tcPr>
          <w:p w14:paraId="41ADF4D4" w14:textId="6C8231CF" w:rsidR="00765418" w:rsidRPr="008D169F" w:rsidRDefault="00765418" w:rsidP="00AD6729">
            <w:pPr>
              <w:jc w:val="both"/>
              <w:rPr>
                <w:rFonts w:ascii="Times New Roman" w:hAnsi="Times New Roman" w:cs="Times New Roman"/>
                <w:sz w:val="24"/>
                <w:szCs w:val="24"/>
              </w:rPr>
            </w:pPr>
            <w:r>
              <w:rPr>
                <w:rFonts w:ascii="Times New Roman" w:hAnsi="Times New Roman" w:cs="Times New Roman"/>
                <w:sz w:val="24"/>
                <w:szCs w:val="24"/>
              </w:rPr>
              <w:lastRenderedPageBreak/>
              <w:t>19.</w:t>
            </w:r>
          </w:p>
        </w:tc>
        <w:tc>
          <w:tcPr>
            <w:tcW w:w="1588" w:type="dxa"/>
            <w:vMerge/>
          </w:tcPr>
          <w:p w14:paraId="49963FDB" w14:textId="77777777" w:rsidR="00765418" w:rsidRPr="008D169F" w:rsidRDefault="00765418" w:rsidP="00AD6729">
            <w:pPr>
              <w:jc w:val="both"/>
              <w:rPr>
                <w:rFonts w:ascii="Times New Roman" w:hAnsi="Times New Roman" w:cs="Times New Roman"/>
                <w:bCs/>
                <w:sz w:val="24"/>
                <w:szCs w:val="24"/>
              </w:rPr>
            </w:pPr>
          </w:p>
        </w:tc>
        <w:tc>
          <w:tcPr>
            <w:tcW w:w="8982" w:type="dxa"/>
          </w:tcPr>
          <w:p w14:paraId="778ACD25"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i/>
                <w:iCs/>
                <w:sz w:val="24"/>
                <w:szCs w:val="24"/>
              </w:rPr>
              <w:t>Paramos dydis:</w:t>
            </w:r>
          </w:p>
          <w:p w14:paraId="22ECF25D" w14:textId="77777777" w:rsidR="00765418" w:rsidRPr="00765418" w:rsidRDefault="00765418" w:rsidP="00765418">
            <w:pPr>
              <w:numPr>
                <w:ilvl w:val="0"/>
                <w:numId w:val="27"/>
              </w:numPr>
              <w:jc w:val="both"/>
              <w:rPr>
                <w:rFonts w:ascii="Times New Roman" w:hAnsi="Times New Roman" w:cs="Times New Roman"/>
                <w:sz w:val="24"/>
                <w:szCs w:val="24"/>
              </w:rPr>
            </w:pPr>
            <w:r w:rsidRPr="00765418">
              <w:rPr>
                <w:rFonts w:ascii="Times New Roman" w:hAnsi="Times New Roman" w:cs="Times New Roman"/>
                <w:sz w:val="24"/>
                <w:szCs w:val="24"/>
              </w:rPr>
              <w:t>mažiausias 0,25 mln. Eur</w:t>
            </w:r>
          </w:p>
          <w:p w14:paraId="771A9F3E" w14:textId="77777777" w:rsidR="00765418" w:rsidRPr="00765418" w:rsidRDefault="00765418" w:rsidP="00765418">
            <w:pPr>
              <w:numPr>
                <w:ilvl w:val="0"/>
                <w:numId w:val="27"/>
              </w:numPr>
              <w:jc w:val="both"/>
              <w:rPr>
                <w:rFonts w:ascii="Times New Roman" w:hAnsi="Times New Roman" w:cs="Times New Roman"/>
                <w:sz w:val="24"/>
                <w:szCs w:val="24"/>
              </w:rPr>
            </w:pPr>
            <w:r w:rsidRPr="00765418">
              <w:rPr>
                <w:rFonts w:ascii="Times New Roman" w:hAnsi="Times New Roman" w:cs="Times New Roman"/>
                <w:sz w:val="24"/>
                <w:szCs w:val="24"/>
              </w:rPr>
              <w:t>didžiausias 5,0 mln. Eur</w:t>
            </w:r>
          </w:p>
          <w:p w14:paraId="535BF5F9" w14:textId="77777777" w:rsidR="00765418" w:rsidRPr="00765418" w:rsidRDefault="00765418" w:rsidP="00765418">
            <w:pPr>
              <w:jc w:val="both"/>
              <w:rPr>
                <w:rFonts w:ascii="Times New Roman" w:hAnsi="Times New Roman" w:cs="Times New Roman"/>
                <w:b/>
                <w:bCs/>
                <w:sz w:val="24"/>
                <w:szCs w:val="24"/>
              </w:rPr>
            </w:pPr>
          </w:p>
          <w:p w14:paraId="09F83364" w14:textId="77777777" w:rsidR="00765418" w:rsidRPr="00765418" w:rsidRDefault="00765418" w:rsidP="00765418">
            <w:pPr>
              <w:jc w:val="both"/>
              <w:rPr>
                <w:rFonts w:ascii="Times New Roman" w:hAnsi="Times New Roman" w:cs="Times New Roman"/>
                <w:b/>
                <w:bCs/>
                <w:sz w:val="24"/>
                <w:szCs w:val="24"/>
              </w:rPr>
            </w:pPr>
          </w:p>
          <w:p w14:paraId="11D84651"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Projekto dydis</w:t>
            </w:r>
            <w:r w:rsidRPr="00765418">
              <w:rPr>
                <w:rFonts w:ascii="Times New Roman" w:hAnsi="Times New Roman" w:cs="Times New Roman"/>
                <w:b/>
                <w:bCs/>
                <w:sz w:val="24"/>
                <w:szCs w:val="24"/>
              </w:rPr>
              <w:t xml:space="preserve"> </w:t>
            </w:r>
            <w:r w:rsidRPr="00765418">
              <w:rPr>
                <w:rFonts w:ascii="Times New Roman" w:hAnsi="Times New Roman" w:cs="Times New Roman"/>
                <w:i/>
                <w:iCs/>
                <w:sz w:val="24"/>
                <w:szCs w:val="24"/>
              </w:rPr>
              <w:t>(nurodoma kartu su pareiškėjo galimu indėliu):</w:t>
            </w:r>
          </w:p>
          <w:p w14:paraId="310E53BD" w14:textId="77777777" w:rsidR="00765418" w:rsidRPr="00765418" w:rsidRDefault="00765418" w:rsidP="00765418">
            <w:pPr>
              <w:numPr>
                <w:ilvl w:val="0"/>
                <w:numId w:val="27"/>
              </w:numPr>
              <w:jc w:val="both"/>
              <w:rPr>
                <w:rFonts w:ascii="Times New Roman" w:hAnsi="Times New Roman" w:cs="Times New Roman"/>
                <w:sz w:val="24"/>
                <w:szCs w:val="24"/>
              </w:rPr>
            </w:pPr>
            <w:r w:rsidRPr="00765418">
              <w:rPr>
                <w:rFonts w:ascii="Times New Roman" w:hAnsi="Times New Roman" w:cs="Times New Roman"/>
                <w:sz w:val="24"/>
                <w:szCs w:val="24"/>
              </w:rPr>
              <w:t>mažiausias 1,0 mln. Eur</w:t>
            </w:r>
          </w:p>
          <w:p w14:paraId="29FAF02C" w14:textId="77777777" w:rsid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didžiausias 10,0 mln. Eur</w:t>
            </w:r>
          </w:p>
          <w:p w14:paraId="1873444A" w14:textId="77777777" w:rsidR="00765418" w:rsidRDefault="00765418" w:rsidP="00765418">
            <w:pPr>
              <w:jc w:val="both"/>
              <w:rPr>
                <w:rFonts w:ascii="Times New Roman" w:hAnsi="Times New Roman" w:cs="Times New Roman"/>
                <w:sz w:val="24"/>
                <w:szCs w:val="24"/>
              </w:rPr>
            </w:pPr>
          </w:p>
          <w:p w14:paraId="72ABAFAD"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 xml:space="preserve">Veiklos aprašyme įvardijamas didžiausias, galimo finansuoti projekto dydis – 10,0 mln. Eur. Šis apribojimas nekoreliuoja su paramos dydžiu ir galimu gauti finansavimo intensyvumu, taip pat riboja galimybę projekto vykdytomis prisidėti daugiau, nei numato finansavimo intensyvumas. </w:t>
            </w:r>
          </w:p>
          <w:p w14:paraId="3F7F6E24"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b/>
                <w:bCs/>
                <w:i/>
                <w:iCs/>
                <w:sz w:val="24"/>
                <w:szCs w:val="24"/>
              </w:rPr>
              <w:t>Siūlome</w:t>
            </w:r>
            <w:r w:rsidRPr="00765418">
              <w:rPr>
                <w:rFonts w:ascii="Times New Roman" w:hAnsi="Times New Roman" w:cs="Times New Roman"/>
                <w:i/>
                <w:iCs/>
                <w:sz w:val="24"/>
                <w:szCs w:val="24"/>
              </w:rPr>
              <w:t xml:space="preserve"> veiklos aprašyme numatyti, kad </w:t>
            </w:r>
            <w:r w:rsidRPr="00873A7F">
              <w:rPr>
                <w:rFonts w:ascii="Times New Roman" w:hAnsi="Times New Roman" w:cs="Times New Roman"/>
                <w:b/>
                <w:bCs/>
                <w:i/>
                <w:iCs/>
                <w:sz w:val="24"/>
                <w:szCs w:val="24"/>
              </w:rPr>
              <w:t>projekto dydis</w:t>
            </w:r>
            <w:r w:rsidRPr="00765418">
              <w:rPr>
                <w:rFonts w:ascii="Times New Roman" w:hAnsi="Times New Roman" w:cs="Times New Roman"/>
                <w:b/>
                <w:bCs/>
                <w:i/>
                <w:iCs/>
                <w:sz w:val="24"/>
                <w:szCs w:val="24"/>
              </w:rPr>
              <w:t xml:space="preserve"> </w:t>
            </w:r>
            <w:r w:rsidRPr="00765418">
              <w:rPr>
                <w:rFonts w:ascii="Times New Roman" w:hAnsi="Times New Roman" w:cs="Times New Roman"/>
                <w:i/>
                <w:iCs/>
                <w:sz w:val="24"/>
                <w:szCs w:val="24"/>
              </w:rPr>
              <w:t>(nurodoma kartu su pareiškėjo galimu indėliu):</w:t>
            </w:r>
          </w:p>
          <w:p w14:paraId="16B1434E" w14:textId="77777777" w:rsidR="00765418" w:rsidRPr="00765418" w:rsidRDefault="00765418" w:rsidP="00765418">
            <w:pPr>
              <w:numPr>
                <w:ilvl w:val="0"/>
                <w:numId w:val="27"/>
              </w:numPr>
              <w:jc w:val="both"/>
              <w:rPr>
                <w:rFonts w:ascii="Times New Roman" w:hAnsi="Times New Roman" w:cs="Times New Roman"/>
                <w:i/>
                <w:iCs/>
                <w:sz w:val="24"/>
                <w:szCs w:val="24"/>
              </w:rPr>
            </w:pPr>
            <w:r w:rsidRPr="00765418">
              <w:rPr>
                <w:rFonts w:ascii="Times New Roman" w:hAnsi="Times New Roman" w:cs="Times New Roman"/>
                <w:i/>
                <w:iCs/>
                <w:sz w:val="24"/>
                <w:szCs w:val="24"/>
              </w:rPr>
              <w:t>mažiausias 0,5 mln. Eur;</w:t>
            </w:r>
          </w:p>
          <w:p w14:paraId="241CA268" w14:textId="296FD437" w:rsidR="00765418" w:rsidRPr="008D169F" w:rsidRDefault="00765418" w:rsidP="00765418">
            <w:pPr>
              <w:jc w:val="both"/>
              <w:rPr>
                <w:rFonts w:ascii="Times New Roman" w:hAnsi="Times New Roman" w:cs="Times New Roman"/>
                <w:sz w:val="24"/>
                <w:szCs w:val="24"/>
              </w:rPr>
            </w:pPr>
            <w:r w:rsidRPr="00765418">
              <w:rPr>
                <w:rFonts w:ascii="Times New Roman" w:hAnsi="Times New Roman" w:cs="Times New Roman"/>
                <w:i/>
                <w:iCs/>
                <w:sz w:val="24"/>
                <w:szCs w:val="24"/>
              </w:rPr>
              <w:t>didžiausias 30,0 mln. Eur</w:t>
            </w:r>
          </w:p>
        </w:tc>
        <w:tc>
          <w:tcPr>
            <w:tcW w:w="3634" w:type="dxa"/>
          </w:tcPr>
          <w:p w14:paraId="446CECD9" w14:textId="77777777" w:rsidR="00765418" w:rsidRPr="003B0D18" w:rsidRDefault="003B0D18" w:rsidP="007F500C">
            <w:pPr>
              <w:jc w:val="both"/>
              <w:rPr>
                <w:rFonts w:ascii="Times New Roman" w:eastAsia="Times New Roman" w:hAnsi="Times New Roman" w:cs="Times New Roman"/>
                <w:b/>
                <w:bCs/>
                <w:sz w:val="24"/>
                <w:szCs w:val="24"/>
                <w:lang w:eastAsia="lt-LT"/>
                <w14:ligatures w14:val="none"/>
              </w:rPr>
            </w:pPr>
            <w:r w:rsidRPr="003B0D18">
              <w:rPr>
                <w:rFonts w:ascii="Times New Roman" w:eastAsia="Times New Roman" w:hAnsi="Times New Roman" w:cs="Times New Roman"/>
                <w:b/>
                <w:bCs/>
                <w:sz w:val="24"/>
                <w:szCs w:val="24"/>
                <w:lang w:eastAsia="lt-LT"/>
                <w14:ligatures w14:val="none"/>
              </w:rPr>
              <w:t>Atsižvelgta.</w:t>
            </w:r>
          </w:p>
          <w:p w14:paraId="798F2E31" w14:textId="3314B235" w:rsidR="003B0D18" w:rsidRPr="00163673" w:rsidRDefault="003B0D18"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PFSA paprastai nurodomas galimas mažiausias ir didžiausias paramos dydis, todėl veiklos aprašyme bus nurodyta taip pat, neribojant projekto dydžio, kiek tai atitinka valstybės pagalbos taisyklių reikalavimus.</w:t>
            </w:r>
          </w:p>
        </w:tc>
      </w:tr>
      <w:tr w:rsidR="00765418" w:rsidRPr="008D169F" w14:paraId="4F1F842C" w14:textId="77777777" w:rsidTr="00012FDC">
        <w:tc>
          <w:tcPr>
            <w:tcW w:w="567" w:type="dxa"/>
          </w:tcPr>
          <w:p w14:paraId="70A559BA" w14:textId="510CD93B" w:rsidR="00765418" w:rsidRPr="008D169F" w:rsidRDefault="00765418" w:rsidP="00AD6729">
            <w:pPr>
              <w:jc w:val="both"/>
              <w:rPr>
                <w:rFonts w:ascii="Times New Roman" w:hAnsi="Times New Roman" w:cs="Times New Roman"/>
                <w:sz w:val="24"/>
                <w:szCs w:val="24"/>
              </w:rPr>
            </w:pPr>
            <w:r>
              <w:rPr>
                <w:rFonts w:ascii="Times New Roman" w:hAnsi="Times New Roman" w:cs="Times New Roman"/>
                <w:sz w:val="24"/>
                <w:szCs w:val="24"/>
              </w:rPr>
              <w:t>20.</w:t>
            </w:r>
          </w:p>
        </w:tc>
        <w:tc>
          <w:tcPr>
            <w:tcW w:w="1588" w:type="dxa"/>
            <w:vMerge/>
          </w:tcPr>
          <w:p w14:paraId="1270397F" w14:textId="77777777" w:rsidR="00765418" w:rsidRPr="008D169F" w:rsidRDefault="00765418" w:rsidP="00AD6729">
            <w:pPr>
              <w:jc w:val="both"/>
              <w:rPr>
                <w:rFonts w:ascii="Times New Roman" w:hAnsi="Times New Roman" w:cs="Times New Roman"/>
                <w:bCs/>
                <w:sz w:val="24"/>
                <w:szCs w:val="24"/>
              </w:rPr>
            </w:pPr>
          </w:p>
        </w:tc>
        <w:tc>
          <w:tcPr>
            <w:tcW w:w="8982" w:type="dxa"/>
          </w:tcPr>
          <w:p w14:paraId="25B6F3E5"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Veikla (</w:t>
            </w:r>
            <w:proofErr w:type="spellStart"/>
            <w:r w:rsidRPr="00765418">
              <w:rPr>
                <w:rFonts w:ascii="Times New Roman" w:hAnsi="Times New Roman" w:cs="Times New Roman"/>
                <w:sz w:val="24"/>
                <w:szCs w:val="24"/>
              </w:rPr>
              <w:t>poveiklė</w:t>
            </w:r>
            <w:proofErr w:type="spellEnd"/>
            <w:r w:rsidRPr="00765418">
              <w:rPr>
                <w:rFonts w:ascii="Times New Roman" w:hAnsi="Times New Roman" w:cs="Times New Roman"/>
                <w:sz w:val="24"/>
                <w:szCs w:val="24"/>
              </w:rPr>
              <w:t xml:space="preserve">): </w:t>
            </w:r>
          </w:p>
          <w:p w14:paraId="76B75C13" w14:textId="77777777" w:rsidR="00765418" w:rsidRPr="00765418" w:rsidRDefault="00765418" w:rsidP="00765418">
            <w:pPr>
              <w:jc w:val="both"/>
              <w:rPr>
                <w:rFonts w:ascii="Times New Roman" w:hAnsi="Times New Roman" w:cs="Times New Roman"/>
                <w:b/>
                <w:bCs/>
                <w:sz w:val="24"/>
                <w:szCs w:val="24"/>
              </w:rPr>
            </w:pPr>
            <w:bookmarkStart w:id="1" w:name="_Hlk202881891"/>
            <w:bookmarkStart w:id="2" w:name="_Hlk202881936"/>
            <w:r w:rsidRPr="00765418">
              <w:rPr>
                <w:rFonts w:ascii="Times New Roman" w:hAnsi="Times New Roman" w:cs="Times New Roman"/>
                <w:sz w:val="24"/>
                <w:szCs w:val="24"/>
              </w:rPr>
              <w:t xml:space="preserve">Skatinti Lietuvos inovacijų ekosistemą, išvystant gynybos ir saugumo pramonės įmonėms skirtą viešos prieigos eksperimentavimo, </w:t>
            </w:r>
            <w:proofErr w:type="spellStart"/>
            <w:r w:rsidRPr="00765418">
              <w:rPr>
                <w:rFonts w:ascii="Times New Roman" w:hAnsi="Times New Roman" w:cs="Times New Roman"/>
                <w:sz w:val="24"/>
                <w:szCs w:val="24"/>
              </w:rPr>
              <w:t>prototipavimo</w:t>
            </w:r>
            <w:proofErr w:type="spellEnd"/>
            <w:r w:rsidRPr="00765418">
              <w:rPr>
                <w:rFonts w:ascii="Times New Roman" w:hAnsi="Times New Roman" w:cs="Times New Roman"/>
                <w:sz w:val="24"/>
                <w:szCs w:val="24"/>
              </w:rPr>
              <w:t xml:space="preserve"> ir bandymų infrastruktūrą</w:t>
            </w:r>
            <w:bookmarkEnd w:id="1"/>
            <w:r w:rsidRPr="00765418">
              <w:rPr>
                <w:rFonts w:ascii="Times New Roman" w:hAnsi="Times New Roman" w:cs="Times New Roman"/>
                <w:sz w:val="24"/>
                <w:szCs w:val="24"/>
              </w:rPr>
              <w:t>.</w:t>
            </w:r>
            <w:r w:rsidRPr="00765418">
              <w:rPr>
                <w:rFonts w:ascii="Times New Roman" w:hAnsi="Times New Roman" w:cs="Times New Roman"/>
                <w:b/>
                <w:bCs/>
                <w:sz w:val="24"/>
                <w:szCs w:val="24"/>
              </w:rPr>
              <w:t xml:space="preserve"> </w:t>
            </w:r>
            <w:bookmarkEnd w:id="2"/>
          </w:p>
          <w:p w14:paraId="73543478" w14:textId="77777777" w:rsidR="00765418" w:rsidRPr="00765418" w:rsidRDefault="00765418" w:rsidP="00765418">
            <w:pPr>
              <w:jc w:val="both"/>
              <w:rPr>
                <w:rFonts w:ascii="Times New Roman" w:hAnsi="Times New Roman" w:cs="Times New Roman"/>
                <w:b/>
                <w:bCs/>
                <w:sz w:val="24"/>
                <w:szCs w:val="24"/>
              </w:rPr>
            </w:pPr>
          </w:p>
          <w:p w14:paraId="006DCB45"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Pareiškėjai – MVĮ, DĮ</w:t>
            </w:r>
          </w:p>
          <w:p w14:paraId="0F1BCA4B"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Partneriai – Ne</w:t>
            </w:r>
          </w:p>
          <w:p w14:paraId="382C69E0"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Galutiniai naudos gavėjai – MVĮ, DĮ</w:t>
            </w:r>
          </w:p>
          <w:p w14:paraId="4487EF2A" w14:textId="77777777" w:rsidR="00765418" w:rsidRDefault="00765418" w:rsidP="00183DEB">
            <w:pPr>
              <w:jc w:val="both"/>
              <w:rPr>
                <w:rFonts w:ascii="Times New Roman" w:hAnsi="Times New Roman" w:cs="Times New Roman"/>
                <w:sz w:val="24"/>
                <w:szCs w:val="24"/>
              </w:rPr>
            </w:pPr>
          </w:p>
          <w:p w14:paraId="77F1E273"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 xml:space="preserve">Planuojama išvystyti </w:t>
            </w:r>
            <w:r w:rsidRPr="00873A7F">
              <w:rPr>
                <w:rFonts w:ascii="Times New Roman" w:hAnsi="Times New Roman" w:cs="Times New Roman"/>
                <w:b/>
                <w:bCs/>
                <w:sz w:val="24"/>
                <w:szCs w:val="24"/>
              </w:rPr>
              <w:t>„viešos prieigos“</w:t>
            </w:r>
            <w:r w:rsidRPr="00765418">
              <w:rPr>
                <w:rFonts w:ascii="Times New Roman" w:hAnsi="Times New Roman" w:cs="Times New Roman"/>
                <w:sz w:val="24"/>
                <w:szCs w:val="24"/>
              </w:rPr>
              <w:t xml:space="preserve"> eksperimentavimo, </w:t>
            </w:r>
            <w:proofErr w:type="spellStart"/>
            <w:r w:rsidRPr="00765418">
              <w:rPr>
                <w:rFonts w:ascii="Times New Roman" w:hAnsi="Times New Roman" w:cs="Times New Roman"/>
                <w:sz w:val="24"/>
                <w:szCs w:val="24"/>
              </w:rPr>
              <w:t>prototipavimo</w:t>
            </w:r>
            <w:proofErr w:type="spellEnd"/>
            <w:r w:rsidRPr="00765418">
              <w:rPr>
                <w:rFonts w:ascii="Times New Roman" w:hAnsi="Times New Roman" w:cs="Times New Roman"/>
                <w:sz w:val="24"/>
                <w:szCs w:val="24"/>
              </w:rPr>
              <w:t xml:space="preserve"> ir bandymų infrastruktūrą, o numatomi tinkami pareiškėjai, tik pavieniai privatūs juridiniai asmenys (MVĮ arba DĮ, partneriai – negalimi). </w:t>
            </w:r>
          </w:p>
          <w:p w14:paraId="15895169"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 xml:space="preserve">Manome, kad tokie apribojimai yra ribojantis veiksnys, užtikrinant privalomą viešąją prieigą, atsižvelgiant į privataus verslo paradigmą, bei gynybos ir saugumo pramonėje kuriamų produktų specifiškumą (t. y. intelektinė nuosavybė, komercinės paslaptys ir t.t.). </w:t>
            </w:r>
          </w:p>
          <w:p w14:paraId="5004F7E5" w14:textId="77777777" w:rsidR="00765418" w:rsidRPr="00765418" w:rsidRDefault="00765418" w:rsidP="00765418">
            <w:pPr>
              <w:jc w:val="both"/>
              <w:rPr>
                <w:rFonts w:ascii="Times New Roman" w:hAnsi="Times New Roman" w:cs="Times New Roman"/>
                <w:sz w:val="24"/>
                <w:szCs w:val="24"/>
              </w:rPr>
            </w:pPr>
          </w:p>
          <w:p w14:paraId="69A6E25B"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b/>
                <w:bCs/>
                <w:i/>
                <w:iCs/>
                <w:sz w:val="24"/>
                <w:szCs w:val="24"/>
              </w:rPr>
              <w:t>Siūlome</w:t>
            </w:r>
            <w:r w:rsidRPr="00765418">
              <w:rPr>
                <w:rFonts w:ascii="Times New Roman" w:hAnsi="Times New Roman" w:cs="Times New Roman"/>
                <w:i/>
                <w:iCs/>
                <w:sz w:val="24"/>
                <w:szCs w:val="24"/>
              </w:rPr>
              <w:t xml:space="preserve"> šios problematikos sprendimui, kaip instrumentą </w:t>
            </w:r>
            <w:r w:rsidRPr="00873A7F">
              <w:rPr>
                <w:rFonts w:ascii="Times New Roman" w:hAnsi="Times New Roman" w:cs="Times New Roman"/>
                <w:b/>
                <w:bCs/>
                <w:i/>
                <w:iCs/>
                <w:sz w:val="24"/>
                <w:szCs w:val="24"/>
              </w:rPr>
              <w:t>panaudoti klasterius</w:t>
            </w:r>
            <w:r w:rsidRPr="00765418">
              <w:rPr>
                <w:rFonts w:ascii="Times New Roman" w:hAnsi="Times New Roman" w:cs="Times New Roman"/>
                <w:i/>
                <w:iCs/>
                <w:sz w:val="24"/>
                <w:szCs w:val="24"/>
              </w:rPr>
              <w:t>, ir atitinkamai pakoreguoti veiklos aprašymą taip:</w:t>
            </w:r>
          </w:p>
          <w:p w14:paraId="4246B8EA" w14:textId="77777777" w:rsidR="00765418" w:rsidRPr="00765418" w:rsidRDefault="00765418" w:rsidP="00765418">
            <w:pPr>
              <w:jc w:val="both"/>
              <w:rPr>
                <w:rFonts w:ascii="Times New Roman" w:hAnsi="Times New Roman" w:cs="Times New Roman"/>
                <w:i/>
                <w:iCs/>
                <w:sz w:val="24"/>
                <w:szCs w:val="24"/>
              </w:rPr>
            </w:pPr>
          </w:p>
          <w:p w14:paraId="2E30CC84"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i/>
                <w:iCs/>
                <w:sz w:val="24"/>
                <w:szCs w:val="24"/>
              </w:rPr>
              <w:t>Pareiškėjai – klasteriai (inovacijų grupės), vienijantys nemažiau 5-ias įmones (MVĮ, DĮ), veikiančias gynybos ir saugumo pramonės sektoriuose</w:t>
            </w:r>
          </w:p>
          <w:p w14:paraId="21229FD3"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i/>
                <w:iCs/>
                <w:sz w:val="24"/>
                <w:szCs w:val="24"/>
              </w:rPr>
              <w:t>Partneriai – Ne</w:t>
            </w:r>
          </w:p>
          <w:p w14:paraId="485A1A26"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i/>
                <w:iCs/>
                <w:sz w:val="24"/>
                <w:szCs w:val="24"/>
              </w:rPr>
              <w:t>Galutiniai naudos gavėjai – MVĮ, DĮ</w:t>
            </w:r>
          </w:p>
          <w:p w14:paraId="43A9FBFF" w14:textId="77777777" w:rsidR="00765418" w:rsidRPr="00765418" w:rsidRDefault="00765418" w:rsidP="00765418">
            <w:pPr>
              <w:jc w:val="both"/>
              <w:rPr>
                <w:rFonts w:ascii="Times New Roman" w:hAnsi="Times New Roman" w:cs="Times New Roman"/>
                <w:i/>
                <w:iCs/>
                <w:sz w:val="24"/>
                <w:szCs w:val="24"/>
              </w:rPr>
            </w:pPr>
          </w:p>
          <w:p w14:paraId="6B353775"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i/>
                <w:iCs/>
                <w:sz w:val="24"/>
                <w:szCs w:val="24"/>
              </w:rPr>
              <w:t>Projekto finansuojamoji dalis bandymų ir eksperimentų infrastruktūrai, bei klasterio (inovacijų grupės) eksploatavimui (pagal BBIR 27 str.)</w:t>
            </w:r>
          </w:p>
          <w:p w14:paraId="739D6AD4" w14:textId="77777777" w:rsidR="00765418" w:rsidRPr="00765418" w:rsidRDefault="00765418" w:rsidP="00765418">
            <w:pPr>
              <w:jc w:val="both"/>
              <w:rPr>
                <w:rFonts w:ascii="Times New Roman" w:hAnsi="Times New Roman" w:cs="Times New Roman"/>
                <w:sz w:val="24"/>
                <w:szCs w:val="24"/>
              </w:rPr>
            </w:pPr>
          </w:p>
          <w:p w14:paraId="765A799A" w14:textId="7918336F" w:rsidR="00765418" w:rsidRPr="008D169F"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 xml:space="preserve">Kaip </w:t>
            </w:r>
            <w:r w:rsidRPr="00873A7F">
              <w:rPr>
                <w:rFonts w:ascii="Times New Roman" w:hAnsi="Times New Roman" w:cs="Times New Roman"/>
                <w:b/>
                <w:bCs/>
                <w:sz w:val="24"/>
                <w:szCs w:val="24"/>
              </w:rPr>
              <w:t>alternatyva</w:t>
            </w:r>
            <w:r w:rsidRPr="00765418">
              <w:rPr>
                <w:rFonts w:ascii="Times New Roman" w:hAnsi="Times New Roman" w:cs="Times New Roman"/>
                <w:sz w:val="24"/>
                <w:szCs w:val="24"/>
              </w:rPr>
              <w:t xml:space="preserve"> galėtų būti abu variantai: ir (1) Pareiškėjai – MVĮ, DĮ, ir (2) Pareiškėjai – klasteriai. Tada pareiškėjai patys galėtų pasirinkti priimtinesnį variantą.</w:t>
            </w:r>
          </w:p>
        </w:tc>
        <w:tc>
          <w:tcPr>
            <w:tcW w:w="3634" w:type="dxa"/>
          </w:tcPr>
          <w:p w14:paraId="63FE850C" w14:textId="7F4C67DC" w:rsidR="003B0D18" w:rsidRDefault="003B0D18" w:rsidP="003B0D18">
            <w:pPr>
              <w:jc w:val="both"/>
              <w:rPr>
                <w:rFonts w:ascii="Times New Roman" w:eastAsia="Times New Roman" w:hAnsi="Times New Roman" w:cs="Times New Roman"/>
                <w:sz w:val="24"/>
                <w:szCs w:val="24"/>
                <w:lang w:eastAsia="lt-LT"/>
                <w14:ligatures w14:val="none"/>
              </w:rPr>
            </w:pPr>
            <w:r w:rsidRPr="003B0D18">
              <w:rPr>
                <w:rFonts w:ascii="Times New Roman" w:eastAsia="Times New Roman" w:hAnsi="Times New Roman" w:cs="Times New Roman"/>
                <w:b/>
                <w:bCs/>
                <w:sz w:val="24"/>
                <w:szCs w:val="24"/>
                <w:lang w:eastAsia="lt-LT"/>
                <w14:ligatures w14:val="none"/>
              </w:rPr>
              <w:lastRenderedPageBreak/>
              <w:t>Atsižvelgta</w:t>
            </w:r>
            <w:r>
              <w:rPr>
                <w:rFonts w:ascii="Times New Roman" w:eastAsia="Times New Roman" w:hAnsi="Times New Roman" w:cs="Times New Roman"/>
                <w:sz w:val="24"/>
                <w:szCs w:val="24"/>
                <w:lang w:eastAsia="lt-LT"/>
                <w14:ligatures w14:val="none"/>
              </w:rPr>
              <w:t>.</w:t>
            </w:r>
          </w:p>
          <w:p w14:paraId="07F7F931" w14:textId="202C103E" w:rsidR="00765418" w:rsidRPr="00163673" w:rsidRDefault="003B0D18" w:rsidP="003B0D18">
            <w:pPr>
              <w:jc w:val="both"/>
              <w:rPr>
                <w:rFonts w:ascii="Times New Roman" w:eastAsia="Times New Roman" w:hAnsi="Times New Roman" w:cs="Times New Roman"/>
                <w:sz w:val="24"/>
                <w:szCs w:val="24"/>
                <w:lang w:eastAsia="lt-LT"/>
                <w14:ligatures w14:val="none"/>
              </w:rPr>
            </w:pPr>
            <w:proofErr w:type="spellStart"/>
            <w:r>
              <w:rPr>
                <w:rFonts w:ascii="Times New Roman" w:eastAsia="Times New Roman" w:hAnsi="Times New Roman" w:cs="Times New Roman"/>
                <w:sz w:val="24"/>
                <w:szCs w:val="24"/>
                <w:lang w:val="en-US" w:eastAsia="lt-LT"/>
                <w14:ligatures w14:val="none"/>
              </w:rPr>
              <w:t>Atsižvelgiant</w:t>
            </w:r>
            <w:proofErr w:type="spellEnd"/>
            <w:r>
              <w:rPr>
                <w:rFonts w:ascii="Times New Roman" w:eastAsia="Times New Roman" w:hAnsi="Times New Roman" w:cs="Times New Roman"/>
                <w:sz w:val="24"/>
                <w:szCs w:val="24"/>
                <w:lang w:val="en-US" w:eastAsia="lt-LT"/>
                <w14:ligatures w14:val="none"/>
              </w:rPr>
              <w:t xml:space="preserve"> į </w:t>
            </w:r>
            <w:proofErr w:type="spellStart"/>
            <w:r>
              <w:rPr>
                <w:rFonts w:ascii="Times New Roman" w:eastAsia="Times New Roman" w:hAnsi="Times New Roman" w:cs="Times New Roman"/>
                <w:sz w:val="24"/>
                <w:szCs w:val="24"/>
                <w:lang w:val="en-US" w:eastAsia="lt-LT"/>
                <w14:ligatures w14:val="none"/>
              </w:rPr>
              <w:t>pasiūlymą</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numatome</w:t>
            </w:r>
            <w:proofErr w:type="spellEnd"/>
            <w:r>
              <w:rPr>
                <w:rFonts w:ascii="Times New Roman" w:eastAsia="Times New Roman" w:hAnsi="Times New Roman" w:cs="Times New Roman"/>
                <w:sz w:val="24"/>
                <w:szCs w:val="24"/>
                <w:lang w:eastAsia="lt-LT"/>
                <w14:ligatures w14:val="none"/>
              </w:rPr>
              <w:t xml:space="preserve"> taikyti Reglamento (ES) </w:t>
            </w:r>
            <w:r>
              <w:rPr>
                <w:rFonts w:ascii="Times New Roman" w:eastAsia="Times New Roman" w:hAnsi="Times New Roman" w:cs="Times New Roman"/>
                <w:sz w:val="24"/>
                <w:szCs w:val="24"/>
                <w:lang w:eastAsia="lt-LT"/>
                <w14:ligatures w14:val="none"/>
              </w:rPr>
              <w:lastRenderedPageBreak/>
              <w:t xml:space="preserve">Nr. </w:t>
            </w:r>
            <w:r>
              <w:rPr>
                <w:rFonts w:ascii="Times New Roman" w:eastAsia="Times New Roman" w:hAnsi="Times New Roman" w:cs="Times New Roman"/>
                <w:sz w:val="24"/>
                <w:szCs w:val="24"/>
                <w:lang w:val="en-US" w:eastAsia="lt-LT"/>
                <w14:ligatures w14:val="none"/>
              </w:rPr>
              <w:t>651/2014</w:t>
            </w:r>
            <w:r>
              <w:rPr>
                <w:rFonts w:ascii="Times New Roman" w:eastAsia="Times New Roman" w:hAnsi="Times New Roman" w:cs="Times New Roman"/>
                <w:sz w:val="24"/>
                <w:szCs w:val="24"/>
                <w:lang w:eastAsia="lt-LT"/>
                <w14:ligatures w14:val="none"/>
              </w:rPr>
              <w:t xml:space="preserve"> </w:t>
            </w:r>
            <w:r>
              <w:rPr>
                <w:rFonts w:ascii="Times New Roman" w:eastAsia="Times New Roman" w:hAnsi="Times New Roman" w:cs="Times New Roman"/>
                <w:sz w:val="24"/>
                <w:szCs w:val="24"/>
                <w:lang w:val="en-US" w:eastAsia="lt-LT"/>
                <w14:ligatures w14:val="none"/>
              </w:rPr>
              <w:t xml:space="preserve">27 str. </w:t>
            </w:r>
            <w:proofErr w:type="spellStart"/>
            <w:r>
              <w:rPr>
                <w:rFonts w:ascii="Times New Roman" w:eastAsia="Times New Roman" w:hAnsi="Times New Roman" w:cs="Times New Roman"/>
                <w:sz w:val="24"/>
                <w:szCs w:val="24"/>
                <w:lang w:val="en-US" w:eastAsia="lt-LT"/>
                <w14:ligatures w14:val="none"/>
              </w:rPr>
              <w:t>Tinkamas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pareiškėjas</w:t>
            </w:r>
            <w:proofErr w:type="spellEnd"/>
            <w:r>
              <w:rPr>
                <w:rFonts w:ascii="Times New Roman" w:eastAsia="Times New Roman" w:hAnsi="Times New Roman" w:cs="Times New Roman"/>
                <w:sz w:val="24"/>
                <w:szCs w:val="24"/>
                <w:lang w:val="en-US" w:eastAsia="lt-LT"/>
                <w14:ligatures w14:val="none"/>
              </w:rPr>
              <w:t xml:space="preserve"> – </w:t>
            </w:r>
            <w:proofErr w:type="spellStart"/>
            <w:r>
              <w:rPr>
                <w:rFonts w:ascii="Times New Roman" w:eastAsia="Times New Roman" w:hAnsi="Times New Roman" w:cs="Times New Roman"/>
                <w:sz w:val="24"/>
                <w:szCs w:val="24"/>
                <w:lang w:val="en-US" w:eastAsia="lt-LT"/>
                <w14:ligatures w14:val="none"/>
              </w:rPr>
              <w:t>inovacijų</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grupės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koordinatorius</w:t>
            </w:r>
            <w:proofErr w:type="spellEnd"/>
            <w:r>
              <w:rPr>
                <w:rFonts w:ascii="Times New Roman" w:eastAsia="Times New Roman" w:hAnsi="Times New Roman" w:cs="Times New Roman"/>
                <w:sz w:val="24"/>
                <w:szCs w:val="24"/>
                <w:lang w:val="en-US" w:eastAsia="lt-LT"/>
                <w14:ligatures w14:val="none"/>
              </w:rPr>
              <w:t>.</w:t>
            </w:r>
          </w:p>
        </w:tc>
      </w:tr>
      <w:tr w:rsidR="00765418" w:rsidRPr="008D169F" w14:paraId="028942BB" w14:textId="77777777" w:rsidTr="00012FDC">
        <w:tc>
          <w:tcPr>
            <w:tcW w:w="567" w:type="dxa"/>
          </w:tcPr>
          <w:p w14:paraId="3C9A7E4B" w14:textId="125BB3CF" w:rsidR="00765418" w:rsidRPr="00765418" w:rsidRDefault="00765418" w:rsidP="00AD6729">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21.</w:t>
            </w:r>
          </w:p>
        </w:tc>
        <w:tc>
          <w:tcPr>
            <w:tcW w:w="1588" w:type="dxa"/>
            <w:vMerge/>
          </w:tcPr>
          <w:p w14:paraId="0DEBE51B" w14:textId="77777777" w:rsidR="00765418" w:rsidRPr="008D169F" w:rsidRDefault="00765418" w:rsidP="00AD6729">
            <w:pPr>
              <w:jc w:val="both"/>
              <w:rPr>
                <w:rFonts w:ascii="Times New Roman" w:hAnsi="Times New Roman" w:cs="Times New Roman"/>
                <w:bCs/>
                <w:sz w:val="24"/>
                <w:szCs w:val="24"/>
              </w:rPr>
            </w:pPr>
          </w:p>
        </w:tc>
        <w:tc>
          <w:tcPr>
            <w:tcW w:w="8982" w:type="dxa"/>
          </w:tcPr>
          <w:p w14:paraId="47418924"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Tinkamos finansuoti išlaidos:</w:t>
            </w:r>
          </w:p>
          <w:p w14:paraId="3836FBAD" w14:textId="77777777" w:rsidR="00765418" w:rsidRPr="00765418" w:rsidRDefault="00765418" w:rsidP="00765418">
            <w:pPr>
              <w:jc w:val="both"/>
              <w:rPr>
                <w:rFonts w:ascii="Times New Roman" w:hAnsi="Times New Roman" w:cs="Times New Roman"/>
                <w:sz w:val="24"/>
                <w:szCs w:val="24"/>
              </w:rPr>
            </w:pPr>
          </w:p>
          <w:p w14:paraId="3061EE45"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Bandymų ir eksperimentų infrastruktūrai (pagal BBIR 26 a str.)</w:t>
            </w:r>
          </w:p>
          <w:p w14:paraId="37FE9F6A"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w:t>
            </w:r>
            <w:r w:rsidRPr="00765418">
              <w:rPr>
                <w:rFonts w:ascii="Times New Roman" w:hAnsi="Times New Roman" w:cs="Times New Roman"/>
                <w:sz w:val="24"/>
                <w:szCs w:val="24"/>
              </w:rPr>
              <w:tab/>
              <w:t>Išlaidos į nematerialųjį ir materialųjį turtą</w:t>
            </w:r>
          </w:p>
          <w:p w14:paraId="7224E6D4" w14:textId="77777777" w:rsidR="00765418" w:rsidRDefault="00765418" w:rsidP="00183DEB">
            <w:pPr>
              <w:jc w:val="both"/>
              <w:rPr>
                <w:rFonts w:ascii="Times New Roman" w:hAnsi="Times New Roman" w:cs="Times New Roman"/>
                <w:sz w:val="24"/>
                <w:szCs w:val="24"/>
              </w:rPr>
            </w:pPr>
          </w:p>
          <w:p w14:paraId="25FB8C34"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i/>
                <w:iCs/>
                <w:sz w:val="24"/>
                <w:szCs w:val="24"/>
              </w:rPr>
              <w:t>Nusprendus, kad „Pareiškėjai – klasteriai“ turėtų būti tikslinamos ir tinkamo finansuoti išlaidos:</w:t>
            </w:r>
          </w:p>
          <w:p w14:paraId="3E3E726B" w14:textId="77777777" w:rsidR="00765418" w:rsidRPr="00765418" w:rsidRDefault="00765418" w:rsidP="00765418">
            <w:pPr>
              <w:jc w:val="both"/>
              <w:rPr>
                <w:rFonts w:ascii="Times New Roman" w:hAnsi="Times New Roman" w:cs="Times New Roman"/>
                <w:i/>
                <w:iCs/>
                <w:sz w:val="24"/>
                <w:szCs w:val="24"/>
              </w:rPr>
            </w:pPr>
          </w:p>
          <w:p w14:paraId="7CB8504E"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i/>
                <w:iCs/>
                <w:sz w:val="24"/>
                <w:szCs w:val="24"/>
              </w:rPr>
              <w:lastRenderedPageBreak/>
              <w:t>Bandymų ir eksperimentų infrastruktūrai (inovacijų grupių kūrimui arba atnaujinimui) (pagal BBIR 27 str.): išlaidos į nematerialųjį ir materialųjį turtą</w:t>
            </w:r>
          </w:p>
          <w:p w14:paraId="45EDAD95" w14:textId="77777777" w:rsidR="00765418" w:rsidRPr="00765418" w:rsidRDefault="00765418" w:rsidP="00765418">
            <w:pPr>
              <w:jc w:val="both"/>
              <w:rPr>
                <w:rFonts w:ascii="Times New Roman" w:hAnsi="Times New Roman" w:cs="Times New Roman"/>
                <w:i/>
                <w:iCs/>
                <w:sz w:val="24"/>
                <w:szCs w:val="24"/>
              </w:rPr>
            </w:pPr>
          </w:p>
          <w:p w14:paraId="2DC0F8D4" w14:textId="4A2900AC" w:rsidR="00765418" w:rsidRPr="008D169F" w:rsidRDefault="00765418" w:rsidP="00765418">
            <w:pPr>
              <w:jc w:val="both"/>
              <w:rPr>
                <w:rFonts w:ascii="Times New Roman" w:hAnsi="Times New Roman" w:cs="Times New Roman"/>
                <w:sz w:val="24"/>
                <w:szCs w:val="24"/>
              </w:rPr>
            </w:pPr>
            <w:r w:rsidRPr="00765418">
              <w:rPr>
                <w:rFonts w:ascii="Times New Roman" w:hAnsi="Times New Roman" w:cs="Times New Roman"/>
                <w:i/>
                <w:iCs/>
                <w:sz w:val="24"/>
                <w:szCs w:val="24"/>
              </w:rPr>
              <w:t>Pagalba inovacijų grupės eksploatavimui (pagal BBIR 27 str.): išlaidos personalui ir administracinės išlaidos</w:t>
            </w:r>
          </w:p>
        </w:tc>
        <w:tc>
          <w:tcPr>
            <w:tcW w:w="3634" w:type="dxa"/>
          </w:tcPr>
          <w:p w14:paraId="63C8EE3C" w14:textId="77777777" w:rsidR="007734FB" w:rsidRDefault="007734FB" w:rsidP="007734FB">
            <w:pPr>
              <w:jc w:val="both"/>
              <w:rPr>
                <w:rFonts w:ascii="Times New Roman" w:eastAsia="Times New Roman" w:hAnsi="Times New Roman" w:cs="Times New Roman"/>
                <w:sz w:val="24"/>
                <w:szCs w:val="24"/>
                <w:lang w:eastAsia="lt-LT"/>
                <w14:ligatures w14:val="none"/>
              </w:rPr>
            </w:pPr>
            <w:r w:rsidRPr="003B0D18">
              <w:rPr>
                <w:rFonts w:ascii="Times New Roman" w:eastAsia="Times New Roman" w:hAnsi="Times New Roman" w:cs="Times New Roman"/>
                <w:b/>
                <w:bCs/>
                <w:sz w:val="24"/>
                <w:szCs w:val="24"/>
                <w:lang w:eastAsia="lt-LT"/>
                <w14:ligatures w14:val="none"/>
              </w:rPr>
              <w:lastRenderedPageBreak/>
              <w:t>Atsižvelgta</w:t>
            </w:r>
            <w:r>
              <w:rPr>
                <w:rFonts w:ascii="Times New Roman" w:eastAsia="Times New Roman" w:hAnsi="Times New Roman" w:cs="Times New Roman"/>
                <w:sz w:val="24"/>
                <w:szCs w:val="24"/>
                <w:lang w:eastAsia="lt-LT"/>
                <w14:ligatures w14:val="none"/>
              </w:rPr>
              <w:t>.</w:t>
            </w:r>
          </w:p>
          <w:p w14:paraId="5F16A372" w14:textId="1C14ABC4" w:rsidR="00765418" w:rsidRPr="00163673" w:rsidRDefault="007734FB" w:rsidP="007734FB">
            <w:pPr>
              <w:jc w:val="both"/>
              <w:rPr>
                <w:rFonts w:ascii="Times New Roman" w:eastAsia="Times New Roman" w:hAnsi="Times New Roman" w:cs="Times New Roman"/>
                <w:sz w:val="24"/>
                <w:szCs w:val="24"/>
                <w:lang w:eastAsia="lt-LT"/>
                <w14:ligatures w14:val="none"/>
              </w:rPr>
            </w:pPr>
            <w:proofErr w:type="spellStart"/>
            <w:r>
              <w:rPr>
                <w:rFonts w:ascii="Times New Roman" w:eastAsia="Times New Roman" w:hAnsi="Times New Roman" w:cs="Times New Roman"/>
                <w:sz w:val="24"/>
                <w:szCs w:val="24"/>
                <w:lang w:val="en-US" w:eastAsia="lt-LT"/>
                <w14:ligatures w14:val="none"/>
              </w:rPr>
              <w:t>Atsižvelgiant</w:t>
            </w:r>
            <w:proofErr w:type="spellEnd"/>
            <w:r>
              <w:rPr>
                <w:rFonts w:ascii="Times New Roman" w:eastAsia="Times New Roman" w:hAnsi="Times New Roman" w:cs="Times New Roman"/>
                <w:sz w:val="24"/>
                <w:szCs w:val="24"/>
                <w:lang w:val="en-US" w:eastAsia="lt-LT"/>
                <w14:ligatures w14:val="none"/>
              </w:rPr>
              <w:t xml:space="preserve"> į </w:t>
            </w:r>
            <w:proofErr w:type="spellStart"/>
            <w:r>
              <w:rPr>
                <w:rFonts w:ascii="Times New Roman" w:eastAsia="Times New Roman" w:hAnsi="Times New Roman" w:cs="Times New Roman"/>
                <w:sz w:val="24"/>
                <w:szCs w:val="24"/>
                <w:lang w:val="en-US" w:eastAsia="lt-LT"/>
                <w14:ligatures w14:val="none"/>
              </w:rPr>
              <w:t>pasiūlymą</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numatome</w:t>
            </w:r>
            <w:proofErr w:type="spellEnd"/>
            <w:r>
              <w:rPr>
                <w:rFonts w:ascii="Times New Roman" w:eastAsia="Times New Roman" w:hAnsi="Times New Roman" w:cs="Times New Roman"/>
                <w:sz w:val="24"/>
                <w:szCs w:val="24"/>
                <w:lang w:eastAsia="lt-LT"/>
                <w14:ligatures w14:val="none"/>
              </w:rPr>
              <w:t xml:space="preserve"> taikyti Reglamento (ES) Nr. </w:t>
            </w:r>
            <w:r>
              <w:rPr>
                <w:rFonts w:ascii="Times New Roman" w:eastAsia="Times New Roman" w:hAnsi="Times New Roman" w:cs="Times New Roman"/>
                <w:sz w:val="24"/>
                <w:szCs w:val="24"/>
                <w:lang w:val="en-US" w:eastAsia="lt-LT"/>
                <w14:ligatures w14:val="none"/>
              </w:rPr>
              <w:t>651/2014</w:t>
            </w:r>
            <w:r>
              <w:rPr>
                <w:rFonts w:ascii="Times New Roman" w:eastAsia="Times New Roman" w:hAnsi="Times New Roman" w:cs="Times New Roman"/>
                <w:sz w:val="24"/>
                <w:szCs w:val="24"/>
                <w:lang w:eastAsia="lt-LT"/>
                <w14:ligatures w14:val="none"/>
              </w:rPr>
              <w:t xml:space="preserve"> </w:t>
            </w:r>
            <w:r>
              <w:rPr>
                <w:rFonts w:ascii="Times New Roman" w:eastAsia="Times New Roman" w:hAnsi="Times New Roman" w:cs="Times New Roman"/>
                <w:sz w:val="24"/>
                <w:szCs w:val="24"/>
                <w:lang w:val="en-US" w:eastAsia="lt-LT"/>
                <w14:ligatures w14:val="none"/>
              </w:rPr>
              <w:t xml:space="preserve">27 str. </w:t>
            </w:r>
            <w:proofErr w:type="spellStart"/>
            <w:r>
              <w:rPr>
                <w:rFonts w:ascii="Times New Roman" w:eastAsia="Times New Roman" w:hAnsi="Times New Roman" w:cs="Times New Roman"/>
                <w:sz w:val="24"/>
                <w:szCs w:val="24"/>
                <w:lang w:val="en-US" w:eastAsia="lt-LT"/>
                <w14:ligatures w14:val="none"/>
              </w:rPr>
              <w:t>ir</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remiantis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juo</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nustatyti</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tinkamų</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finansuoti</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išlaidų</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sąrašą</w:t>
            </w:r>
            <w:proofErr w:type="spellEnd"/>
            <w:r>
              <w:rPr>
                <w:rFonts w:ascii="Times New Roman" w:eastAsia="Times New Roman" w:hAnsi="Times New Roman" w:cs="Times New Roman"/>
                <w:sz w:val="24"/>
                <w:szCs w:val="24"/>
                <w:lang w:val="en-US" w:eastAsia="lt-LT"/>
                <w14:ligatures w14:val="none"/>
              </w:rPr>
              <w:t>.</w:t>
            </w:r>
          </w:p>
        </w:tc>
      </w:tr>
      <w:tr w:rsidR="007734FB" w:rsidRPr="008D169F" w14:paraId="4F86F7B7" w14:textId="77777777" w:rsidTr="00012FDC">
        <w:tc>
          <w:tcPr>
            <w:tcW w:w="567" w:type="dxa"/>
          </w:tcPr>
          <w:p w14:paraId="576660DB" w14:textId="60748A8B" w:rsidR="007734FB" w:rsidRDefault="007734FB" w:rsidP="007734FB">
            <w:pPr>
              <w:jc w:val="both"/>
              <w:rPr>
                <w:rFonts w:ascii="Times New Roman" w:hAnsi="Times New Roman" w:cs="Times New Roman"/>
                <w:sz w:val="24"/>
                <w:szCs w:val="24"/>
              </w:rPr>
            </w:pPr>
            <w:r>
              <w:rPr>
                <w:rFonts w:ascii="Times New Roman" w:hAnsi="Times New Roman" w:cs="Times New Roman"/>
                <w:sz w:val="24"/>
                <w:szCs w:val="24"/>
              </w:rPr>
              <w:t>22.</w:t>
            </w:r>
          </w:p>
        </w:tc>
        <w:tc>
          <w:tcPr>
            <w:tcW w:w="1588" w:type="dxa"/>
            <w:vMerge/>
          </w:tcPr>
          <w:p w14:paraId="0D9E8DE0" w14:textId="77777777" w:rsidR="007734FB" w:rsidRPr="008D169F" w:rsidRDefault="007734FB" w:rsidP="007734FB">
            <w:pPr>
              <w:jc w:val="both"/>
              <w:rPr>
                <w:rFonts w:ascii="Times New Roman" w:hAnsi="Times New Roman" w:cs="Times New Roman"/>
                <w:bCs/>
                <w:sz w:val="24"/>
                <w:szCs w:val="24"/>
              </w:rPr>
            </w:pPr>
          </w:p>
        </w:tc>
        <w:tc>
          <w:tcPr>
            <w:tcW w:w="8982" w:type="dxa"/>
          </w:tcPr>
          <w:p w14:paraId="6DCA3C16" w14:textId="77777777" w:rsidR="007734FB" w:rsidRPr="00765418" w:rsidRDefault="007734FB" w:rsidP="007734FB">
            <w:pPr>
              <w:jc w:val="both"/>
              <w:rPr>
                <w:rFonts w:ascii="Times New Roman" w:hAnsi="Times New Roman" w:cs="Times New Roman"/>
                <w:sz w:val="24"/>
                <w:szCs w:val="24"/>
              </w:rPr>
            </w:pPr>
            <w:r w:rsidRPr="00765418">
              <w:rPr>
                <w:rFonts w:ascii="Times New Roman" w:hAnsi="Times New Roman" w:cs="Times New Roman"/>
                <w:i/>
                <w:iCs/>
                <w:sz w:val="24"/>
                <w:szCs w:val="24"/>
              </w:rPr>
              <w:t>Paramos dydis:</w:t>
            </w:r>
          </w:p>
          <w:p w14:paraId="026FF8BB" w14:textId="77777777" w:rsidR="007734FB" w:rsidRPr="00765418" w:rsidRDefault="007734FB" w:rsidP="007734FB">
            <w:pPr>
              <w:numPr>
                <w:ilvl w:val="0"/>
                <w:numId w:val="27"/>
              </w:numPr>
              <w:jc w:val="both"/>
              <w:rPr>
                <w:rFonts w:ascii="Times New Roman" w:hAnsi="Times New Roman" w:cs="Times New Roman"/>
                <w:sz w:val="24"/>
                <w:szCs w:val="24"/>
              </w:rPr>
            </w:pPr>
            <w:r w:rsidRPr="00765418">
              <w:rPr>
                <w:rFonts w:ascii="Times New Roman" w:hAnsi="Times New Roman" w:cs="Times New Roman"/>
                <w:sz w:val="24"/>
                <w:szCs w:val="24"/>
              </w:rPr>
              <w:t>mažiausias 1,25 mln. Eur</w:t>
            </w:r>
          </w:p>
          <w:p w14:paraId="1CA5BE3B" w14:textId="77777777" w:rsidR="007734FB" w:rsidRPr="00765418" w:rsidRDefault="007734FB" w:rsidP="007734FB">
            <w:pPr>
              <w:numPr>
                <w:ilvl w:val="0"/>
                <w:numId w:val="27"/>
              </w:numPr>
              <w:jc w:val="both"/>
              <w:rPr>
                <w:rFonts w:ascii="Times New Roman" w:hAnsi="Times New Roman" w:cs="Times New Roman"/>
                <w:sz w:val="24"/>
                <w:szCs w:val="24"/>
              </w:rPr>
            </w:pPr>
            <w:r w:rsidRPr="00765418">
              <w:rPr>
                <w:rFonts w:ascii="Times New Roman" w:hAnsi="Times New Roman" w:cs="Times New Roman"/>
                <w:sz w:val="24"/>
                <w:szCs w:val="24"/>
              </w:rPr>
              <w:t>didžiausias 4,5 mln. Eur</w:t>
            </w:r>
          </w:p>
          <w:p w14:paraId="1D7F9BEE" w14:textId="77777777" w:rsidR="007734FB" w:rsidRPr="00765418" w:rsidRDefault="007734FB" w:rsidP="007734FB">
            <w:pPr>
              <w:jc w:val="both"/>
              <w:rPr>
                <w:rFonts w:ascii="Times New Roman" w:hAnsi="Times New Roman" w:cs="Times New Roman"/>
                <w:sz w:val="24"/>
                <w:szCs w:val="24"/>
              </w:rPr>
            </w:pPr>
          </w:p>
          <w:p w14:paraId="438DB04F" w14:textId="77777777" w:rsidR="007734FB" w:rsidRPr="00765418" w:rsidRDefault="007734FB" w:rsidP="007734FB">
            <w:pPr>
              <w:jc w:val="both"/>
              <w:rPr>
                <w:rFonts w:ascii="Times New Roman" w:hAnsi="Times New Roman" w:cs="Times New Roman"/>
                <w:sz w:val="24"/>
                <w:szCs w:val="24"/>
              </w:rPr>
            </w:pPr>
            <w:r w:rsidRPr="00765418">
              <w:rPr>
                <w:rFonts w:ascii="Times New Roman" w:hAnsi="Times New Roman" w:cs="Times New Roman"/>
                <w:b/>
                <w:bCs/>
                <w:sz w:val="24"/>
                <w:szCs w:val="24"/>
              </w:rPr>
              <w:t xml:space="preserve">Projekto dydis </w:t>
            </w:r>
            <w:r w:rsidRPr="00765418">
              <w:rPr>
                <w:rFonts w:ascii="Times New Roman" w:hAnsi="Times New Roman" w:cs="Times New Roman"/>
                <w:i/>
                <w:iCs/>
                <w:sz w:val="24"/>
                <w:szCs w:val="24"/>
              </w:rPr>
              <w:t>(nurodoma kartu su pareiškėjo galimu indėliu):</w:t>
            </w:r>
          </w:p>
          <w:p w14:paraId="2DB19F0B" w14:textId="77777777" w:rsidR="007734FB" w:rsidRPr="00765418" w:rsidRDefault="007734FB" w:rsidP="007734FB">
            <w:pPr>
              <w:numPr>
                <w:ilvl w:val="0"/>
                <w:numId w:val="27"/>
              </w:numPr>
              <w:jc w:val="both"/>
              <w:rPr>
                <w:rFonts w:ascii="Times New Roman" w:hAnsi="Times New Roman" w:cs="Times New Roman"/>
                <w:sz w:val="24"/>
                <w:szCs w:val="24"/>
              </w:rPr>
            </w:pPr>
            <w:r w:rsidRPr="00765418">
              <w:rPr>
                <w:rFonts w:ascii="Times New Roman" w:hAnsi="Times New Roman" w:cs="Times New Roman"/>
                <w:sz w:val="24"/>
                <w:szCs w:val="24"/>
              </w:rPr>
              <w:t>mažiausias 5,0 mln. Eur</w:t>
            </w:r>
          </w:p>
          <w:p w14:paraId="472C7EC9" w14:textId="77777777" w:rsidR="007734FB" w:rsidRDefault="007734FB" w:rsidP="007734FB">
            <w:pPr>
              <w:jc w:val="both"/>
              <w:rPr>
                <w:rFonts w:ascii="Times New Roman" w:hAnsi="Times New Roman" w:cs="Times New Roman"/>
                <w:sz w:val="24"/>
                <w:szCs w:val="24"/>
              </w:rPr>
            </w:pPr>
            <w:r w:rsidRPr="00765418">
              <w:rPr>
                <w:rFonts w:ascii="Times New Roman" w:hAnsi="Times New Roman" w:cs="Times New Roman"/>
                <w:sz w:val="24"/>
                <w:szCs w:val="24"/>
              </w:rPr>
              <w:t>didžiausias 10,0 mln. Eur</w:t>
            </w:r>
          </w:p>
          <w:p w14:paraId="15138C2D" w14:textId="77777777" w:rsidR="007734FB" w:rsidRDefault="007734FB" w:rsidP="007734FB">
            <w:pPr>
              <w:jc w:val="both"/>
              <w:rPr>
                <w:rFonts w:ascii="Times New Roman" w:hAnsi="Times New Roman" w:cs="Times New Roman"/>
                <w:sz w:val="24"/>
                <w:szCs w:val="24"/>
              </w:rPr>
            </w:pPr>
          </w:p>
          <w:p w14:paraId="724C11CA" w14:textId="77777777" w:rsidR="007734FB" w:rsidRPr="00765418" w:rsidRDefault="007734FB" w:rsidP="007734FB">
            <w:pPr>
              <w:jc w:val="both"/>
              <w:rPr>
                <w:rFonts w:ascii="Times New Roman" w:hAnsi="Times New Roman" w:cs="Times New Roman"/>
                <w:sz w:val="24"/>
                <w:szCs w:val="24"/>
              </w:rPr>
            </w:pPr>
            <w:r w:rsidRPr="00765418">
              <w:rPr>
                <w:rFonts w:ascii="Times New Roman" w:hAnsi="Times New Roman" w:cs="Times New Roman"/>
                <w:sz w:val="24"/>
                <w:szCs w:val="24"/>
              </w:rPr>
              <w:t xml:space="preserve">Veiklos aprašyme įvardijamas didžiausias, galimo finansuoti projekto dydis – 10,0 mln. Eur. Šis apribojimas nekoreliuoja su paramos dydžiu ir galimu gauti finansavimo intensyvumu, taip pat riboja galimybę projekto vykdytomis prisidėti daugiau, nei numato finansavimo intensyvumas. </w:t>
            </w:r>
          </w:p>
          <w:p w14:paraId="6B5358A8" w14:textId="77777777" w:rsidR="007734FB" w:rsidRPr="00765418" w:rsidRDefault="007734FB" w:rsidP="007734FB">
            <w:pPr>
              <w:jc w:val="both"/>
              <w:rPr>
                <w:rFonts w:ascii="Times New Roman" w:hAnsi="Times New Roman" w:cs="Times New Roman"/>
                <w:sz w:val="24"/>
                <w:szCs w:val="24"/>
              </w:rPr>
            </w:pPr>
            <w:r w:rsidRPr="00765418">
              <w:rPr>
                <w:rFonts w:ascii="Times New Roman" w:hAnsi="Times New Roman" w:cs="Times New Roman"/>
                <w:sz w:val="24"/>
                <w:szCs w:val="24"/>
              </w:rPr>
              <w:t xml:space="preserve">Be to, ir mažiausias 1,25 mln. Eur yra ganėtinai didelis, nes ne visiems gynybos ir saugumo produktams reikia brangios eksperimentavimo, </w:t>
            </w:r>
            <w:proofErr w:type="spellStart"/>
            <w:r w:rsidRPr="00765418">
              <w:rPr>
                <w:rFonts w:ascii="Times New Roman" w:hAnsi="Times New Roman" w:cs="Times New Roman"/>
                <w:sz w:val="24"/>
                <w:szCs w:val="24"/>
              </w:rPr>
              <w:t>prototipavimo</w:t>
            </w:r>
            <w:proofErr w:type="spellEnd"/>
            <w:r w:rsidRPr="00765418">
              <w:rPr>
                <w:rFonts w:ascii="Times New Roman" w:hAnsi="Times New Roman" w:cs="Times New Roman"/>
                <w:sz w:val="24"/>
                <w:szCs w:val="24"/>
              </w:rPr>
              <w:t xml:space="preserve"> ir bandymų infrastruktūros.</w:t>
            </w:r>
          </w:p>
          <w:p w14:paraId="777D22FC" w14:textId="77777777" w:rsidR="007734FB" w:rsidRPr="00765418" w:rsidRDefault="007734FB" w:rsidP="007734FB">
            <w:pPr>
              <w:jc w:val="both"/>
              <w:rPr>
                <w:rFonts w:ascii="Times New Roman" w:hAnsi="Times New Roman" w:cs="Times New Roman"/>
                <w:sz w:val="24"/>
                <w:szCs w:val="24"/>
              </w:rPr>
            </w:pPr>
          </w:p>
          <w:p w14:paraId="16B4046D" w14:textId="77777777" w:rsidR="007734FB" w:rsidRPr="00765418" w:rsidRDefault="007734FB" w:rsidP="007734FB">
            <w:pPr>
              <w:jc w:val="both"/>
              <w:rPr>
                <w:rFonts w:ascii="Times New Roman" w:hAnsi="Times New Roman" w:cs="Times New Roman"/>
                <w:i/>
                <w:iCs/>
                <w:sz w:val="24"/>
                <w:szCs w:val="24"/>
              </w:rPr>
            </w:pPr>
            <w:r w:rsidRPr="00765418">
              <w:rPr>
                <w:rFonts w:ascii="Times New Roman" w:hAnsi="Times New Roman" w:cs="Times New Roman"/>
                <w:b/>
                <w:bCs/>
                <w:i/>
                <w:iCs/>
                <w:sz w:val="24"/>
                <w:szCs w:val="24"/>
              </w:rPr>
              <w:t>Siūlome</w:t>
            </w:r>
            <w:r w:rsidRPr="00765418">
              <w:rPr>
                <w:rFonts w:ascii="Times New Roman" w:hAnsi="Times New Roman" w:cs="Times New Roman"/>
                <w:i/>
                <w:iCs/>
                <w:sz w:val="24"/>
                <w:szCs w:val="24"/>
              </w:rPr>
              <w:t xml:space="preserve"> veiklos aprašyme numatyti, kad :</w:t>
            </w:r>
          </w:p>
          <w:p w14:paraId="131A8C36" w14:textId="77777777" w:rsidR="007734FB" w:rsidRPr="00765418" w:rsidRDefault="007734FB" w:rsidP="007734FB">
            <w:pPr>
              <w:jc w:val="both"/>
              <w:rPr>
                <w:rFonts w:ascii="Times New Roman" w:hAnsi="Times New Roman" w:cs="Times New Roman"/>
                <w:i/>
                <w:iCs/>
                <w:sz w:val="24"/>
                <w:szCs w:val="24"/>
              </w:rPr>
            </w:pPr>
          </w:p>
          <w:p w14:paraId="7C81B972" w14:textId="77777777" w:rsidR="007734FB" w:rsidRPr="00765418" w:rsidRDefault="007734FB" w:rsidP="007734FB">
            <w:pPr>
              <w:jc w:val="both"/>
              <w:rPr>
                <w:rFonts w:ascii="Times New Roman" w:hAnsi="Times New Roman" w:cs="Times New Roman"/>
                <w:i/>
                <w:iCs/>
                <w:sz w:val="24"/>
                <w:szCs w:val="24"/>
              </w:rPr>
            </w:pPr>
            <w:r w:rsidRPr="00765418">
              <w:rPr>
                <w:rFonts w:ascii="Times New Roman" w:hAnsi="Times New Roman" w:cs="Times New Roman"/>
                <w:i/>
                <w:iCs/>
                <w:sz w:val="24"/>
                <w:szCs w:val="24"/>
              </w:rPr>
              <w:t>Paramos dydis:</w:t>
            </w:r>
          </w:p>
          <w:p w14:paraId="17B455B5" w14:textId="77777777" w:rsidR="007734FB" w:rsidRPr="00765418" w:rsidRDefault="007734FB" w:rsidP="007734FB">
            <w:pPr>
              <w:numPr>
                <w:ilvl w:val="0"/>
                <w:numId w:val="27"/>
              </w:numPr>
              <w:jc w:val="both"/>
              <w:rPr>
                <w:rFonts w:ascii="Times New Roman" w:hAnsi="Times New Roman" w:cs="Times New Roman"/>
                <w:i/>
                <w:iCs/>
                <w:sz w:val="24"/>
                <w:szCs w:val="24"/>
              </w:rPr>
            </w:pPr>
            <w:r w:rsidRPr="00765418">
              <w:rPr>
                <w:rFonts w:ascii="Times New Roman" w:hAnsi="Times New Roman" w:cs="Times New Roman"/>
                <w:i/>
                <w:iCs/>
                <w:sz w:val="24"/>
                <w:szCs w:val="24"/>
              </w:rPr>
              <w:t>mažiausias 0,3 mln. Eur</w:t>
            </w:r>
          </w:p>
          <w:p w14:paraId="7C48CE00" w14:textId="77777777" w:rsidR="007734FB" w:rsidRPr="00765418" w:rsidRDefault="007734FB" w:rsidP="007734FB">
            <w:pPr>
              <w:numPr>
                <w:ilvl w:val="0"/>
                <w:numId w:val="27"/>
              </w:numPr>
              <w:jc w:val="both"/>
              <w:rPr>
                <w:rFonts w:ascii="Times New Roman" w:hAnsi="Times New Roman" w:cs="Times New Roman"/>
                <w:i/>
                <w:iCs/>
                <w:sz w:val="24"/>
                <w:szCs w:val="24"/>
              </w:rPr>
            </w:pPr>
            <w:r w:rsidRPr="00765418">
              <w:rPr>
                <w:rFonts w:ascii="Times New Roman" w:hAnsi="Times New Roman" w:cs="Times New Roman"/>
                <w:i/>
                <w:iCs/>
                <w:sz w:val="24"/>
                <w:szCs w:val="24"/>
              </w:rPr>
              <w:t>didžiausias 4,5 mln. Eur</w:t>
            </w:r>
          </w:p>
          <w:p w14:paraId="1013E09F" w14:textId="77777777" w:rsidR="007734FB" w:rsidRPr="00765418" w:rsidRDefault="007734FB" w:rsidP="007734FB">
            <w:pPr>
              <w:jc w:val="both"/>
              <w:rPr>
                <w:rFonts w:ascii="Times New Roman" w:hAnsi="Times New Roman" w:cs="Times New Roman"/>
                <w:i/>
                <w:iCs/>
                <w:sz w:val="24"/>
                <w:szCs w:val="24"/>
              </w:rPr>
            </w:pPr>
          </w:p>
          <w:p w14:paraId="659CE8BC" w14:textId="77777777" w:rsidR="007734FB" w:rsidRPr="00765418" w:rsidRDefault="007734FB" w:rsidP="007734FB">
            <w:pPr>
              <w:jc w:val="both"/>
              <w:rPr>
                <w:rFonts w:ascii="Times New Roman" w:hAnsi="Times New Roman" w:cs="Times New Roman"/>
                <w:i/>
                <w:iCs/>
                <w:sz w:val="24"/>
                <w:szCs w:val="24"/>
              </w:rPr>
            </w:pPr>
            <w:r w:rsidRPr="00765418">
              <w:rPr>
                <w:rFonts w:ascii="Times New Roman" w:hAnsi="Times New Roman" w:cs="Times New Roman"/>
                <w:i/>
                <w:iCs/>
                <w:sz w:val="24"/>
                <w:szCs w:val="24"/>
              </w:rPr>
              <w:t>Projekto dydis</w:t>
            </w:r>
            <w:r w:rsidRPr="00765418">
              <w:rPr>
                <w:rFonts w:ascii="Times New Roman" w:hAnsi="Times New Roman" w:cs="Times New Roman"/>
                <w:b/>
                <w:bCs/>
                <w:i/>
                <w:iCs/>
                <w:sz w:val="24"/>
                <w:szCs w:val="24"/>
              </w:rPr>
              <w:t xml:space="preserve"> </w:t>
            </w:r>
            <w:r w:rsidRPr="00765418">
              <w:rPr>
                <w:rFonts w:ascii="Times New Roman" w:hAnsi="Times New Roman" w:cs="Times New Roman"/>
                <w:i/>
                <w:iCs/>
                <w:sz w:val="24"/>
                <w:szCs w:val="24"/>
              </w:rPr>
              <w:t>(nurodoma kartu su pareiškėjo galimu indėliu):</w:t>
            </w:r>
          </w:p>
          <w:p w14:paraId="4F995E3F" w14:textId="77777777" w:rsidR="007734FB" w:rsidRPr="00765418" w:rsidRDefault="007734FB" w:rsidP="007734FB">
            <w:pPr>
              <w:numPr>
                <w:ilvl w:val="0"/>
                <w:numId w:val="27"/>
              </w:numPr>
              <w:jc w:val="both"/>
              <w:rPr>
                <w:rFonts w:ascii="Times New Roman" w:hAnsi="Times New Roman" w:cs="Times New Roman"/>
                <w:i/>
                <w:iCs/>
                <w:sz w:val="24"/>
                <w:szCs w:val="24"/>
              </w:rPr>
            </w:pPr>
            <w:r w:rsidRPr="00765418">
              <w:rPr>
                <w:rFonts w:ascii="Times New Roman" w:hAnsi="Times New Roman" w:cs="Times New Roman"/>
                <w:i/>
                <w:iCs/>
                <w:sz w:val="24"/>
                <w:szCs w:val="24"/>
              </w:rPr>
              <w:t>mažiausias 0,5 mln. Eur;</w:t>
            </w:r>
          </w:p>
          <w:p w14:paraId="16B58C77" w14:textId="49C16A95" w:rsidR="007734FB" w:rsidRPr="008D169F" w:rsidRDefault="007734FB" w:rsidP="007734FB">
            <w:pPr>
              <w:jc w:val="both"/>
              <w:rPr>
                <w:rFonts w:ascii="Times New Roman" w:hAnsi="Times New Roman" w:cs="Times New Roman"/>
                <w:sz w:val="24"/>
                <w:szCs w:val="24"/>
              </w:rPr>
            </w:pPr>
            <w:r w:rsidRPr="00765418">
              <w:rPr>
                <w:rFonts w:ascii="Times New Roman" w:hAnsi="Times New Roman" w:cs="Times New Roman"/>
                <w:i/>
                <w:iCs/>
                <w:sz w:val="24"/>
                <w:szCs w:val="24"/>
              </w:rPr>
              <w:t>didžiausias 30,0 mln. Eur</w:t>
            </w:r>
          </w:p>
        </w:tc>
        <w:tc>
          <w:tcPr>
            <w:tcW w:w="3634" w:type="dxa"/>
          </w:tcPr>
          <w:p w14:paraId="74540FE2" w14:textId="77777777" w:rsidR="007734FB" w:rsidRPr="003B0D18" w:rsidRDefault="007734FB" w:rsidP="007734FB">
            <w:pPr>
              <w:jc w:val="both"/>
              <w:rPr>
                <w:rFonts w:ascii="Times New Roman" w:eastAsia="Times New Roman" w:hAnsi="Times New Roman" w:cs="Times New Roman"/>
                <w:b/>
                <w:bCs/>
                <w:sz w:val="24"/>
                <w:szCs w:val="24"/>
                <w:lang w:eastAsia="lt-LT"/>
                <w14:ligatures w14:val="none"/>
              </w:rPr>
            </w:pPr>
            <w:r w:rsidRPr="003B0D18">
              <w:rPr>
                <w:rFonts w:ascii="Times New Roman" w:eastAsia="Times New Roman" w:hAnsi="Times New Roman" w:cs="Times New Roman"/>
                <w:b/>
                <w:bCs/>
                <w:sz w:val="24"/>
                <w:szCs w:val="24"/>
                <w:lang w:eastAsia="lt-LT"/>
                <w14:ligatures w14:val="none"/>
              </w:rPr>
              <w:t>Atsižvelgta.</w:t>
            </w:r>
          </w:p>
          <w:p w14:paraId="4DDA6CA6" w14:textId="57F23787" w:rsidR="007734FB" w:rsidRPr="00163673" w:rsidRDefault="007734FB" w:rsidP="007734FB">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PFSA paprastai nurodomas galimas mažiausias ir didžiausias paramos dydis, todėl veiklos aprašyme bus nurodyta taip pat, neribojant projekto dydžio, kiek tai atitinka valstybės pagalbos taisyklių reikalavimus.</w:t>
            </w:r>
          </w:p>
        </w:tc>
      </w:tr>
      <w:tr w:rsidR="00765418" w:rsidRPr="008D169F" w14:paraId="207B4E60" w14:textId="77777777" w:rsidTr="00012FDC">
        <w:tc>
          <w:tcPr>
            <w:tcW w:w="567" w:type="dxa"/>
          </w:tcPr>
          <w:p w14:paraId="1175C534" w14:textId="6A7BEEA8" w:rsidR="00765418" w:rsidRDefault="00765418" w:rsidP="00AD6729">
            <w:pPr>
              <w:jc w:val="both"/>
              <w:rPr>
                <w:rFonts w:ascii="Times New Roman" w:hAnsi="Times New Roman" w:cs="Times New Roman"/>
                <w:sz w:val="24"/>
                <w:szCs w:val="24"/>
              </w:rPr>
            </w:pPr>
            <w:r>
              <w:rPr>
                <w:rFonts w:ascii="Times New Roman" w:hAnsi="Times New Roman" w:cs="Times New Roman"/>
                <w:sz w:val="24"/>
                <w:szCs w:val="24"/>
              </w:rPr>
              <w:t>23.</w:t>
            </w:r>
          </w:p>
        </w:tc>
        <w:tc>
          <w:tcPr>
            <w:tcW w:w="1588" w:type="dxa"/>
            <w:vMerge/>
          </w:tcPr>
          <w:p w14:paraId="6E1B234B" w14:textId="77777777" w:rsidR="00765418" w:rsidRPr="008D169F" w:rsidRDefault="00765418" w:rsidP="00AD6729">
            <w:pPr>
              <w:jc w:val="both"/>
              <w:rPr>
                <w:rFonts w:ascii="Times New Roman" w:hAnsi="Times New Roman" w:cs="Times New Roman"/>
                <w:bCs/>
                <w:sz w:val="24"/>
                <w:szCs w:val="24"/>
              </w:rPr>
            </w:pPr>
          </w:p>
        </w:tc>
        <w:tc>
          <w:tcPr>
            <w:tcW w:w="8982" w:type="dxa"/>
          </w:tcPr>
          <w:p w14:paraId="2FBBCA80" w14:textId="77777777" w:rsidR="00765418" w:rsidRP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sz w:val="24"/>
                <w:szCs w:val="24"/>
                <w:u w:val="single"/>
              </w:rPr>
              <w:t>Rezultato rodikliai:</w:t>
            </w:r>
          </w:p>
          <w:p w14:paraId="58A350BE" w14:textId="77777777" w:rsid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 xml:space="preserve">Bendradarbiavimo sutarčių su ekosistemos partneriais Lietuvoje, kurie </w:t>
            </w:r>
            <w:proofErr w:type="spellStart"/>
            <w:r w:rsidRPr="00765418">
              <w:rPr>
                <w:rFonts w:ascii="Times New Roman" w:hAnsi="Times New Roman" w:cs="Times New Roman"/>
                <w:sz w:val="24"/>
                <w:szCs w:val="24"/>
              </w:rPr>
              <w:t>įveiklina</w:t>
            </w:r>
            <w:proofErr w:type="spellEnd"/>
            <w:r w:rsidRPr="00765418">
              <w:rPr>
                <w:rFonts w:ascii="Times New Roman" w:hAnsi="Times New Roman" w:cs="Times New Roman"/>
                <w:sz w:val="24"/>
                <w:szCs w:val="24"/>
              </w:rPr>
              <w:t xml:space="preserve"> šalyje turimą testavimo ir </w:t>
            </w:r>
            <w:proofErr w:type="spellStart"/>
            <w:r w:rsidRPr="00765418">
              <w:rPr>
                <w:rFonts w:ascii="Times New Roman" w:hAnsi="Times New Roman" w:cs="Times New Roman"/>
                <w:sz w:val="24"/>
                <w:szCs w:val="24"/>
              </w:rPr>
              <w:t>prototipavimo</w:t>
            </w:r>
            <w:proofErr w:type="spellEnd"/>
            <w:r w:rsidRPr="00765418">
              <w:rPr>
                <w:rFonts w:ascii="Times New Roman" w:hAnsi="Times New Roman" w:cs="Times New Roman"/>
                <w:sz w:val="24"/>
                <w:szCs w:val="24"/>
              </w:rPr>
              <w:t xml:space="preserve"> infrastruktūrą, skaičius</w:t>
            </w:r>
          </w:p>
          <w:p w14:paraId="78EB0452" w14:textId="77777777" w:rsidR="00765418" w:rsidRDefault="00765418" w:rsidP="00765418">
            <w:pPr>
              <w:jc w:val="both"/>
              <w:rPr>
                <w:rFonts w:ascii="Times New Roman" w:hAnsi="Times New Roman" w:cs="Times New Roman"/>
                <w:sz w:val="24"/>
                <w:szCs w:val="24"/>
              </w:rPr>
            </w:pPr>
          </w:p>
          <w:p w14:paraId="5A03B809"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lastRenderedPageBreak/>
              <w:t xml:space="preserve">Manome, kad </w:t>
            </w:r>
            <w:r w:rsidRPr="003B74FD">
              <w:rPr>
                <w:rFonts w:ascii="Times New Roman" w:hAnsi="Times New Roman" w:cs="Times New Roman"/>
                <w:b/>
                <w:bCs/>
                <w:sz w:val="24"/>
                <w:szCs w:val="24"/>
              </w:rPr>
              <w:t>bendradarbiavimo sutarčių skaičius nėra pakankamas rodiklis</w:t>
            </w:r>
            <w:r w:rsidRPr="00765418">
              <w:rPr>
                <w:rFonts w:ascii="Times New Roman" w:hAnsi="Times New Roman" w:cs="Times New Roman"/>
                <w:sz w:val="24"/>
                <w:szCs w:val="24"/>
              </w:rPr>
              <w:t>, kuris rodo sukurtos infrastruktūros viešos prieigos mastą.</w:t>
            </w:r>
          </w:p>
          <w:p w14:paraId="5BB81D04" w14:textId="77777777" w:rsidR="00765418" w:rsidRPr="00765418" w:rsidRDefault="00765418" w:rsidP="00765418">
            <w:pPr>
              <w:jc w:val="both"/>
              <w:rPr>
                <w:rFonts w:ascii="Times New Roman" w:hAnsi="Times New Roman" w:cs="Times New Roman"/>
                <w:sz w:val="24"/>
                <w:szCs w:val="24"/>
              </w:rPr>
            </w:pPr>
          </w:p>
          <w:p w14:paraId="413E03EF"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b/>
                <w:bCs/>
                <w:i/>
                <w:iCs/>
                <w:sz w:val="24"/>
                <w:szCs w:val="24"/>
              </w:rPr>
              <w:t>Siūlome</w:t>
            </w:r>
            <w:r w:rsidRPr="00765418">
              <w:rPr>
                <w:rFonts w:ascii="Times New Roman" w:hAnsi="Times New Roman" w:cs="Times New Roman"/>
                <w:i/>
                <w:iCs/>
                <w:sz w:val="24"/>
                <w:szCs w:val="24"/>
              </w:rPr>
              <w:t xml:space="preserve"> įtraukti papildomą rodiklį:</w:t>
            </w:r>
          </w:p>
          <w:p w14:paraId="2225F86C" w14:textId="0329CDBB" w:rsidR="00765418" w:rsidRPr="008D169F" w:rsidRDefault="00765418" w:rsidP="00765418">
            <w:pPr>
              <w:jc w:val="both"/>
              <w:rPr>
                <w:rFonts w:ascii="Times New Roman" w:hAnsi="Times New Roman" w:cs="Times New Roman"/>
                <w:sz w:val="24"/>
                <w:szCs w:val="24"/>
              </w:rPr>
            </w:pPr>
            <w:r w:rsidRPr="00765418">
              <w:rPr>
                <w:rFonts w:ascii="Times New Roman" w:hAnsi="Times New Roman" w:cs="Times New Roman"/>
                <w:i/>
                <w:iCs/>
                <w:sz w:val="24"/>
                <w:szCs w:val="24"/>
              </w:rPr>
              <w:t xml:space="preserve">Sukurtos testavimo, </w:t>
            </w:r>
            <w:proofErr w:type="spellStart"/>
            <w:r w:rsidRPr="00765418">
              <w:rPr>
                <w:rFonts w:ascii="Times New Roman" w:hAnsi="Times New Roman" w:cs="Times New Roman"/>
                <w:i/>
                <w:iCs/>
                <w:sz w:val="24"/>
                <w:szCs w:val="24"/>
              </w:rPr>
              <w:t>prototipavimo</w:t>
            </w:r>
            <w:proofErr w:type="spellEnd"/>
            <w:r w:rsidRPr="00765418">
              <w:rPr>
                <w:rFonts w:ascii="Times New Roman" w:hAnsi="Times New Roman" w:cs="Times New Roman"/>
                <w:i/>
                <w:iCs/>
                <w:sz w:val="24"/>
                <w:szCs w:val="24"/>
              </w:rPr>
              <w:t xml:space="preserve"> ir vystymo infrastruktūros </w:t>
            </w:r>
            <w:r w:rsidRPr="003B74FD">
              <w:rPr>
                <w:rFonts w:ascii="Times New Roman" w:hAnsi="Times New Roman" w:cs="Times New Roman"/>
                <w:b/>
                <w:bCs/>
                <w:i/>
                <w:iCs/>
                <w:sz w:val="24"/>
                <w:szCs w:val="24"/>
              </w:rPr>
              <w:t>generuojamos pajamos</w:t>
            </w:r>
            <w:r w:rsidRPr="00765418">
              <w:rPr>
                <w:rFonts w:ascii="Times New Roman" w:hAnsi="Times New Roman" w:cs="Times New Roman"/>
                <w:i/>
                <w:iCs/>
                <w:sz w:val="24"/>
                <w:szCs w:val="24"/>
              </w:rPr>
              <w:t xml:space="preserve"> (Eur), už suteiktas paslaugas panaudojant infrastruktūrą projekto metu ir 3 metai po projekto.</w:t>
            </w:r>
          </w:p>
        </w:tc>
        <w:tc>
          <w:tcPr>
            <w:tcW w:w="3634" w:type="dxa"/>
          </w:tcPr>
          <w:p w14:paraId="5F8BCE12" w14:textId="77777777" w:rsidR="00765418" w:rsidRDefault="007734FB" w:rsidP="007F500C">
            <w:pPr>
              <w:jc w:val="both"/>
              <w:rPr>
                <w:rFonts w:ascii="Times New Roman" w:eastAsia="Times New Roman" w:hAnsi="Times New Roman" w:cs="Times New Roman"/>
                <w:sz w:val="24"/>
                <w:szCs w:val="24"/>
                <w:lang w:eastAsia="lt-LT"/>
                <w14:ligatures w14:val="none"/>
              </w:rPr>
            </w:pPr>
            <w:r w:rsidRPr="007734FB">
              <w:rPr>
                <w:rFonts w:ascii="Times New Roman" w:eastAsia="Times New Roman" w:hAnsi="Times New Roman" w:cs="Times New Roman"/>
                <w:b/>
                <w:bCs/>
                <w:sz w:val="24"/>
                <w:szCs w:val="24"/>
                <w:lang w:eastAsia="lt-LT"/>
                <w14:ligatures w14:val="none"/>
              </w:rPr>
              <w:lastRenderedPageBreak/>
              <w:t>Neatsižvelgta</w:t>
            </w:r>
            <w:r>
              <w:rPr>
                <w:rFonts w:ascii="Times New Roman" w:eastAsia="Times New Roman" w:hAnsi="Times New Roman" w:cs="Times New Roman"/>
                <w:sz w:val="24"/>
                <w:szCs w:val="24"/>
                <w:lang w:eastAsia="lt-LT"/>
                <w14:ligatures w14:val="none"/>
              </w:rPr>
              <w:t>.</w:t>
            </w:r>
          </w:p>
          <w:p w14:paraId="25B80A99" w14:textId="3966C711" w:rsidR="007734FB" w:rsidRPr="00163673" w:rsidRDefault="007734FB"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 xml:space="preserve">Įvertinus tai, kad į viešą infrastruktūrą įmonės ateis testuoti savo sukurtų produktų, nematome galimybės įpareigoti jas teikti </w:t>
            </w:r>
            <w:r>
              <w:rPr>
                <w:rFonts w:ascii="Times New Roman" w:eastAsia="Times New Roman" w:hAnsi="Times New Roman" w:cs="Times New Roman"/>
                <w:sz w:val="24"/>
                <w:szCs w:val="24"/>
                <w:lang w:eastAsia="lt-LT"/>
                <w14:ligatures w14:val="none"/>
              </w:rPr>
              <w:lastRenderedPageBreak/>
              <w:t>duomenis apie ateityje planuojamas generuoti pajamas iš jų testuotų produktų.</w:t>
            </w:r>
          </w:p>
        </w:tc>
      </w:tr>
      <w:tr w:rsidR="00765418" w:rsidRPr="008D169F" w14:paraId="67F5E6FD" w14:textId="77777777" w:rsidTr="00012FDC">
        <w:tc>
          <w:tcPr>
            <w:tcW w:w="567" w:type="dxa"/>
          </w:tcPr>
          <w:p w14:paraId="0C3B84C4" w14:textId="5C32CE9F" w:rsidR="00765418" w:rsidRDefault="00765418" w:rsidP="00AD6729">
            <w:pPr>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1588" w:type="dxa"/>
            <w:vMerge/>
          </w:tcPr>
          <w:p w14:paraId="62611C1B" w14:textId="77777777" w:rsidR="00765418" w:rsidRPr="008D169F" w:rsidRDefault="00765418" w:rsidP="00AD6729">
            <w:pPr>
              <w:jc w:val="both"/>
              <w:rPr>
                <w:rFonts w:ascii="Times New Roman" w:hAnsi="Times New Roman" w:cs="Times New Roman"/>
                <w:bCs/>
                <w:sz w:val="24"/>
                <w:szCs w:val="24"/>
              </w:rPr>
            </w:pPr>
          </w:p>
        </w:tc>
        <w:tc>
          <w:tcPr>
            <w:tcW w:w="8982" w:type="dxa"/>
          </w:tcPr>
          <w:p w14:paraId="7D86A3E3" w14:textId="77777777" w:rsidR="00765418" w:rsidRP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sz w:val="24"/>
                <w:szCs w:val="24"/>
                <w:u w:val="single"/>
              </w:rPr>
              <w:t>Rezultato rodikliai:</w:t>
            </w:r>
          </w:p>
          <w:p w14:paraId="70578A33" w14:textId="77777777" w:rsid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 xml:space="preserve">Infrastruktūros naudojimo intensyvumas (sukurta infrastruktūra naudojama bent 70 proc. viso laiko inovacijų testavimo, </w:t>
            </w:r>
            <w:proofErr w:type="spellStart"/>
            <w:r w:rsidRPr="00765418">
              <w:rPr>
                <w:rFonts w:ascii="Times New Roman" w:hAnsi="Times New Roman" w:cs="Times New Roman"/>
                <w:sz w:val="24"/>
                <w:szCs w:val="24"/>
              </w:rPr>
              <w:t>prototipavimo</w:t>
            </w:r>
            <w:proofErr w:type="spellEnd"/>
            <w:r w:rsidRPr="00765418">
              <w:rPr>
                <w:rFonts w:ascii="Times New Roman" w:hAnsi="Times New Roman" w:cs="Times New Roman"/>
                <w:sz w:val="24"/>
                <w:szCs w:val="24"/>
              </w:rPr>
              <w:t xml:space="preserve"> ir vystymo veikloms (nuo 2028 metų)</w:t>
            </w:r>
          </w:p>
          <w:p w14:paraId="4C25368C" w14:textId="77777777" w:rsidR="00765418" w:rsidRDefault="00765418" w:rsidP="00765418">
            <w:pPr>
              <w:jc w:val="both"/>
              <w:rPr>
                <w:rFonts w:ascii="Times New Roman" w:hAnsi="Times New Roman" w:cs="Times New Roman"/>
                <w:sz w:val="24"/>
                <w:szCs w:val="24"/>
              </w:rPr>
            </w:pPr>
          </w:p>
          <w:p w14:paraId="654463AB" w14:textId="77777777" w:rsidR="00765418" w:rsidRPr="00765418" w:rsidRDefault="00765418" w:rsidP="00765418">
            <w:pPr>
              <w:jc w:val="both"/>
              <w:rPr>
                <w:rFonts w:ascii="Times New Roman" w:hAnsi="Times New Roman" w:cs="Times New Roman"/>
                <w:sz w:val="24"/>
                <w:szCs w:val="24"/>
              </w:rPr>
            </w:pPr>
            <w:r w:rsidRPr="00765418">
              <w:rPr>
                <w:rFonts w:ascii="Times New Roman" w:hAnsi="Times New Roman" w:cs="Times New Roman"/>
                <w:sz w:val="24"/>
                <w:szCs w:val="24"/>
              </w:rPr>
              <w:t xml:space="preserve">Palaikome siekį projektų vykdytojus užtikrinti, kad sukurta </w:t>
            </w:r>
            <w:r w:rsidRPr="003B74FD">
              <w:rPr>
                <w:rFonts w:ascii="Times New Roman" w:hAnsi="Times New Roman" w:cs="Times New Roman"/>
                <w:b/>
                <w:bCs/>
                <w:sz w:val="24"/>
                <w:szCs w:val="24"/>
              </w:rPr>
              <w:t>infrastruktūra būtų panaudojama</w:t>
            </w:r>
            <w:r w:rsidRPr="00765418">
              <w:rPr>
                <w:rFonts w:ascii="Times New Roman" w:hAnsi="Times New Roman" w:cs="Times New Roman"/>
                <w:sz w:val="24"/>
                <w:szCs w:val="24"/>
              </w:rPr>
              <w:t xml:space="preserve"> kuo maksimaliau pagal paskirtį. Tačiau pateiktas apibūdinimas „70 proc. viso laiko“ nėra pakankamai detalizuotas (ar skaičiavimuose naudojamos 8 val., ar 24 val. per parą), be to nėra aišku, kokį laikotarpį turėtų būti užtikrinamas toks naudojimo intensyvumas.</w:t>
            </w:r>
          </w:p>
          <w:p w14:paraId="0BB072C3" w14:textId="77777777" w:rsidR="00765418" w:rsidRPr="00765418" w:rsidRDefault="00765418" w:rsidP="00765418">
            <w:pPr>
              <w:jc w:val="both"/>
              <w:rPr>
                <w:rFonts w:ascii="Times New Roman" w:hAnsi="Times New Roman" w:cs="Times New Roman"/>
                <w:sz w:val="24"/>
                <w:szCs w:val="24"/>
              </w:rPr>
            </w:pPr>
          </w:p>
          <w:p w14:paraId="0B2F5BF0" w14:textId="77777777" w:rsidR="00765418" w:rsidRPr="00765418" w:rsidRDefault="00765418" w:rsidP="00765418">
            <w:pPr>
              <w:jc w:val="both"/>
              <w:rPr>
                <w:rFonts w:ascii="Times New Roman" w:hAnsi="Times New Roman" w:cs="Times New Roman"/>
                <w:i/>
                <w:iCs/>
                <w:sz w:val="24"/>
                <w:szCs w:val="24"/>
              </w:rPr>
            </w:pPr>
            <w:r w:rsidRPr="00765418">
              <w:rPr>
                <w:rFonts w:ascii="Times New Roman" w:hAnsi="Times New Roman" w:cs="Times New Roman"/>
                <w:b/>
                <w:bCs/>
                <w:i/>
                <w:iCs/>
                <w:sz w:val="24"/>
                <w:szCs w:val="24"/>
              </w:rPr>
              <w:t>Siūlome</w:t>
            </w:r>
            <w:r w:rsidRPr="00765418">
              <w:rPr>
                <w:rFonts w:ascii="Times New Roman" w:hAnsi="Times New Roman" w:cs="Times New Roman"/>
                <w:i/>
                <w:iCs/>
                <w:sz w:val="24"/>
                <w:szCs w:val="24"/>
              </w:rPr>
              <w:t xml:space="preserve"> patikslint taip:</w:t>
            </w:r>
          </w:p>
          <w:p w14:paraId="42802DE5" w14:textId="32E6C966" w:rsidR="00765418" w:rsidRPr="008D169F" w:rsidRDefault="00765418" w:rsidP="00765418">
            <w:pPr>
              <w:jc w:val="both"/>
              <w:rPr>
                <w:rFonts w:ascii="Times New Roman" w:hAnsi="Times New Roman" w:cs="Times New Roman"/>
                <w:sz w:val="24"/>
                <w:szCs w:val="24"/>
              </w:rPr>
            </w:pPr>
            <w:r w:rsidRPr="003B74FD">
              <w:rPr>
                <w:rFonts w:ascii="Times New Roman" w:hAnsi="Times New Roman" w:cs="Times New Roman"/>
                <w:b/>
                <w:bCs/>
                <w:i/>
                <w:iCs/>
                <w:sz w:val="24"/>
                <w:szCs w:val="24"/>
              </w:rPr>
              <w:t>Infrastruktūros naudojimo intensyvumas</w:t>
            </w:r>
            <w:r w:rsidRPr="00765418">
              <w:rPr>
                <w:rFonts w:ascii="Times New Roman" w:hAnsi="Times New Roman" w:cs="Times New Roman"/>
                <w:i/>
                <w:iCs/>
                <w:sz w:val="24"/>
                <w:szCs w:val="24"/>
              </w:rPr>
              <w:t xml:space="preserve"> (sukurta infrastruktūra naudojama bent 70 proc. viso laiko (visas darbo laikas lygus 8 val. per dieną) inovacijų testavimo, </w:t>
            </w:r>
            <w:proofErr w:type="spellStart"/>
            <w:r w:rsidRPr="00765418">
              <w:rPr>
                <w:rFonts w:ascii="Times New Roman" w:hAnsi="Times New Roman" w:cs="Times New Roman"/>
                <w:i/>
                <w:iCs/>
                <w:sz w:val="24"/>
                <w:szCs w:val="24"/>
              </w:rPr>
              <w:t>prototipavimo</w:t>
            </w:r>
            <w:proofErr w:type="spellEnd"/>
            <w:r w:rsidRPr="00765418">
              <w:rPr>
                <w:rFonts w:ascii="Times New Roman" w:hAnsi="Times New Roman" w:cs="Times New Roman"/>
                <w:i/>
                <w:iCs/>
                <w:sz w:val="24"/>
                <w:szCs w:val="24"/>
              </w:rPr>
              <w:t xml:space="preserve"> ir vystymo veikloms (3 metus po projekto pabaigos)</w:t>
            </w:r>
          </w:p>
        </w:tc>
        <w:tc>
          <w:tcPr>
            <w:tcW w:w="3634" w:type="dxa"/>
          </w:tcPr>
          <w:p w14:paraId="4C717CA1" w14:textId="77777777" w:rsidR="00765418" w:rsidRPr="00163891" w:rsidRDefault="00163891" w:rsidP="007F500C">
            <w:pPr>
              <w:jc w:val="both"/>
              <w:rPr>
                <w:rFonts w:ascii="Times New Roman" w:eastAsia="Times New Roman" w:hAnsi="Times New Roman" w:cs="Times New Roman"/>
                <w:b/>
                <w:bCs/>
                <w:sz w:val="24"/>
                <w:szCs w:val="24"/>
                <w:lang w:eastAsia="lt-LT"/>
                <w14:ligatures w14:val="none"/>
              </w:rPr>
            </w:pPr>
            <w:r w:rsidRPr="00163891">
              <w:rPr>
                <w:rFonts w:ascii="Times New Roman" w:eastAsia="Times New Roman" w:hAnsi="Times New Roman" w:cs="Times New Roman"/>
                <w:b/>
                <w:bCs/>
                <w:sz w:val="24"/>
                <w:szCs w:val="24"/>
                <w:lang w:eastAsia="lt-LT"/>
                <w14:ligatures w14:val="none"/>
              </w:rPr>
              <w:t>Paaiškinta.</w:t>
            </w:r>
          </w:p>
          <w:p w14:paraId="4A6D8E38" w14:textId="193C9B29" w:rsidR="00163891" w:rsidRPr="00163673" w:rsidRDefault="00163891"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Siūlomas detalizuoti rodiklis bus aprašytas rodiklio aprašymo kortelėje.</w:t>
            </w:r>
          </w:p>
        </w:tc>
      </w:tr>
      <w:tr w:rsidR="00765418" w:rsidRPr="008D169F" w14:paraId="09A36ED0" w14:textId="77777777" w:rsidTr="00012FDC">
        <w:tc>
          <w:tcPr>
            <w:tcW w:w="567" w:type="dxa"/>
          </w:tcPr>
          <w:p w14:paraId="12DCE560" w14:textId="033037F5" w:rsidR="00765418" w:rsidRDefault="00765418" w:rsidP="00AD6729">
            <w:pPr>
              <w:jc w:val="both"/>
              <w:rPr>
                <w:rFonts w:ascii="Times New Roman" w:hAnsi="Times New Roman" w:cs="Times New Roman"/>
                <w:sz w:val="24"/>
                <w:szCs w:val="24"/>
              </w:rPr>
            </w:pPr>
            <w:r>
              <w:rPr>
                <w:rFonts w:ascii="Times New Roman" w:hAnsi="Times New Roman" w:cs="Times New Roman"/>
                <w:sz w:val="24"/>
                <w:szCs w:val="24"/>
              </w:rPr>
              <w:t>25.</w:t>
            </w:r>
          </w:p>
        </w:tc>
        <w:tc>
          <w:tcPr>
            <w:tcW w:w="1588" w:type="dxa"/>
            <w:vMerge/>
          </w:tcPr>
          <w:p w14:paraId="3F585E6E" w14:textId="77777777" w:rsidR="00765418" w:rsidRPr="008D169F" w:rsidRDefault="00765418" w:rsidP="00AD6729">
            <w:pPr>
              <w:jc w:val="both"/>
              <w:rPr>
                <w:rFonts w:ascii="Times New Roman" w:hAnsi="Times New Roman" w:cs="Times New Roman"/>
                <w:bCs/>
                <w:sz w:val="24"/>
                <w:szCs w:val="24"/>
              </w:rPr>
            </w:pPr>
          </w:p>
        </w:tc>
        <w:tc>
          <w:tcPr>
            <w:tcW w:w="8982" w:type="dxa"/>
          </w:tcPr>
          <w:p w14:paraId="40D8FA29" w14:textId="77777777" w:rsidR="00765418" w:rsidRDefault="00765418" w:rsidP="00765418">
            <w:pPr>
              <w:jc w:val="both"/>
              <w:rPr>
                <w:rFonts w:ascii="Times New Roman" w:hAnsi="Times New Roman" w:cs="Times New Roman"/>
                <w:b/>
                <w:bCs/>
                <w:sz w:val="24"/>
                <w:szCs w:val="24"/>
                <w:u w:val="single"/>
              </w:rPr>
            </w:pPr>
            <w:r w:rsidRPr="00765418">
              <w:rPr>
                <w:rFonts w:ascii="Times New Roman" w:hAnsi="Times New Roman" w:cs="Times New Roman"/>
                <w:sz w:val="24"/>
                <w:szCs w:val="24"/>
                <w:u w:val="single"/>
              </w:rPr>
              <w:t>Veikla „</w:t>
            </w:r>
            <w:r w:rsidRPr="00765418">
              <w:rPr>
                <w:rFonts w:ascii="Times New Roman" w:hAnsi="Times New Roman" w:cs="Times New Roman"/>
                <w:b/>
                <w:bCs/>
                <w:sz w:val="24"/>
                <w:szCs w:val="24"/>
                <w:u w:val="single"/>
              </w:rPr>
              <w:t>Skatinti inovacijų bendradarbiavimo partnerystės veiklas gynybos ir saugumo srityje”</w:t>
            </w:r>
          </w:p>
          <w:p w14:paraId="63831EA9" w14:textId="2F8667F6" w:rsid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sz w:val="24"/>
                <w:szCs w:val="24"/>
                <w:u w:val="single"/>
              </w:rPr>
              <w:t>Pareiškėjai – Gynybos resursų agentūra prie Krašto apsaugos ministerijos, Lietuvos kariuomenė, Lietuvos policija, Valstybės sienos apsaugos tarnyba, Lietuvos Respublikos muitinė, kt. valstybės institucijos ar įstaigos</w:t>
            </w:r>
          </w:p>
          <w:p w14:paraId="79553DDF" w14:textId="77777777" w:rsidR="00765418" w:rsidRDefault="00765418" w:rsidP="00765418">
            <w:pPr>
              <w:jc w:val="both"/>
              <w:rPr>
                <w:rFonts w:ascii="Times New Roman" w:hAnsi="Times New Roman" w:cs="Times New Roman"/>
                <w:sz w:val="24"/>
                <w:szCs w:val="24"/>
                <w:u w:val="single"/>
              </w:rPr>
            </w:pPr>
          </w:p>
          <w:p w14:paraId="59E5EEB2" w14:textId="77777777" w:rsidR="00765418" w:rsidRP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sz w:val="24"/>
                <w:szCs w:val="24"/>
                <w:u w:val="single"/>
              </w:rPr>
              <w:t>Nėra aišku, kas priskirtina prie „kt. valstybės institucijos ar įstaigos“.</w:t>
            </w:r>
          </w:p>
          <w:p w14:paraId="650310CF" w14:textId="77777777" w:rsidR="00765418" w:rsidRPr="00765418" w:rsidRDefault="00765418" w:rsidP="00765418">
            <w:pPr>
              <w:jc w:val="both"/>
              <w:rPr>
                <w:rFonts w:ascii="Times New Roman" w:hAnsi="Times New Roman" w:cs="Times New Roman"/>
                <w:sz w:val="24"/>
                <w:szCs w:val="24"/>
                <w:u w:val="single"/>
              </w:rPr>
            </w:pPr>
          </w:p>
          <w:p w14:paraId="41A8AF7D" w14:textId="77777777" w:rsidR="00765418" w:rsidRPr="00765418" w:rsidRDefault="00765418" w:rsidP="00765418">
            <w:pPr>
              <w:jc w:val="both"/>
              <w:rPr>
                <w:rFonts w:ascii="Times New Roman" w:hAnsi="Times New Roman" w:cs="Times New Roman"/>
                <w:i/>
                <w:iCs/>
                <w:sz w:val="24"/>
                <w:szCs w:val="24"/>
                <w:u w:val="single"/>
              </w:rPr>
            </w:pPr>
            <w:r w:rsidRPr="00765418">
              <w:rPr>
                <w:rFonts w:ascii="Times New Roman" w:hAnsi="Times New Roman" w:cs="Times New Roman"/>
                <w:b/>
                <w:bCs/>
                <w:i/>
                <w:iCs/>
                <w:sz w:val="24"/>
                <w:szCs w:val="24"/>
                <w:u w:val="single"/>
              </w:rPr>
              <w:t>Siūlome</w:t>
            </w:r>
            <w:r w:rsidRPr="00765418">
              <w:rPr>
                <w:rFonts w:ascii="Times New Roman" w:hAnsi="Times New Roman" w:cs="Times New Roman"/>
                <w:i/>
                <w:iCs/>
                <w:sz w:val="24"/>
                <w:szCs w:val="24"/>
                <w:u w:val="single"/>
              </w:rPr>
              <w:t xml:space="preserve"> patikslinti: </w:t>
            </w:r>
          </w:p>
          <w:p w14:paraId="3C2B7189" w14:textId="2D62BDFA" w:rsidR="00765418" w:rsidRP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i/>
                <w:iCs/>
                <w:sz w:val="24"/>
                <w:szCs w:val="24"/>
                <w:u w:val="single"/>
              </w:rPr>
              <w:t xml:space="preserve">Pareiškėjai – Gynybos resursų agentūra prie Krašto apsaugos ministerijos, Lietuvos kariuomenė, Lietuvos policija, Valstybės sienos apsaugos tarnyba, Lietuvos Respublikos muitinė, </w:t>
            </w:r>
            <w:r w:rsidRPr="003B74FD">
              <w:rPr>
                <w:rFonts w:ascii="Times New Roman" w:hAnsi="Times New Roman" w:cs="Times New Roman"/>
                <w:b/>
                <w:bCs/>
                <w:i/>
                <w:iCs/>
                <w:sz w:val="24"/>
                <w:szCs w:val="24"/>
                <w:u w:val="single"/>
              </w:rPr>
              <w:t>kt. valstybės institucijos ar įstaigos</w:t>
            </w:r>
            <w:r w:rsidRPr="00765418">
              <w:rPr>
                <w:rFonts w:ascii="Times New Roman" w:hAnsi="Times New Roman" w:cs="Times New Roman"/>
                <w:i/>
                <w:iCs/>
                <w:sz w:val="24"/>
                <w:szCs w:val="24"/>
                <w:u w:val="single"/>
              </w:rPr>
              <w:t>, veikiančios gynybos ir saugumo srityje.</w:t>
            </w:r>
          </w:p>
        </w:tc>
        <w:tc>
          <w:tcPr>
            <w:tcW w:w="3634" w:type="dxa"/>
          </w:tcPr>
          <w:p w14:paraId="312355FB" w14:textId="77777777" w:rsidR="00765418" w:rsidRDefault="00822ED4" w:rsidP="007F500C">
            <w:pPr>
              <w:jc w:val="both"/>
              <w:rPr>
                <w:rFonts w:ascii="Times New Roman" w:eastAsia="Times New Roman" w:hAnsi="Times New Roman" w:cs="Times New Roman"/>
                <w:sz w:val="24"/>
                <w:szCs w:val="24"/>
                <w:lang w:eastAsia="lt-LT"/>
                <w14:ligatures w14:val="none"/>
              </w:rPr>
            </w:pPr>
            <w:r w:rsidRPr="00822ED4">
              <w:rPr>
                <w:rFonts w:ascii="Times New Roman" w:eastAsia="Times New Roman" w:hAnsi="Times New Roman" w:cs="Times New Roman"/>
                <w:b/>
                <w:bCs/>
                <w:sz w:val="24"/>
                <w:szCs w:val="24"/>
                <w:lang w:eastAsia="lt-LT"/>
                <w14:ligatures w14:val="none"/>
              </w:rPr>
              <w:t>Atsižvelgta</w:t>
            </w:r>
            <w:r>
              <w:rPr>
                <w:rFonts w:ascii="Times New Roman" w:eastAsia="Times New Roman" w:hAnsi="Times New Roman" w:cs="Times New Roman"/>
                <w:sz w:val="24"/>
                <w:szCs w:val="24"/>
                <w:lang w:eastAsia="lt-LT"/>
                <w14:ligatures w14:val="none"/>
              </w:rPr>
              <w:t>.</w:t>
            </w:r>
          </w:p>
          <w:p w14:paraId="69AF6ADC" w14:textId="054F2CE4" w:rsidR="00822ED4" w:rsidRPr="00163673" w:rsidRDefault="00822ED4"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Bus nustatytas baigtinis valstybės institucijų ir įstaigų sąrašas.</w:t>
            </w:r>
          </w:p>
        </w:tc>
      </w:tr>
      <w:tr w:rsidR="00765418" w:rsidRPr="008D169F" w14:paraId="0A3D5814" w14:textId="77777777" w:rsidTr="00012FDC">
        <w:tc>
          <w:tcPr>
            <w:tcW w:w="567" w:type="dxa"/>
          </w:tcPr>
          <w:p w14:paraId="362BB96F" w14:textId="1575AD32" w:rsidR="00765418" w:rsidRDefault="00765418" w:rsidP="00AD6729">
            <w:pPr>
              <w:jc w:val="both"/>
              <w:rPr>
                <w:rFonts w:ascii="Times New Roman" w:hAnsi="Times New Roman" w:cs="Times New Roman"/>
                <w:sz w:val="24"/>
                <w:szCs w:val="24"/>
              </w:rPr>
            </w:pPr>
            <w:r>
              <w:rPr>
                <w:rFonts w:ascii="Times New Roman" w:hAnsi="Times New Roman" w:cs="Times New Roman"/>
                <w:sz w:val="24"/>
                <w:szCs w:val="24"/>
              </w:rPr>
              <w:t>26.</w:t>
            </w:r>
          </w:p>
        </w:tc>
        <w:tc>
          <w:tcPr>
            <w:tcW w:w="1588" w:type="dxa"/>
            <w:vMerge/>
          </w:tcPr>
          <w:p w14:paraId="4675A7CC" w14:textId="77777777" w:rsidR="00765418" w:rsidRPr="008D169F" w:rsidRDefault="00765418" w:rsidP="00AD6729">
            <w:pPr>
              <w:jc w:val="both"/>
              <w:rPr>
                <w:rFonts w:ascii="Times New Roman" w:hAnsi="Times New Roman" w:cs="Times New Roman"/>
                <w:bCs/>
                <w:sz w:val="24"/>
                <w:szCs w:val="24"/>
              </w:rPr>
            </w:pPr>
          </w:p>
        </w:tc>
        <w:tc>
          <w:tcPr>
            <w:tcW w:w="8982" w:type="dxa"/>
          </w:tcPr>
          <w:p w14:paraId="0BA95F15" w14:textId="77777777" w:rsidR="00765418" w:rsidRP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sz w:val="24"/>
                <w:szCs w:val="24"/>
                <w:u w:val="single"/>
              </w:rPr>
              <w:t>Rezultato rodikliai:</w:t>
            </w:r>
          </w:p>
          <w:p w14:paraId="7BB16AA3" w14:textId="77777777" w:rsidR="00765418" w:rsidRPr="00765418" w:rsidRDefault="00765418" w:rsidP="00765418">
            <w:pPr>
              <w:numPr>
                <w:ilvl w:val="0"/>
                <w:numId w:val="29"/>
              </w:numPr>
              <w:jc w:val="both"/>
              <w:rPr>
                <w:rFonts w:ascii="Times New Roman" w:hAnsi="Times New Roman" w:cs="Times New Roman"/>
                <w:sz w:val="24"/>
                <w:szCs w:val="24"/>
                <w:u w:val="single"/>
              </w:rPr>
            </w:pPr>
            <w:r w:rsidRPr="00765418">
              <w:rPr>
                <w:rFonts w:ascii="Times New Roman" w:hAnsi="Times New Roman" w:cs="Times New Roman"/>
                <w:sz w:val="24"/>
                <w:szCs w:val="24"/>
                <w:u w:val="single"/>
              </w:rPr>
              <w:lastRenderedPageBreak/>
              <w:t xml:space="preserve">MVĮ ar </w:t>
            </w:r>
            <w:proofErr w:type="spellStart"/>
            <w:r w:rsidRPr="00765418">
              <w:rPr>
                <w:rFonts w:ascii="Times New Roman" w:hAnsi="Times New Roman" w:cs="Times New Roman"/>
                <w:sz w:val="24"/>
                <w:szCs w:val="24"/>
                <w:u w:val="single"/>
              </w:rPr>
              <w:t>startuolių</w:t>
            </w:r>
            <w:proofErr w:type="spellEnd"/>
            <w:r w:rsidRPr="00765418">
              <w:rPr>
                <w:rFonts w:ascii="Times New Roman" w:hAnsi="Times New Roman" w:cs="Times New Roman"/>
                <w:sz w:val="24"/>
                <w:szCs w:val="24"/>
                <w:u w:val="single"/>
              </w:rPr>
              <w:t>, dalyvaujančių inovacijų partnerystėje, skaičius (min. 5/ naujame kvietime)</w:t>
            </w:r>
          </w:p>
          <w:p w14:paraId="78F38C23" w14:textId="77777777" w:rsid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sz w:val="24"/>
                <w:szCs w:val="24"/>
                <w:u w:val="single"/>
              </w:rPr>
              <w:t>Naujai įtrauktų verslo dalyvių, anksčiau nedalyvavusių gynybos sektoriuje, skaičius (min. 5/ naujame kvietime)</w:t>
            </w:r>
          </w:p>
          <w:p w14:paraId="5E57899A" w14:textId="77777777" w:rsidR="00765418" w:rsidRDefault="00765418" w:rsidP="00765418">
            <w:pPr>
              <w:jc w:val="both"/>
              <w:rPr>
                <w:rFonts w:ascii="Times New Roman" w:hAnsi="Times New Roman" w:cs="Times New Roman"/>
                <w:sz w:val="24"/>
                <w:szCs w:val="24"/>
                <w:u w:val="single"/>
              </w:rPr>
            </w:pPr>
          </w:p>
          <w:p w14:paraId="210B684F" w14:textId="77777777" w:rsidR="00765418" w:rsidRP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sz w:val="24"/>
                <w:szCs w:val="24"/>
                <w:u w:val="single"/>
              </w:rPr>
              <w:t>Manome, kad įvardinti rodikliai nepakankamai iliustruoja siektiną investicijų poveikį.</w:t>
            </w:r>
          </w:p>
          <w:p w14:paraId="4DAD705F" w14:textId="77777777" w:rsidR="00765418" w:rsidRPr="00765418" w:rsidRDefault="00765418" w:rsidP="00765418">
            <w:pPr>
              <w:jc w:val="both"/>
              <w:rPr>
                <w:rFonts w:ascii="Times New Roman" w:hAnsi="Times New Roman" w:cs="Times New Roman"/>
                <w:sz w:val="24"/>
                <w:szCs w:val="24"/>
                <w:u w:val="single"/>
              </w:rPr>
            </w:pPr>
          </w:p>
          <w:p w14:paraId="11BCC5E8" w14:textId="77777777" w:rsidR="00765418" w:rsidRPr="00765418" w:rsidRDefault="00765418" w:rsidP="00765418">
            <w:pPr>
              <w:jc w:val="both"/>
              <w:rPr>
                <w:rFonts w:ascii="Times New Roman" w:hAnsi="Times New Roman" w:cs="Times New Roman"/>
                <w:i/>
                <w:iCs/>
                <w:sz w:val="24"/>
                <w:szCs w:val="24"/>
                <w:u w:val="single"/>
              </w:rPr>
            </w:pPr>
            <w:r w:rsidRPr="00765418">
              <w:rPr>
                <w:rFonts w:ascii="Times New Roman" w:hAnsi="Times New Roman" w:cs="Times New Roman"/>
                <w:b/>
                <w:bCs/>
                <w:i/>
                <w:iCs/>
                <w:sz w:val="24"/>
                <w:szCs w:val="24"/>
                <w:u w:val="single"/>
              </w:rPr>
              <w:t>Siūlome</w:t>
            </w:r>
            <w:r w:rsidRPr="00765418">
              <w:rPr>
                <w:rFonts w:ascii="Times New Roman" w:hAnsi="Times New Roman" w:cs="Times New Roman"/>
                <w:i/>
                <w:iCs/>
                <w:sz w:val="24"/>
                <w:szCs w:val="24"/>
                <w:u w:val="single"/>
              </w:rPr>
              <w:t xml:space="preserve"> įtraukti papildomą </w:t>
            </w:r>
            <w:r w:rsidRPr="003B74FD">
              <w:rPr>
                <w:rFonts w:ascii="Times New Roman" w:hAnsi="Times New Roman" w:cs="Times New Roman"/>
                <w:b/>
                <w:bCs/>
                <w:i/>
                <w:iCs/>
                <w:sz w:val="24"/>
                <w:szCs w:val="24"/>
                <w:u w:val="single"/>
              </w:rPr>
              <w:t>rezultato rodiklį</w:t>
            </w:r>
            <w:r w:rsidRPr="00765418">
              <w:rPr>
                <w:rFonts w:ascii="Times New Roman" w:hAnsi="Times New Roman" w:cs="Times New Roman"/>
                <w:i/>
                <w:iCs/>
                <w:sz w:val="24"/>
                <w:szCs w:val="24"/>
                <w:u w:val="single"/>
              </w:rPr>
              <w:t>:</w:t>
            </w:r>
          </w:p>
          <w:p w14:paraId="2AB31A19" w14:textId="45D2FA3D" w:rsidR="00765418" w:rsidRPr="00765418" w:rsidRDefault="00765418" w:rsidP="00765418">
            <w:pPr>
              <w:numPr>
                <w:ilvl w:val="0"/>
                <w:numId w:val="29"/>
              </w:numPr>
              <w:jc w:val="both"/>
              <w:rPr>
                <w:rFonts w:ascii="Times New Roman" w:hAnsi="Times New Roman" w:cs="Times New Roman"/>
                <w:i/>
                <w:iCs/>
                <w:sz w:val="24"/>
                <w:szCs w:val="24"/>
                <w:u w:val="single"/>
              </w:rPr>
            </w:pPr>
            <w:r w:rsidRPr="003B74FD">
              <w:rPr>
                <w:rFonts w:ascii="Times New Roman" w:hAnsi="Times New Roman" w:cs="Times New Roman"/>
                <w:b/>
                <w:bCs/>
                <w:i/>
                <w:iCs/>
                <w:sz w:val="24"/>
                <w:szCs w:val="24"/>
                <w:u w:val="single"/>
              </w:rPr>
              <w:t xml:space="preserve">Inovacijų </w:t>
            </w:r>
            <w:r w:rsidRPr="00765418">
              <w:rPr>
                <w:rFonts w:ascii="Times New Roman" w:hAnsi="Times New Roman" w:cs="Times New Roman"/>
                <w:i/>
                <w:iCs/>
                <w:sz w:val="24"/>
                <w:szCs w:val="24"/>
                <w:u w:val="single"/>
              </w:rPr>
              <w:t xml:space="preserve">(iki-prekybiniai pirkimai; inovatyvūs viešieji pirkimai; valstybės užsakymas atlikti inovacinę veiklą) </w:t>
            </w:r>
            <w:r w:rsidRPr="003B74FD">
              <w:rPr>
                <w:rFonts w:ascii="Times New Roman" w:hAnsi="Times New Roman" w:cs="Times New Roman"/>
                <w:b/>
                <w:bCs/>
                <w:i/>
                <w:iCs/>
                <w:sz w:val="24"/>
                <w:szCs w:val="24"/>
                <w:u w:val="single"/>
              </w:rPr>
              <w:t>pirkimų vertė (EUR) viešojo sektoriaus organizacijose</w:t>
            </w:r>
            <w:r w:rsidRPr="00765418">
              <w:rPr>
                <w:rFonts w:ascii="Times New Roman" w:hAnsi="Times New Roman" w:cs="Times New Roman"/>
                <w:i/>
                <w:iCs/>
                <w:sz w:val="24"/>
                <w:szCs w:val="24"/>
                <w:u w:val="single"/>
              </w:rPr>
              <w:t>, veikiančiose gynybos ir saugumo srityje, 3 metai po projekto.</w:t>
            </w:r>
          </w:p>
        </w:tc>
        <w:tc>
          <w:tcPr>
            <w:tcW w:w="3634" w:type="dxa"/>
          </w:tcPr>
          <w:p w14:paraId="4BF5FBB0" w14:textId="77777777" w:rsidR="00765418" w:rsidRDefault="00822ED4" w:rsidP="007F500C">
            <w:pPr>
              <w:jc w:val="both"/>
              <w:rPr>
                <w:rFonts w:ascii="Times New Roman" w:eastAsia="Times New Roman" w:hAnsi="Times New Roman" w:cs="Times New Roman"/>
                <w:sz w:val="24"/>
                <w:szCs w:val="24"/>
                <w:lang w:eastAsia="lt-LT"/>
                <w14:ligatures w14:val="none"/>
              </w:rPr>
            </w:pPr>
            <w:r w:rsidRPr="00822ED4">
              <w:rPr>
                <w:rFonts w:ascii="Times New Roman" w:eastAsia="Times New Roman" w:hAnsi="Times New Roman" w:cs="Times New Roman"/>
                <w:b/>
                <w:bCs/>
                <w:sz w:val="24"/>
                <w:szCs w:val="24"/>
                <w:lang w:eastAsia="lt-LT"/>
                <w14:ligatures w14:val="none"/>
              </w:rPr>
              <w:lastRenderedPageBreak/>
              <w:t>Paaiškinta</w:t>
            </w:r>
            <w:r>
              <w:rPr>
                <w:rFonts w:ascii="Times New Roman" w:eastAsia="Times New Roman" w:hAnsi="Times New Roman" w:cs="Times New Roman"/>
                <w:sz w:val="24"/>
                <w:szCs w:val="24"/>
                <w:lang w:eastAsia="lt-LT"/>
                <w14:ligatures w14:val="none"/>
              </w:rPr>
              <w:t>.</w:t>
            </w:r>
          </w:p>
          <w:p w14:paraId="33FCF485" w14:textId="2BF5F433" w:rsidR="00822ED4" w:rsidRPr="00163673" w:rsidRDefault="00822ED4"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lastRenderedPageBreak/>
              <w:t xml:space="preserve">Veiklai tokio rodiklio </w:t>
            </w:r>
            <w:r w:rsidR="00691CCA">
              <w:rPr>
                <w:rFonts w:ascii="Times New Roman" w:eastAsia="Times New Roman" w:hAnsi="Times New Roman" w:cs="Times New Roman"/>
                <w:sz w:val="24"/>
                <w:szCs w:val="24"/>
                <w:lang w:val="en-US" w:eastAsia="lt-LT"/>
                <w14:ligatures w14:val="none"/>
              </w:rPr>
              <w:t xml:space="preserve">2021-2027 m. </w:t>
            </w:r>
            <w:r w:rsidR="00691CCA">
              <w:rPr>
                <w:rFonts w:ascii="Times New Roman" w:eastAsia="Times New Roman" w:hAnsi="Times New Roman" w:cs="Times New Roman"/>
                <w:sz w:val="24"/>
                <w:szCs w:val="24"/>
                <w:lang w:eastAsia="lt-LT"/>
                <w14:ligatures w14:val="none"/>
              </w:rPr>
              <w:t xml:space="preserve">Investicijų programos lygmeniu </w:t>
            </w:r>
            <w:r>
              <w:rPr>
                <w:rFonts w:ascii="Times New Roman" w:eastAsia="Times New Roman" w:hAnsi="Times New Roman" w:cs="Times New Roman"/>
                <w:sz w:val="24"/>
                <w:szCs w:val="24"/>
                <w:lang w:eastAsia="lt-LT"/>
                <w14:ligatures w14:val="none"/>
              </w:rPr>
              <w:t>nenumatome taikyti, tačiau apsvarstysime galimybę įtraukti tokį rodiklį nacionaliniu lygiu</w:t>
            </w:r>
            <w:r w:rsidR="00691CCA">
              <w:rPr>
                <w:rFonts w:ascii="Times New Roman" w:eastAsia="Times New Roman" w:hAnsi="Times New Roman" w:cs="Times New Roman"/>
                <w:sz w:val="24"/>
                <w:szCs w:val="24"/>
                <w:lang w:eastAsia="lt-LT"/>
                <w14:ligatures w14:val="none"/>
              </w:rPr>
              <w:t xml:space="preserve"> į Pažangos priemonę</w:t>
            </w:r>
            <w:r>
              <w:rPr>
                <w:rFonts w:ascii="Times New Roman" w:eastAsia="Times New Roman" w:hAnsi="Times New Roman" w:cs="Times New Roman"/>
                <w:sz w:val="24"/>
                <w:szCs w:val="24"/>
                <w:lang w:eastAsia="lt-LT"/>
                <w14:ligatures w14:val="none"/>
              </w:rPr>
              <w:t>.</w:t>
            </w:r>
          </w:p>
        </w:tc>
      </w:tr>
      <w:tr w:rsidR="00765418" w:rsidRPr="008D169F" w14:paraId="442E5A84" w14:textId="77777777" w:rsidTr="00012FDC">
        <w:tc>
          <w:tcPr>
            <w:tcW w:w="567" w:type="dxa"/>
          </w:tcPr>
          <w:p w14:paraId="44D20DC2" w14:textId="355E3368" w:rsidR="00765418" w:rsidRDefault="00765418" w:rsidP="00AD6729">
            <w:pPr>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1588" w:type="dxa"/>
            <w:vMerge/>
          </w:tcPr>
          <w:p w14:paraId="49669E0C" w14:textId="77777777" w:rsidR="00765418" w:rsidRPr="008D169F" w:rsidRDefault="00765418" w:rsidP="00AD6729">
            <w:pPr>
              <w:jc w:val="both"/>
              <w:rPr>
                <w:rFonts w:ascii="Times New Roman" w:hAnsi="Times New Roman" w:cs="Times New Roman"/>
                <w:bCs/>
                <w:sz w:val="24"/>
                <w:szCs w:val="24"/>
              </w:rPr>
            </w:pPr>
          </w:p>
        </w:tc>
        <w:tc>
          <w:tcPr>
            <w:tcW w:w="8982" w:type="dxa"/>
          </w:tcPr>
          <w:p w14:paraId="604CA5F8" w14:textId="77777777" w:rsidR="00765418" w:rsidRP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b/>
                <w:bCs/>
                <w:sz w:val="24"/>
                <w:szCs w:val="24"/>
                <w:u w:val="single"/>
              </w:rPr>
              <w:t>Tinkamos finansuoti išlaidos</w:t>
            </w:r>
            <w:r w:rsidRPr="00765418">
              <w:rPr>
                <w:rFonts w:ascii="Times New Roman" w:hAnsi="Times New Roman" w:cs="Times New Roman"/>
                <w:sz w:val="24"/>
                <w:szCs w:val="24"/>
                <w:u w:val="single"/>
              </w:rPr>
              <w:t>:</w:t>
            </w:r>
          </w:p>
          <w:p w14:paraId="7787F814" w14:textId="77777777" w:rsidR="00765418" w:rsidRP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sz w:val="24"/>
                <w:szCs w:val="24"/>
                <w:u w:val="single"/>
              </w:rPr>
              <w:t>6) Stažuočių ar doktorantūros modulių finansavimas (atlygis, stipendijos, mokslinio vadovo įkainiai);</w:t>
            </w:r>
          </w:p>
          <w:p w14:paraId="1E38D9D7" w14:textId="77777777" w:rsidR="00765418" w:rsidRDefault="00765418" w:rsidP="00765418">
            <w:pPr>
              <w:jc w:val="both"/>
              <w:rPr>
                <w:rFonts w:ascii="Times New Roman" w:hAnsi="Times New Roman" w:cs="Times New Roman"/>
                <w:sz w:val="24"/>
                <w:szCs w:val="24"/>
                <w:u w:val="single"/>
              </w:rPr>
            </w:pPr>
          </w:p>
          <w:p w14:paraId="00CA12A5" w14:textId="2B45EE02" w:rsidR="00765418" w:rsidRPr="00765418" w:rsidRDefault="00765418" w:rsidP="00765418">
            <w:pPr>
              <w:jc w:val="both"/>
              <w:rPr>
                <w:rFonts w:ascii="Times New Roman" w:hAnsi="Times New Roman" w:cs="Times New Roman"/>
                <w:sz w:val="24"/>
                <w:szCs w:val="24"/>
                <w:u w:val="single"/>
              </w:rPr>
            </w:pPr>
            <w:r w:rsidRPr="00765418">
              <w:rPr>
                <w:rFonts w:ascii="Times New Roman" w:hAnsi="Times New Roman" w:cs="Times New Roman"/>
                <w:b/>
                <w:bCs/>
                <w:i/>
                <w:iCs/>
                <w:sz w:val="24"/>
                <w:szCs w:val="24"/>
                <w:u w:val="single"/>
              </w:rPr>
              <w:t xml:space="preserve">Siūlome </w:t>
            </w:r>
            <w:r w:rsidRPr="003B74FD">
              <w:rPr>
                <w:rFonts w:ascii="Times New Roman" w:hAnsi="Times New Roman" w:cs="Times New Roman"/>
                <w:b/>
                <w:bCs/>
                <w:i/>
                <w:iCs/>
                <w:sz w:val="24"/>
                <w:szCs w:val="24"/>
                <w:u w:val="single"/>
              </w:rPr>
              <w:t>atsisakyti šių išlaidų</w:t>
            </w:r>
            <w:r w:rsidRPr="00765418">
              <w:rPr>
                <w:rFonts w:ascii="Times New Roman" w:hAnsi="Times New Roman" w:cs="Times New Roman"/>
                <w:i/>
                <w:iCs/>
                <w:sz w:val="24"/>
                <w:szCs w:val="24"/>
                <w:u w:val="single"/>
              </w:rPr>
              <w:t>, nes jos tiesiogiai neprisideda veiklos aprašyme įvardintos nuostatos/siekio, kad bus „investuojama į bandomųjų partijų (prototipų) testavimą, vertinimą ir įsigijimą (7–8 techninės parengties lygis)“</w:t>
            </w:r>
          </w:p>
        </w:tc>
        <w:tc>
          <w:tcPr>
            <w:tcW w:w="3634" w:type="dxa"/>
          </w:tcPr>
          <w:p w14:paraId="66168016" w14:textId="77777777" w:rsidR="00765418" w:rsidRPr="00822ED4" w:rsidRDefault="00822ED4" w:rsidP="007F500C">
            <w:pPr>
              <w:jc w:val="both"/>
              <w:rPr>
                <w:rFonts w:ascii="Times New Roman" w:eastAsia="Times New Roman" w:hAnsi="Times New Roman" w:cs="Times New Roman"/>
                <w:b/>
                <w:bCs/>
                <w:sz w:val="24"/>
                <w:szCs w:val="24"/>
                <w:lang w:eastAsia="lt-LT"/>
                <w14:ligatures w14:val="none"/>
              </w:rPr>
            </w:pPr>
            <w:r w:rsidRPr="00822ED4">
              <w:rPr>
                <w:rFonts w:ascii="Times New Roman" w:eastAsia="Times New Roman" w:hAnsi="Times New Roman" w:cs="Times New Roman"/>
                <w:b/>
                <w:bCs/>
                <w:sz w:val="24"/>
                <w:szCs w:val="24"/>
                <w:lang w:eastAsia="lt-LT"/>
                <w14:ligatures w14:val="none"/>
              </w:rPr>
              <w:t>Atsižvelgta.</w:t>
            </w:r>
          </w:p>
          <w:p w14:paraId="633A0713" w14:textId="559E3AB4" w:rsidR="00822ED4" w:rsidRPr="00163673" w:rsidRDefault="00822ED4"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Nurodytų išlaidų bus atsisakyta.</w:t>
            </w:r>
          </w:p>
        </w:tc>
      </w:tr>
      <w:tr w:rsidR="00AF1553" w:rsidRPr="008D169F" w14:paraId="229EFFA3" w14:textId="77777777" w:rsidTr="00012FDC">
        <w:tc>
          <w:tcPr>
            <w:tcW w:w="567" w:type="dxa"/>
          </w:tcPr>
          <w:p w14:paraId="26F8B13D" w14:textId="0FF9AEF0"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t>28.</w:t>
            </w:r>
          </w:p>
        </w:tc>
        <w:tc>
          <w:tcPr>
            <w:tcW w:w="1588" w:type="dxa"/>
            <w:vMerge w:val="restart"/>
          </w:tcPr>
          <w:p w14:paraId="2DB43233" w14:textId="572E9C51" w:rsidR="00AF1553" w:rsidRPr="008D169F" w:rsidRDefault="00AF1553" w:rsidP="00AD6729">
            <w:pPr>
              <w:jc w:val="both"/>
              <w:rPr>
                <w:rFonts w:ascii="Times New Roman" w:hAnsi="Times New Roman" w:cs="Times New Roman"/>
                <w:bCs/>
                <w:sz w:val="24"/>
                <w:szCs w:val="24"/>
              </w:rPr>
            </w:pPr>
            <w:r w:rsidRPr="00AF1553">
              <w:rPr>
                <w:rFonts w:ascii="Times New Roman" w:hAnsi="Times New Roman" w:cs="Times New Roman"/>
                <w:bCs/>
                <w:sz w:val="24"/>
                <w:szCs w:val="24"/>
              </w:rPr>
              <w:t>Lietuvos gynybos ir saugumo pramonės asociacij</w:t>
            </w:r>
            <w:r>
              <w:rPr>
                <w:rFonts w:ascii="Times New Roman" w:hAnsi="Times New Roman" w:cs="Times New Roman"/>
                <w:bCs/>
                <w:sz w:val="24"/>
                <w:szCs w:val="24"/>
              </w:rPr>
              <w:t>a</w:t>
            </w:r>
          </w:p>
        </w:tc>
        <w:tc>
          <w:tcPr>
            <w:tcW w:w="8982" w:type="dxa"/>
          </w:tcPr>
          <w:p w14:paraId="74F69B7A" w14:textId="1ED2F2B8" w:rsidR="00AF1553" w:rsidRPr="00AF1553" w:rsidRDefault="00AF1553" w:rsidP="00AF1553">
            <w:pPr>
              <w:jc w:val="both"/>
              <w:rPr>
                <w:rFonts w:ascii="Times New Roman" w:hAnsi="Times New Roman" w:cs="Times New Roman"/>
                <w:sz w:val="24"/>
                <w:szCs w:val="24"/>
              </w:rPr>
            </w:pPr>
            <w:r w:rsidRPr="00AF1553">
              <w:rPr>
                <w:rFonts w:ascii="Times New Roman" w:hAnsi="Times New Roman" w:cs="Times New Roman"/>
                <w:sz w:val="24"/>
                <w:szCs w:val="24"/>
              </w:rPr>
              <w:t xml:space="preserve">Leisti finansuoti ir </w:t>
            </w:r>
            <w:r w:rsidRPr="003B74FD">
              <w:rPr>
                <w:rFonts w:ascii="Times New Roman" w:hAnsi="Times New Roman" w:cs="Times New Roman"/>
                <w:b/>
                <w:bCs/>
                <w:sz w:val="24"/>
                <w:szCs w:val="24"/>
              </w:rPr>
              <w:t>karinės paskirties</w:t>
            </w:r>
            <w:r w:rsidRPr="00AF1553">
              <w:rPr>
                <w:rFonts w:ascii="Times New Roman" w:hAnsi="Times New Roman" w:cs="Times New Roman"/>
                <w:sz w:val="24"/>
                <w:szCs w:val="24"/>
              </w:rPr>
              <w:t xml:space="preserve"> (</w:t>
            </w:r>
            <w:proofErr w:type="spellStart"/>
            <w:r w:rsidRPr="00AF1553">
              <w:rPr>
                <w:rFonts w:ascii="Times New Roman" w:hAnsi="Times New Roman" w:cs="Times New Roman"/>
                <w:sz w:val="24"/>
                <w:szCs w:val="24"/>
              </w:rPr>
              <w:t>letalinius</w:t>
            </w:r>
            <w:proofErr w:type="spellEnd"/>
            <w:r w:rsidRPr="00AF1553">
              <w:rPr>
                <w:rFonts w:ascii="Times New Roman" w:hAnsi="Times New Roman" w:cs="Times New Roman"/>
                <w:sz w:val="24"/>
                <w:szCs w:val="24"/>
              </w:rPr>
              <w:t xml:space="preserve">) produktus. Finansavimas turėtų apimti ir </w:t>
            </w:r>
            <w:proofErr w:type="spellStart"/>
            <w:r w:rsidRPr="00AF1553">
              <w:rPr>
                <w:rFonts w:ascii="Times New Roman" w:hAnsi="Times New Roman" w:cs="Times New Roman"/>
                <w:sz w:val="24"/>
                <w:szCs w:val="24"/>
              </w:rPr>
              <w:t>letalios</w:t>
            </w:r>
            <w:proofErr w:type="spellEnd"/>
            <w:r w:rsidRPr="00AF1553">
              <w:rPr>
                <w:rFonts w:ascii="Times New Roman" w:hAnsi="Times New Roman" w:cs="Times New Roman"/>
                <w:sz w:val="24"/>
                <w:szCs w:val="24"/>
              </w:rPr>
              <w:t xml:space="preserve"> ginkluotės projektus, laikantis tarptautinių teisės normų, – tai užtikrintų, kad vietos pramonė galėtų kurti viso spektro gynybos produktus, neapsiribodama vien dvigubos paskirties technologijomis. Jeigu to neleidžia Europos reguliavimas, būtų galima numatyti gretutinę priemonę valstybės </w:t>
            </w:r>
            <w:proofErr w:type="spellStart"/>
            <w:r w:rsidRPr="00AF1553">
              <w:rPr>
                <w:rFonts w:ascii="Times New Roman" w:hAnsi="Times New Roman" w:cs="Times New Roman"/>
                <w:sz w:val="24"/>
                <w:szCs w:val="24"/>
              </w:rPr>
              <w:t>biudžėto</w:t>
            </w:r>
            <w:proofErr w:type="spellEnd"/>
            <w:r w:rsidRPr="00AF1553">
              <w:rPr>
                <w:rFonts w:ascii="Times New Roman" w:hAnsi="Times New Roman" w:cs="Times New Roman"/>
                <w:sz w:val="24"/>
                <w:szCs w:val="24"/>
              </w:rPr>
              <w:t xml:space="preserve"> lėšomis, kuri apimtų ne tik dvigubos paskirties, bet ir </w:t>
            </w:r>
            <w:r w:rsidRPr="003B74FD">
              <w:rPr>
                <w:rFonts w:ascii="Times New Roman" w:hAnsi="Times New Roman" w:cs="Times New Roman"/>
                <w:b/>
                <w:bCs/>
                <w:sz w:val="24"/>
                <w:szCs w:val="24"/>
              </w:rPr>
              <w:t>karinės paskirties produktus</w:t>
            </w:r>
            <w:r w:rsidRPr="00AF1553">
              <w:rPr>
                <w:rFonts w:ascii="Times New Roman" w:hAnsi="Times New Roman" w:cs="Times New Roman"/>
                <w:sz w:val="24"/>
                <w:szCs w:val="24"/>
              </w:rPr>
              <w:t>.</w:t>
            </w:r>
          </w:p>
        </w:tc>
        <w:tc>
          <w:tcPr>
            <w:tcW w:w="3634" w:type="dxa"/>
          </w:tcPr>
          <w:p w14:paraId="1AAF763B" w14:textId="408CA712" w:rsidR="00AF1553" w:rsidRDefault="005A5B72" w:rsidP="007F500C">
            <w:pPr>
              <w:jc w:val="both"/>
              <w:rPr>
                <w:rFonts w:ascii="Times New Roman" w:eastAsia="Times New Roman" w:hAnsi="Times New Roman" w:cs="Times New Roman"/>
                <w:sz w:val="24"/>
                <w:szCs w:val="24"/>
                <w:lang w:eastAsia="lt-LT"/>
                <w14:ligatures w14:val="none"/>
              </w:rPr>
            </w:pPr>
            <w:r w:rsidRPr="005A5B72">
              <w:rPr>
                <w:rFonts w:ascii="Times New Roman" w:eastAsia="Times New Roman" w:hAnsi="Times New Roman" w:cs="Times New Roman"/>
                <w:b/>
                <w:bCs/>
                <w:sz w:val="24"/>
                <w:szCs w:val="24"/>
                <w:lang w:eastAsia="lt-LT"/>
                <w14:ligatures w14:val="none"/>
              </w:rPr>
              <w:t>Paaiškinta</w:t>
            </w:r>
            <w:r>
              <w:rPr>
                <w:rFonts w:ascii="Times New Roman" w:eastAsia="Times New Roman" w:hAnsi="Times New Roman" w:cs="Times New Roman"/>
                <w:sz w:val="24"/>
                <w:szCs w:val="24"/>
                <w:lang w:eastAsia="lt-LT"/>
                <w14:ligatures w14:val="none"/>
              </w:rPr>
              <w:t>.</w:t>
            </w:r>
          </w:p>
          <w:p w14:paraId="33B78611" w14:textId="3A974E56" w:rsidR="005A5B72" w:rsidRPr="00163673" w:rsidRDefault="005A5B72"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 xml:space="preserve">Finansavimas teikiamas vadovaujantis ES teisės reikalavimais. Remiantis </w:t>
            </w:r>
            <w:r w:rsidRPr="005A5B72">
              <w:rPr>
                <w:rFonts w:ascii="Times New Roman" w:eastAsia="Times New Roman" w:hAnsi="Times New Roman" w:cs="Times New Roman"/>
                <w:sz w:val="24"/>
                <w:szCs w:val="24"/>
                <w:lang w:eastAsia="lt-LT"/>
                <w14:ligatures w14:val="none"/>
              </w:rPr>
              <w:t>2021 m. birželio 24 d. Europos Parlamento ir Tarybos reglament</w:t>
            </w:r>
            <w:r>
              <w:rPr>
                <w:rFonts w:ascii="Times New Roman" w:eastAsia="Times New Roman" w:hAnsi="Times New Roman" w:cs="Times New Roman"/>
                <w:sz w:val="24"/>
                <w:szCs w:val="24"/>
                <w:lang w:eastAsia="lt-LT"/>
                <w14:ligatures w14:val="none"/>
              </w:rPr>
              <w:t>o</w:t>
            </w:r>
            <w:r w:rsidRPr="005A5B72">
              <w:rPr>
                <w:rFonts w:ascii="Times New Roman" w:eastAsia="Times New Roman" w:hAnsi="Times New Roman" w:cs="Times New Roman"/>
                <w:sz w:val="24"/>
                <w:szCs w:val="24"/>
                <w:lang w:eastAsia="lt-LT"/>
                <w14:ligatures w14:val="none"/>
              </w:rPr>
              <w:t xml:space="preserve"> (ES) 2021/1058 dėl Europos regioninės plėtros fondo ir Sanglaudos fondo </w:t>
            </w:r>
            <w:r>
              <w:rPr>
                <w:rFonts w:ascii="Times New Roman" w:eastAsia="Times New Roman" w:hAnsi="Times New Roman" w:cs="Times New Roman"/>
                <w:sz w:val="24"/>
                <w:szCs w:val="24"/>
                <w:lang w:eastAsia="lt-LT"/>
                <w14:ligatures w14:val="none"/>
              </w:rPr>
              <w:t>pakeitimo projektu, nėra aišku, ar bus galima teikti finansavimą karinės paskirties produktams. Dėl to yra kreiptasi į Europos Komisiją.</w:t>
            </w:r>
          </w:p>
        </w:tc>
      </w:tr>
      <w:tr w:rsidR="00AF1553" w:rsidRPr="008D169F" w14:paraId="1370A802" w14:textId="77777777" w:rsidTr="00012FDC">
        <w:tc>
          <w:tcPr>
            <w:tcW w:w="567" w:type="dxa"/>
          </w:tcPr>
          <w:p w14:paraId="6C6EB03B" w14:textId="706E68C0"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t>29.</w:t>
            </w:r>
          </w:p>
        </w:tc>
        <w:tc>
          <w:tcPr>
            <w:tcW w:w="1588" w:type="dxa"/>
            <w:vMerge/>
          </w:tcPr>
          <w:p w14:paraId="6D6BC948" w14:textId="77777777" w:rsidR="00AF1553" w:rsidRPr="00AF1553" w:rsidRDefault="00AF1553" w:rsidP="00AD6729">
            <w:pPr>
              <w:jc w:val="both"/>
              <w:rPr>
                <w:rFonts w:ascii="Times New Roman" w:hAnsi="Times New Roman" w:cs="Times New Roman"/>
                <w:bCs/>
                <w:sz w:val="24"/>
                <w:szCs w:val="24"/>
              </w:rPr>
            </w:pPr>
          </w:p>
        </w:tc>
        <w:tc>
          <w:tcPr>
            <w:tcW w:w="8982" w:type="dxa"/>
          </w:tcPr>
          <w:p w14:paraId="5B15C71D" w14:textId="7564FD8C" w:rsidR="00AF1553" w:rsidRPr="00AF1553" w:rsidRDefault="00AF1553" w:rsidP="00AF1553">
            <w:pPr>
              <w:jc w:val="both"/>
              <w:rPr>
                <w:rFonts w:ascii="Times New Roman" w:hAnsi="Times New Roman" w:cs="Times New Roman"/>
                <w:sz w:val="24"/>
                <w:szCs w:val="24"/>
              </w:rPr>
            </w:pPr>
            <w:r w:rsidRPr="00AF1553">
              <w:rPr>
                <w:rFonts w:ascii="Times New Roman" w:hAnsi="Times New Roman" w:cs="Times New Roman"/>
                <w:sz w:val="24"/>
                <w:szCs w:val="24"/>
              </w:rPr>
              <w:t xml:space="preserve">Užtikrinti bendrą naudojimąsi testavimo infrastruktūra be </w:t>
            </w:r>
            <w:proofErr w:type="spellStart"/>
            <w:r w:rsidRPr="00AF1553">
              <w:rPr>
                <w:rFonts w:ascii="Times New Roman" w:hAnsi="Times New Roman" w:cs="Times New Roman"/>
                <w:sz w:val="24"/>
                <w:szCs w:val="24"/>
              </w:rPr>
              <w:t>know-how</w:t>
            </w:r>
            <w:proofErr w:type="spellEnd"/>
            <w:r w:rsidRPr="00AF1553">
              <w:rPr>
                <w:rFonts w:ascii="Times New Roman" w:hAnsi="Times New Roman" w:cs="Times New Roman"/>
                <w:sz w:val="24"/>
                <w:szCs w:val="24"/>
              </w:rPr>
              <w:t xml:space="preserve"> nutekėjimo rizikos. Jei bus taip, kaip </w:t>
            </w:r>
            <w:r w:rsidRPr="003B74FD">
              <w:rPr>
                <w:rFonts w:ascii="Times New Roman" w:hAnsi="Times New Roman" w:cs="Times New Roman"/>
                <w:b/>
                <w:bCs/>
                <w:sz w:val="24"/>
                <w:szCs w:val="24"/>
              </w:rPr>
              <w:t>pagal dabartinė modelį, kai viena įmonė pasinaudoja priemone, kitų įmonių pasinaudojimas būtų ribotas</w:t>
            </w:r>
            <w:r w:rsidRPr="00AF1553">
              <w:rPr>
                <w:rFonts w:ascii="Times New Roman" w:hAnsi="Times New Roman" w:cs="Times New Roman"/>
                <w:sz w:val="24"/>
                <w:szCs w:val="24"/>
              </w:rPr>
              <w:t>, dėl technologinių paslapčių apsaugos rizikos.</w:t>
            </w:r>
          </w:p>
        </w:tc>
        <w:tc>
          <w:tcPr>
            <w:tcW w:w="3634" w:type="dxa"/>
          </w:tcPr>
          <w:p w14:paraId="08F98B49" w14:textId="77777777" w:rsidR="00AF1553" w:rsidRPr="00BF10E0" w:rsidRDefault="00BF10E0" w:rsidP="007F500C">
            <w:pPr>
              <w:jc w:val="both"/>
              <w:rPr>
                <w:rFonts w:ascii="Times New Roman" w:eastAsia="Times New Roman" w:hAnsi="Times New Roman" w:cs="Times New Roman"/>
                <w:b/>
                <w:bCs/>
                <w:sz w:val="24"/>
                <w:szCs w:val="24"/>
                <w:lang w:eastAsia="lt-LT"/>
                <w14:ligatures w14:val="none"/>
              </w:rPr>
            </w:pPr>
            <w:r w:rsidRPr="00BF10E0">
              <w:rPr>
                <w:rFonts w:ascii="Times New Roman" w:eastAsia="Times New Roman" w:hAnsi="Times New Roman" w:cs="Times New Roman"/>
                <w:b/>
                <w:bCs/>
                <w:sz w:val="24"/>
                <w:szCs w:val="24"/>
                <w:lang w:eastAsia="lt-LT"/>
                <w14:ligatures w14:val="none"/>
              </w:rPr>
              <w:t>Paaiškinta.</w:t>
            </w:r>
          </w:p>
          <w:p w14:paraId="6D849C64" w14:textId="6FD8E3A2" w:rsidR="00BF10E0" w:rsidRPr="00163673" w:rsidRDefault="00BF10E0"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Planuojama numatyti priemones, užtikrinančias technologinių paslapčių apsaugą.</w:t>
            </w:r>
          </w:p>
        </w:tc>
      </w:tr>
      <w:tr w:rsidR="00AF1553" w:rsidRPr="008D169F" w14:paraId="5D8E66C4" w14:textId="77777777" w:rsidTr="00012FDC">
        <w:tc>
          <w:tcPr>
            <w:tcW w:w="567" w:type="dxa"/>
          </w:tcPr>
          <w:p w14:paraId="776ECC99" w14:textId="57275629"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lastRenderedPageBreak/>
              <w:t>30.</w:t>
            </w:r>
          </w:p>
        </w:tc>
        <w:tc>
          <w:tcPr>
            <w:tcW w:w="1588" w:type="dxa"/>
            <w:vMerge/>
          </w:tcPr>
          <w:p w14:paraId="70AC0117" w14:textId="77777777" w:rsidR="00AF1553" w:rsidRPr="00AF1553" w:rsidRDefault="00AF1553" w:rsidP="00AD6729">
            <w:pPr>
              <w:jc w:val="both"/>
              <w:rPr>
                <w:rFonts w:ascii="Times New Roman" w:hAnsi="Times New Roman" w:cs="Times New Roman"/>
                <w:bCs/>
                <w:sz w:val="24"/>
                <w:szCs w:val="24"/>
              </w:rPr>
            </w:pPr>
          </w:p>
        </w:tc>
        <w:tc>
          <w:tcPr>
            <w:tcW w:w="8982" w:type="dxa"/>
          </w:tcPr>
          <w:p w14:paraId="11B2C4C5" w14:textId="3E5FDE71" w:rsidR="00AF1553" w:rsidRPr="00AF1553" w:rsidRDefault="00AF1553" w:rsidP="00AF1553">
            <w:pPr>
              <w:jc w:val="both"/>
              <w:rPr>
                <w:rFonts w:ascii="Times New Roman" w:hAnsi="Times New Roman" w:cs="Times New Roman"/>
                <w:sz w:val="24"/>
                <w:szCs w:val="24"/>
              </w:rPr>
            </w:pPr>
            <w:r w:rsidRPr="003B74FD">
              <w:rPr>
                <w:rFonts w:ascii="Times New Roman" w:hAnsi="Times New Roman" w:cs="Times New Roman"/>
                <w:b/>
                <w:bCs/>
                <w:sz w:val="24"/>
                <w:szCs w:val="24"/>
              </w:rPr>
              <w:t>Mažinti minimalų projekto dydį</w:t>
            </w:r>
            <w:r w:rsidRPr="00AF1553">
              <w:rPr>
                <w:rFonts w:ascii="Times New Roman" w:hAnsi="Times New Roman" w:cs="Times New Roman"/>
                <w:sz w:val="24"/>
                <w:szCs w:val="24"/>
              </w:rPr>
              <w:t>, ypač infrastruktūros priemonėje. Dabar antrosios priemonės (infrastruktūros) reikalavimai kelia itin aukštą kartelę – nustatytas minimalus projekto biudžetas yra net 5 mln. Eur (mažiausia paramos suma ~1,25 mln. Eur). Tokie dydžiai praktiškai eliminuoja mažesnes įmones ar organizacijas, neturinčias didelių išteklių. Siūloma ženkliai sumažinti minimalaus projekto apimtį (pvz., iki 1–2 mln. Eur), kad ir mažesni pareiškėjai galėtų teikti paraiškas. Tai išplės dalyvių ratą, padidins konkurenciją tarp projektų ir užtikrins, jog inovatyvios idėjos iš mažesnių rinkos žaidėjų neliks už finansavimo borto vien dėl dydžio kriterijaus.</w:t>
            </w:r>
          </w:p>
        </w:tc>
        <w:tc>
          <w:tcPr>
            <w:tcW w:w="3634" w:type="dxa"/>
          </w:tcPr>
          <w:p w14:paraId="2058B2BF" w14:textId="77777777" w:rsidR="00AF1553" w:rsidRDefault="00BF10E0" w:rsidP="007F500C">
            <w:pPr>
              <w:jc w:val="both"/>
              <w:rPr>
                <w:rFonts w:ascii="Times New Roman" w:eastAsia="Times New Roman" w:hAnsi="Times New Roman" w:cs="Times New Roman"/>
                <w:sz w:val="24"/>
                <w:szCs w:val="24"/>
                <w:lang w:eastAsia="lt-LT"/>
                <w14:ligatures w14:val="none"/>
              </w:rPr>
            </w:pPr>
            <w:r w:rsidRPr="00BF10E0">
              <w:rPr>
                <w:rFonts w:ascii="Times New Roman" w:eastAsia="Times New Roman" w:hAnsi="Times New Roman" w:cs="Times New Roman"/>
                <w:b/>
                <w:bCs/>
                <w:sz w:val="24"/>
                <w:szCs w:val="24"/>
                <w:lang w:eastAsia="lt-LT"/>
                <w14:ligatures w14:val="none"/>
              </w:rPr>
              <w:t>Neatsižvelgta</w:t>
            </w:r>
            <w:r>
              <w:rPr>
                <w:rFonts w:ascii="Times New Roman" w:eastAsia="Times New Roman" w:hAnsi="Times New Roman" w:cs="Times New Roman"/>
                <w:sz w:val="24"/>
                <w:szCs w:val="24"/>
                <w:lang w:eastAsia="lt-LT"/>
                <w14:ligatures w14:val="none"/>
              </w:rPr>
              <w:t>.</w:t>
            </w:r>
          </w:p>
          <w:p w14:paraId="12338552" w14:textId="57B44DF6" w:rsidR="00BF10E0" w:rsidRPr="00163673" w:rsidRDefault="00BF10E0"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 xml:space="preserve">Veiklomis nesiekiama remti didesnį įmonių skaičių, atvirkščiai – siekiama investuoti į didesnį </w:t>
            </w:r>
            <w:proofErr w:type="spellStart"/>
            <w:r>
              <w:rPr>
                <w:rFonts w:ascii="Times New Roman" w:eastAsia="Times New Roman" w:hAnsi="Times New Roman" w:cs="Times New Roman"/>
                <w:sz w:val="24"/>
                <w:szCs w:val="24"/>
                <w:lang w:eastAsia="lt-LT"/>
                <w14:ligatures w14:val="none"/>
              </w:rPr>
              <w:t>komercinimo</w:t>
            </w:r>
            <w:proofErr w:type="spellEnd"/>
            <w:r>
              <w:rPr>
                <w:rFonts w:ascii="Times New Roman" w:eastAsia="Times New Roman" w:hAnsi="Times New Roman" w:cs="Times New Roman"/>
                <w:sz w:val="24"/>
                <w:szCs w:val="24"/>
                <w:lang w:eastAsia="lt-LT"/>
                <w14:ligatures w14:val="none"/>
              </w:rPr>
              <w:t xml:space="preserve"> potencialą turinčius projektus.</w:t>
            </w:r>
          </w:p>
        </w:tc>
      </w:tr>
      <w:tr w:rsidR="00AF1553" w:rsidRPr="008D169F" w14:paraId="1F28941D" w14:textId="77777777" w:rsidTr="00012FDC">
        <w:tc>
          <w:tcPr>
            <w:tcW w:w="567" w:type="dxa"/>
          </w:tcPr>
          <w:p w14:paraId="796C5B80" w14:textId="4FCC8867"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t>31.</w:t>
            </w:r>
          </w:p>
        </w:tc>
        <w:tc>
          <w:tcPr>
            <w:tcW w:w="1588" w:type="dxa"/>
            <w:vMerge/>
          </w:tcPr>
          <w:p w14:paraId="4CFF474B" w14:textId="77777777" w:rsidR="00AF1553" w:rsidRPr="008D169F" w:rsidRDefault="00AF1553" w:rsidP="00AD6729">
            <w:pPr>
              <w:jc w:val="both"/>
              <w:rPr>
                <w:rFonts w:ascii="Times New Roman" w:hAnsi="Times New Roman" w:cs="Times New Roman"/>
                <w:bCs/>
                <w:sz w:val="24"/>
                <w:szCs w:val="24"/>
              </w:rPr>
            </w:pPr>
          </w:p>
        </w:tc>
        <w:tc>
          <w:tcPr>
            <w:tcW w:w="8982" w:type="dxa"/>
          </w:tcPr>
          <w:p w14:paraId="785EE395" w14:textId="7EE5752E" w:rsidR="00AF1553" w:rsidRPr="00AF1553" w:rsidRDefault="00AF1553" w:rsidP="00AF1553">
            <w:pPr>
              <w:jc w:val="both"/>
              <w:rPr>
                <w:rFonts w:ascii="Times New Roman" w:hAnsi="Times New Roman" w:cs="Times New Roman"/>
                <w:sz w:val="24"/>
                <w:szCs w:val="24"/>
              </w:rPr>
            </w:pPr>
            <w:r w:rsidRPr="00AF1553">
              <w:rPr>
                <w:rFonts w:ascii="Times New Roman" w:hAnsi="Times New Roman" w:cs="Times New Roman"/>
                <w:sz w:val="24"/>
                <w:szCs w:val="24"/>
              </w:rPr>
              <w:t xml:space="preserve">Peržiūrėti </w:t>
            </w:r>
            <w:r w:rsidRPr="003B74FD">
              <w:rPr>
                <w:rFonts w:ascii="Times New Roman" w:hAnsi="Times New Roman" w:cs="Times New Roman"/>
                <w:b/>
                <w:bCs/>
                <w:sz w:val="24"/>
                <w:szCs w:val="24"/>
              </w:rPr>
              <w:t>inovacinių produktų pirkimo priemonės efektyvumą</w:t>
            </w:r>
            <w:r w:rsidRPr="00AF1553">
              <w:rPr>
                <w:rFonts w:ascii="Times New Roman" w:hAnsi="Times New Roman" w:cs="Times New Roman"/>
                <w:sz w:val="24"/>
                <w:szCs w:val="24"/>
              </w:rPr>
              <w:t xml:space="preserve"> – finansuoti tiesiogiai iš KAM biudžeto. Trečioji priemonė, numatanti inovatyvių gynybos produktų kūrimą per viešojo sektoriaus pirkimus (inovacijų partnerystę), turi ribotą apimtį – skirta ~6 mln. Eur, projektų dydžiai vos 100–500 tūkst. Eur, o pareiškėjai gali būti tik viešos institucijos. Dėl sudėtingos administravimo schemos (ES fondų reikalavimai derinami su viešųjų pirkimų procedūromis) kyla rizika, kad ši priemonė bus lėta ir mažai paveiki. Siūlytina šią funkciją – t. y. inovatyvių gynybos sprendimų pirkimus – finansuoti tiesiogiai iš krašto apsaugos sistemos biudžeto. Taip būtų paprasčiau ir greičiau: Krašto apsaugos ministerija (KAM) galėtų lanksčiau inicijuoti reikalingų technologijų kūrimą pirkimų būdu, o ES fondų lėšas nukreipti ten, kur jos suteikia didžiausią pridėtinę vertę verslo investicijoms.</w:t>
            </w:r>
          </w:p>
        </w:tc>
        <w:tc>
          <w:tcPr>
            <w:tcW w:w="3634" w:type="dxa"/>
          </w:tcPr>
          <w:p w14:paraId="4AF71BA2" w14:textId="77777777" w:rsidR="00AF1553" w:rsidRPr="00BA3DF0" w:rsidRDefault="00BA3DF0" w:rsidP="007F500C">
            <w:pPr>
              <w:jc w:val="both"/>
              <w:rPr>
                <w:rFonts w:ascii="Times New Roman" w:eastAsia="Times New Roman" w:hAnsi="Times New Roman" w:cs="Times New Roman"/>
                <w:b/>
                <w:bCs/>
                <w:sz w:val="24"/>
                <w:szCs w:val="24"/>
                <w:lang w:eastAsia="lt-LT"/>
                <w14:ligatures w14:val="none"/>
              </w:rPr>
            </w:pPr>
            <w:r w:rsidRPr="00BA3DF0">
              <w:rPr>
                <w:rFonts w:ascii="Times New Roman" w:eastAsia="Times New Roman" w:hAnsi="Times New Roman" w:cs="Times New Roman"/>
                <w:b/>
                <w:bCs/>
                <w:sz w:val="24"/>
                <w:szCs w:val="24"/>
                <w:lang w:eastAsia="lt-LT"/>
                <w14:ligatures w14:val="none"/>
              </w:rPr>
              <w:t>Neatsižvelgta.</w:t>
            </w:r>
          </w:p>
          <w:p w14:paraId="6B4DB513" w14:textId="463DE443" w:rsidR="00BA3DF0" w:rsidRPr="00163673" w:rsidRDefault="00BA3DF0"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Įvertinus tai, kad šiuo metu nėra užtikrinamas įmonių kuriamų gynybos ir saugumo srities produktų kūrimas ir įsigijimas, inovacijų pirkimų veikla sudarys sąlygas rinkai atliepti viešojo sektoriaus poreikius gynybos ir saugumo srityje.</w:t>
            </w:r>
          </w:p>
        </w:tc>
      </w:tr>
      <w:tr w:rsidR="00AF1553" w:rsidRPr="008D169F" w14:paraId="5B9A0828" w14:textId="77777777" w:rsidTr="00012FDC">
        <w:tc>
          <w:tcPr>
            <w:tcW w:w="567" w:type="dxa"/>
          </w:tcPr>
          <w:p w14:paraId="7A5D68E0" w14:textId="3B557E41"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t>32.</w:t>
            </w:r>
          </w:p>
        </w:tc>
        <w:tc>
          <w:tcPr>
            <w:tcW w:w="1588" w:type="dxa"/>
            <w:vMerge/>
          </w:tcPr>
          <w:p w14:paraId="6C8D47BE" w14:textId="77777777" w:rsidR="00AF1553" w:rsidRPr="008D169F" w:rsidRDefault="00AF1553" w:rsidP="00AD6729">
            <w:pPr>
              <w:jc w:val="both"/>
              <w:rPr>
                <w:rFonts w:ascii="Times New Roman" w:hAnsi="Times New Roman" w:cs="Times New Roman"/>
                <w:bCs/>
                <w:sz w:val="24"/>
                <w:szCs w:val="24"/>
              </w:rPr>
            </w:pPr>
          </w:p>
        </w:tc>
        <w:tc>
          <w:tcPr>
            <w:tcW w:w="8982" w:type="dxa"/>
          </w:tcPr>
          <w:p w14:paraId="03063ED6" w14:textId="43CD67A3" w:rsidR="00AF1553" w:rsidRPr="00AF1553" w:rsidRDefault="00AF1553" w:rsidP="00AF1553">
            <w:pPr>
              <w:jc w:val="both"/>
              <w:rPr>
                <w:rFonts w:ascii="Times New Roman" w:hAnsi="Times New Roman" w:cs="Times New Roman"/>
                <w:sz w:val="24"/>
                <w:szCs w:val="24"/>
              </w:rPr>
            </w:pPr>
            <w:r w:rsidRPr="00AF1553">
              <w:rPr>
                <w:rFonts w:ascii="Times New Roman" w:hAnsi="Times New Roman" w:cs="Times New Roman"/>
                <w:sz w:val="24"/>
                <w:szCs w:val="24"/>
              </w:rPr>
              <w:t xml:space="preserve">Numatyti finansavimą </w:t>
            </w:r>
            <w:r w:rsidRPr="003B74FD">
              <w:rPr>
                <w:rFonts w:ascii="Times New Roman" w:hAnsi="Times New Roman" w:cs="Times New Roman"/>
                <w:b/>
                <w:bCs/>
                <w:sz w:val="24"/>
                <w:szCs w:val="24"/>
              </w:rPr>
              <w:t>gynybos produktų sertifikavimo kaštams</w:t>
            </w:r>
            <w:r w:rsidRPr="00AF1553">
              <w:rPr>
                <w:rFonts w:ascii="Times New Roman" w:hAnsi="Times New Roman" w:cs="Times New Roman"/>
                <w:sz w:val="24"/>
                <w:szCs w:val="24"/>
              </w:rPr>
              <w:t>. Inovatyvūs gynybos sprendimai reikalauja privalomų sertifikatų (pvz., NATO STANAG standarto, CE ženklinimo ir pan.), kurių gavimas brangiai kainuoja. Šiuo metu tokios išlaidos dažnai nėra dengiamos projekto biudžeto, todėl įmonėms tenka jas padengti savarankiškai, o tai ypač apsunkina mažesnius gamintojus. Siūloma įtraukti sertifikavimo išlaidas į tinkamų finansuoti kaštų sąrašą. Tai pagreitintų naujų produktų patekimą į rinką – įmonės galėtų iškart atlikti būtinas sertifikavimo procedūras gavusios paramą, užtikrinant, kad sukurti gynybos produktai atitinka visus standartus ir gali būti naudojami tiek Lietuvos kariuomenėje, tiek eksportuojami.</w:t>
            </w:r>
          </w:p>
        </w:tc>
        <w:tc>
          <w:tcPr>
            <w:tcW w:w="3634" w:type="dxa"/>
          </w:tcPr>
          <w:p w14:paraId="24A6AB60" w14:textId="77777777" w:rsidR="00BA3DF0" w:rsidRPr="00054B2F" w:rsidRDefault="00BA3DF0" w:rsidP="00BA3DF0">
            <w:pPr>
              <w:jc w:val="both"/>
              <w:rPr>
                <w:rFonts w:ascii="Times New Roman" w:eastAsia="Times New Roman" w:hAnsi="Times New Roman" w:cs="Times New Roman"/>
                <w:b/>
                <w:bCs/>
                <w:sz w:val="24"/>
                <w:szCs w:val="24"/>
                <w:lang w:eastAsia="lt-LT"/>
                <w14:ligatures w14:val="none"/>
              </w:rPr>
            </w:pPr>
            <w:r w:rsidRPr="00054B2F">
              <w:rPr>
                <w:rFonts w:ascii="Times New Roman" w:eastAsia="Times New Roman" w:hAnsi="Times New Roman" w:cs="Times New Roman"/>
                <w:b/>
                <w:bCs/>
                <w:sz w:val="24"/>
                <w:szCs w:val="24"/>
                <w:lang w:eastAsia="lt-LT"/>
                <w14:ligatures w14:val="none"/>
              </w:rPr>
              <w:t>Neatsižvelgta.</w:t>
            </w:r>
          </w:p>
          <w:p w14:paraId="21A54021" w14:textId="1B908EA6" w:rsidR="00AF1553" w:rsidRPr="00163673" w:rsidRDefault="00BA3DF0" w:rsidP="00BA3DF0">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 xml:space="preserve">Šiuo metu galioja kvietimas teikti projektų įgyvendinimo planus „Pasirenk eksportui“ Nr. </w:t>
            </w:r>
            <w:r w:rsidRPr="00054B2F">
              <w:rPr>
                <w:rFonts w:ascii="Times New Roman" w:eastAsia="Times New Roman" w:hAnsi="Times New Roman" w:cs="Times New Roman"/>
                <w:sz w:val="24"/>
                <w:szCs w:val="24"/>
                <w:lang w:eastAsia="lt-LT"/>
                <w14:ligatures w14:val="none"/>
              </w:rPr>
              <w:t>02-121-K</w:t>
            </w:r>
            <w:r>
              <w:rPr>
                <w:rFonts w:ascii="Times New Roman" w:eastAsia="Times New Roman" w:hAnsi="Times New Roman" w:cs="Times New Roman"/>
                <w:sz w:val="24"/>
                <w:szCs w:val="24"/>
                <w:lang w:eastAsia="lt-LT"/>
                <w14:ligatures w14:val="none"/>
              </w:rPr>
              <w:t xml:space="preserve">, pagal kurį remiamas </w:t>
            </w:r>
            <w:r w:rsidRPr="00054B2F">
              <w:rPr>
                <w:rFonts w:ascii="Times New Roman" w:eastAsia="Times New Roman" w:hAnsi="Times New Roman" w:cs="Times New Roman"/>
                <w:sz w:val="24"/>
                <w:szCs w:val="24"/>
                <w:lang w:eastAsia="lt-LT"/>
                <w14:ligatures w14:val="none"/>
              </w:rPr>
              <w:t xml:space="preserve">gynybos ir saugumo pramonės sektoriaus produkcijos pristatymas užsienyje vykstančiose tarptautinėse parodose ir planuojamos eksportuoti </w:t>
            </w:r>
            <w:r>
              <w:rPr>
                <w:rFonts w:ascii="Times New Roman" w:eastAsia="Times New Roman" w:hAnsi="Times New Roman" w:cs="Times New Roman"/>
                <w:sz w:val="24"/>
                <w:szCs w:val="24"/>
                <w:lang w:eastAsia="lt-LT"/>
                <w14:ligatures w14:val="none"/>
              </w:rPr>
              <w:t xml:space="preserve">aukštos pridėtinės vertės </w:t>
            </w:r>
            <w:r w:rsidRPr="00054B2F">
              <w:rPr>
                <w:rFonts w:ascii="Times New Roman" w:eastAsia="Times New Roman" w:hAnsi="Times New Roman" w:cs="Times New Roman"/>
                <w:sz w:val="24"/>
                <w:szCs w:val="24"/>
                <w:lang w:eastAsia="lt-LT"/>
                <w14:ligatures w14:val="none"/>
              </w:rPr>
              <w:t>ir (arba) gynybos ir saugumo pramonės produkcijos sertifikavimo paslaugų įsigijimas</w:t>
            </w:r>
            <w:r>
              <w:rPr>
                <w:rFonts w:ascii="Times New Roman" w:eastAsia="Times New Roman" w:hAnsi="Times New Roman" w:cs="Times New Roman"/>
                <w:sz w:val="24"/>
                <w:szCs w:val="24"/>
                <w:lang w:eastAsia="lt-LT"/>
                <w14:ligatures w14:val="none"/>
              </w:rPr>
              <w:t>, todėl papildomai nenumatome tam teikti paramą.</w:t>
            </w:r>
          </w:p>
        </w:tc>
      </w:tr>
      <w:tr w:rsidR="00AF1553" w:rsidRPr="008D169F" w14:paraId="755397DC" w14:textId="77777777" w:rsidTr="00012FDC">
        <w:tc>
          <w:tcPr>
            <w:tcW w:w="567" w:type="dxa"/>
          </w:tcPr>
          <w:p w14:paraId="094A2BEA" w14:textId="55992025"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1588" w:type="dxa"/>
            <w:vMerge/>
          </w:tcPr>
          <w:p w14:paraId="7D836D72" w14:textId="77777777" w:rsidR="00AF1553" w:rsidRPr="008D169F" w:rsidRDefault="00AF1553" w:rsidP="00AD6729">
            <w:pPr>
              <w:jc w:val="both"/>
              <w:rPr>
                <w:rFonts w:ascii="Times New Roman" w:hAnsi="Times New Roman" w:cs="Times New Roman"/>
                <w:bCs/>
                <w:sz w:val="24"/>
                <w:szCs w:val="24"/>
              </w:rPr>
            </w:pPr>
          </w:p>
        </w:tc>
        <w:tc>
          <w:tcPr>
            <w:tcW w:w="8982" w:type="dxa"/>
          </w:tcPr>
          <w:p w14:paraId="360AAC85" w14:textId="0420FD77" w:rsidR="00AF1553" w:rsidRPr="00AF1553" w:rsidRDefault="00AF1553" w:rsidP="00AF1553">
            <w:pPr>
              <w:jc w:val="both"/>
              <w:rPr>
                <w:rFonts w:ascii="Times New Roman" w:hAnsi="Times New Roman" w:cs="Times New Roman"/>
                <w:sz w:val="24"/>
                <w:szCs w:val="24"/>
              </w:rPr>
            </w:pPr>
            <w:r w:rsidRPr="00AF1553">
              <w:rPr>
                <w:rFonts w:ascii="Times New Roman" w:hAnsi="Times New Roman" w:cs="Times New Roman"/>
                <w:sz w:val="24"/>
                <w:szCs w:val="24"/>
              </w:rPr>
              <w:t xml:space="preserve">Išplėsti </w:t>
            </w:r>
            <w:r w:rsidRPr="003B74FD">
              <w:rPr>
                <w:rFonts w:ascii="Times New Roman" w:hAnsi="Times New Roman" w:cs="Times New Roman"/>
                <w:b/>
                <w:bCs/>
                <w:sz w:val="24"/>
                <w:szCs w:val="24"/>
              </w:rPr>
              <w:t>testavimo infrastruktūros pareiškėjų ratą (įtraukti asociacijas)</w:t>
            </w:r>
            <w:r w:rsidRPr="00AF1553">
              <w:rPr>
                <w:rFonts w:ascii="Times New Roman" w:hAnsi="Times New Roman" w:cs="Times New Roman"/>
                <w:sz w:val="24"/>
                <w:szCs w:val="24"/>
              </w:rPr>
              <w:t>. Dabar infrastruktūros kvietime pareiškėjais gali būti tik įmonės, tačiau gynybos ekosistemoje veikia ir kiti subjektai – asociacijos, šaulių sąjungos projektai, klasteriai – galintys vystyti bendras infrastruktūras. Tai leistų kurti bendro naudojimo bandymų poligonus ar laboratorijas, kuriuos inicijuoja bendruomenės ar nevyriausybinės organizacijos, turinčios tiesioginį ryšį su krašto gynyba – tokiu būdu būtų geriau išnaudotas jų potencialas ir sukurta infrastruktūra tarnautų platesniam naudotojų ratui.</w:t>
            </w:r>
          </w:p>
        </w:tc>
        <w:tc>
          <w:tcPr>
            <w:tcW w:w="3634" w:type="dxa"/>
          </w:tcPr>
          <w:p w14:paraId="3AE552FF" w14:textId="0BA15BF5" w:rsidR="00BA3DF0" w:rsidRDefault="00BA3DF0" w:rsidP="00BA3DF0">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b/>
                <w:bCs/>
                <w:sz w:val="24"/>
                <w:szCs w:val="24"/>
                <w:lang w:eastAsia="lt-LT"/>
                <w14:ligatures w14:val="none"/>
              </w:rPr>
              <w:t>Paaiškinta</w:t>
            </w:r>
            <w:r>
              <w:rPr>
                <w:rFonts w:ascii="Times New Roman" w:eastAsia="Times New Roman" w:hAnsi="Times New Roman" w:cs="Times New Roman"/>
                <w:sz w:val="24"/>
                <w:szCs w:val="24"/>
                <w:lang w:eastAsia="lt-LT"/>
                <w14:ligatures w14:val="none"/>
              </w:rPr>
              <w:t>.</w:t>
            </w:r>
          </w:p>
          <w:p w14:paraId="528938C4" w14:textId="4B6D2DDE" w:rsidR="00AF1553" w:rsidRPr="00163673" w:rsidRDefault="00BA3DF0" w:rsidP="00BA3DF0">
            <w:pPr>
              <w:jc w:val="both"/>
              <w:rPr>
                <w:rFonts w:ascii="Times New Roman" w:eastAsia="Times New Roman" w:hAnsi="Times New Roman" w:cs="Times New Roman"/>
                <w:sz w:val="24"/>
                <w:szCs w:val="24"/>
                <w:lang w:eastAsia="lt-LT"/>
                <w14:ligatures w14:val="none"/>
              </w:rPr>
            </w:pPr>
            <w:proofErr w:type="spellStart"/>
            <w:r>
              <w:rPr>
                <w:rFonts w:ascii="Times New Roman" w:eastAsia="Times New Roman" w:hAnsi="Times New Roman" w:cs="Times New Roman"/>
                <w:sz w:val="24"/>
                <w:szCs w:val="24"/>
                <w:lang w:val="en-US" w:eastAsia="lt-LT"/>
                <w14:ligatures w14:val="none"/>
              </w:rPr>
              <w:t>Atsižvelgiant</w:t>
            </w:r>
            <w:proofErr w:type="spellEnd"/>
            <w:r>
              <w:rPr>
                <w:rFonts w:ascii="Times New Roman" w:eastAsia="Times New Roman" w:hAnsi="Times New Roman" w:cs="Times New Roman"/>
                <w:sz w:val="24"/>
                <w:szCs w:val="24"/>
                <w:lang w:val="en-US" w:eastAsia="lt-LT"/>
                <w14:ligatures w14:val="none"/>
              </w:rPr>
              <w:t xml:space="preserve"> į </w:t>
            </w:r>
            <w:proofErr w:type="spellStart"/>
            <w:r>
              <w:rPr>
                <w:rFonts w:ascii="Times New Roman" w:eastAsia="Times New Roman" w:hAnsi="Times New Roman" w:cs="Times New Roman"/>
                <w:sz w:val="24"/>
                <w:szCs w:val="24"/>
                <w:lang w:val="en-US" w:eastAsia="lt-LT"/>
                <w14:ligatures w14:val="none"/>
              </w:rPr>
              <w:t>pateiktus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pasiūlymus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numatome</w:t>
            </w:r>
            <w:proofErr w:type="spellEnd"/>
            <w:r>
              <w:rPr>
                <w:rFonts w:ascii="Times New Roman" w:eastAsia="Times New Roman" w:hAnsi="Times New Roman" w:cs="Times New Roman"/>
                <w:sz w:val="24"/>
                <w:szCs w:val="24"/>
                <w:lang w:eastAsia="lt-LT"/>
                <w14:ligatures w14:val="none"/>
              </w:rPr>
              <w:t xml:space="preserve"> taikyti Reglamento (ES) Nr. </w:t>
            </w:r>
            <w:r>
              <w:rPr>
                <w:rFonts w:ascii="Times New Roman" w:eastAsia="Times New Roman" w:hAnsi="Times New Roman" w:cs="Times New Roman"/>
                <w:sz w:val="24"/>
                <w:szCs w:val="24"/>
                <w:lang w:val="en-US" w:eastAsia="lt-LT"/>
                <w14:ligatures w14:val="none"/>
              </w:rPr>
              <w:t>651/2014</w:t>
            </w:r>
            <w:r>
              <w:rPr>
                <w:rFonts w:ascii="Times New Roman" w:eastAsia="Times New Roman" w:hAnsi="Times New Roman" w:cs="Times New Roman"/>
                <w:sz w:val="24"/>
                <w:szCs w:val="24"/>
                <w:lang w:eastAsia="lt-LT"/>
                <w14:ligatures w14:val="none"/>
              </w:rPr>
              <w:t xml:space="preserve"> </w:t>
            </w:r>
            <w:r>
              <w:rPr>
                <w:rFonts w:ascii="Times New Roman" w:eastAsia="Times New Roman" w:hAnsi="Times New Roman" w:cs="Times New Roman"/>
                <w:sz w:val="24"/>
                <w:szCs w:val="24"/>
                <w:lang w:val="en-US" w:eastAsia="lt-LT"/>
                <w14:ligatures w14:val="none"/>
              </w:rPr>
              <w:t xml:space="preserve">27 str. </w:t>
            </w:r>
            <w:proofErr w:type="spellStart"/>
            <w:r>
              <w:rPr>
                <w:rFonts w:ascii="Times New Roman" w:eastAsia="Times New Roman" w:hAnsi="Times New Roman" w:cs="Times New Roman"/>
                <w:sz w:val="24"/>
                <w:szCs w:val="24"/>
                <w:lang w:val="en-US" w:eastAsia="lt-LT"/>
                <w14:ligatures w14:val="none"/>
              </w:rPr>
              <w:t>Tinkamas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pareiškėjas</w:t>
            </w:r>
            <w:proofErr w:type="spellEnd"/>
            <w:r>
              <w:rPr>
                <w:rFonts w:ascii="Times New Roman" w:eastAsia="Times New Roman" w:hAnsi="Times New Roman" w:cs="Times New Roman"/>
                <w:sz w:val="24"/>
                <w:szCs w:val="24"/>
                <w:lang w:val="en-US" w:eastAsia="lt-LT"/>
                <w14:ligatures w14:val="none"/>
              </w:rPr>
              <w:t xml:space="preserve"> – </w:t>
            </w:r>
            <w:proofErr w:type="spellStart"/>
            <w:r>
              <w:rPr>
                <w:rFonts w:ascii="Times New Roman" w:eastAsia="Times New Roman" w:hAnsi="Times New Roman" w:cs="Times New Roman"/>
                <w:sz w:val="24"/>
                <w:szCs w:val="24"/>
                <w:lang w:val="en-US" w:eastAsia="lt-LT"/>
                <w14:ligatures w14:val="none"/>
              </w:rPr>
              <w:t>inovacijų</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grupės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koordinatorius</w:t>
            </w:r>
            <w:proofErr w:type="spellEnd"/>
            <w:r>
              <w:rPr>
                <w:rFonts w:ascii="Times New Roman" w:eastAsia="Times New Roman" w:hAnsi="Times New Roman" w:cs="Times New Roman"/>
                <w:sz w:val="24"/>
                <w:szCs w:val="24"/>
                <w:lang w:val="en-US" w:eastAsia="lt-LT"/>
                <w14:ligatures w14:val="none"/>
              </w:rPr>
              <w:t>.</w:t>
            </w:r>
          </w:p>
        </w:tc>
      </w:tr>
      <w:tr w:rsidR="00AF1553" w:rsidRPr="008D169F" w14:paraId="52969EA2" w14:textId="77777777" w:rsidTr="00012FDC">
        <w:tc>
          <w:tcPr>
            <w:tcW w:w="567" w:type="dxa"/>
          </w:tcPr>
          <w:p w14:paraId="2A447A55" w14:textId="7EF5B54E"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t>34.</w:t>
            </w:r>
          </w:p>
        </w:tc>
        <w:tc>
          <w:tcPr>
            <w:tcW w:w="1588" w:type="dxa"/>
            <w:vMerge/>
          </w:tcPr>
          <w:p w14:paraId="2015D6BD" w14:textId="77777777" w:rsidR="00AF1553" w:rsidRPr="008D169F" w:rsidRDefault="00AF1553" w:rsidP="00AD6729">
            <w:pPr>
              <w:jc w:val="both"/>
              <w:rPr>
                <w:rFonts w:ascii="Times New Roman" w:hAnsi="Times New Roman" w:cs="Times New Roman"/>
                <w:bCs/>
                <w:sz w:val="24"/>
                <w:szCs w:val="24"/>
              </w:rPr>
            </w:pPr>
          </w:p>
        </w:tc>
        <w:tc>
          <w:tcPr>
            <w:tcW w:w="8982" w:type="dxa"/>
          </w:tcPr>
          <w:p w14:paraId="00DBD932" w14:textId="4DDDF161" w:rsidR="00AF1553" w:rsidRPr="00AF1553" w:rsidRDefault="00AF1553" w:rsidP="00AF1553">
            <w:pPr>
              <w:jc w:val="both"/>
              <w:rPr>
                <w:rFonts w:ascii="Times New Roman" w:hAnsi="Times New Roman" w:cs="Times New Roman"/>
                <w:sz w:val="24"/>
                <w:szCs w:val="24"/>
              </w:rPr>
            </w:pPr>
            <w:r w:rsidRPr="00AF1553">
              <w:rPr>
                <w:rFonts w:ascii="Times New Roman" w:hAnsi="Times New Roman" w:cs="Times New Roman"/>
                <w:sz w:val="24"/>
                <w:szCs w:val="24"/>
              </w:rPr>
              <w:t xml:space="preserve">Finansuoti ir atskirų </w:t>
            </w:r>
            <w:r w:rsidRPr="003B74FD">
              <w:rPr>
                <w:rFonts w:ascii="Times New Roman" w:hAnsi="Times New Roman" w:cs="Times New Roman"/>
                <w:b/>
                <w:bCs/>
                <w:sz w:val="24"/>
                <w:szCs w:val="24"/>
              </w:rPr>
              <w:t>komponentų kūrimą ar gamybą</w:t>
            </w:r>
            <w:r w:rsidRPr="00AF1553">
              <w:rPr>
                <w:rFonts w:ascii="Times New Roman" w:hAnsi="Times New Roman" w:cs="Times New Roman"/>
                <w:sz w:val="24"/>
                <w:szCs w:val="24"/>
              </w:rPr>
              <w:t xml:space="preserve"> galutiniams produktams. Dabartinės priemonės orientuotos į baigtinius produktus, tačiau gynybos technologijų ekosistemoje ne mažiau svarbūs yra atskiri komponentai (pvz., elektronikos dalys, medžiagos, varikliai), be kurių neįmanoma pagaminti galutinio ginkluotės sistemos. Siūloma leisti gauti finansavimą ir komponentų kūrimo projektams, jei tie komponentai būtini galutiniam gynybos produktui. Tai padėtų plėtoti lokalias tiekimo grandines ir mažintų strateginę priklausomybę nuo importuojamų dalių. Investicijos į komponentus sustiprintų visos pramonės konkurencingumą – net jei viena įmonė nesukuria pilno produkto, jos išvystyta dalis gali integruotis į kitų gamintojų sistemas ir prisidėti prie bendro gynybos pajėgumų augimo.</w:t>
            </w:r>
          </w:p>
        </w:tc>
        <w:tc>
          <w:tcPr>
            <w:tcW w:w="3634" w:type="dxa"/>
          </w:tcPr>
          <w:p w14:paraId="65AEF6A5" w14:textId="77777777" w:rsidR="00BA3DF0" w:rsidRPr="00AC10C5" w:rsidRDefault="00BA3DF0" w:rsidP="00BA3DF0">
            <w:pPr>
              <w:jc w:val="both"/>
              <w:rPr>
                <w:rFonts w:ascii="Times New Roman" w:eastAsia="Times New Roman" w:hAnsi="Times New Roman" w:cs="Times New Roman"/>
                <w:b/>
                <w:bCs/>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t>Paaiškinta.</w:t>
            </w:r>
          </w:p>
          <w:p w14:paraId="0D28000D" w14:textId="51B7DA01" w:rsidR="00AF1553" w:rsidRPr="00163673" w:rsidRDefault="00BA3DF0" w:rsidP="00BA3DF0">
            <w:pPr>
              <w:jc w:val="both"/>
              <w:rPr>
                <w:rFonts w:ascii="Times New Roman" w:eastAsia="Times New Roman" w:hAnsi="Times New Roman" w:cs="Times New Roman"/>
                <w:sz w:val="24"/>
                <w:szCs w:val="24"/>
                <w:lang w:eastAsia="lt-LT"/>
                <w14:ligatures w14:val="none"/>
              </w:rPr>
            </w:pPr>
            <w:r>
              <w:rPr>
                <w:rFonts w:ascii="Times New Roman" w:hAnsi="Times New Roman" w:cs="Times New Roman"/>
                <w:bCs/>
                <w:sz w:val="24"/>
                <w:szCs w:val="24"/>
              </w:rPr>
              <w:t>Suprantame poreikį investuoti į komponentų, reikalingų galutiniams produktams gynybos ir saugumo srityje gaminti, kūrimą ir vystymą, tačiau galutinį sprendimas bus priimtas rengiant PFSA.</w:t>
            </w:r>
          </w:p>
        </w:tc>
      </w:tr>
      <w:tr w:rsidR="00AF1553" w:rsidRPr="008D169F" w14:paraId="7975DF9F" w14:textId="77777777" w:rsidTr="00012FDC">
        <w:tc>
          <w:tcPr>
            <w:tcW w:w="567" w:type="dxa"/>
          </w:tcPr>
          <w:p w14:paraId="42568243" w14:textId="0E73A452"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t>35.</w:t>
            </w:r>
          </w:p>
        </w:tc>
        <w:tc>
          <w:tcPr>
            <w:tcW w:w="1588" w:type="dxa"/>
            <w:vMerge/>
          </w:tcPr>
          <w:p w14:paraId="0BD0114B" w14:textId="77777777" w:rsidR="00AF1553" w:rsidRPr="008D169F" w:rsidRDefault="00AF1553" w:rsidP="00AD6729">
            <w:pPr>
              <w:jc w:val="both"/>
              <w:rPr>
                <w:rFonts w:ascii="Times New Roman" w:hAnsi="Times New Roman" w:cs="Times New Roman"/>
                <w:bCs/>
                <w:sz w:val="24"/>
                <w:szCs w:val="24"/>
              </w:rPr>
            </w:pPr>
          </w:p>
        </w:tc>
        <w:tc>
          <w:tcPr>
            <w:tcW w:w="8982" w:type="dxa"/>
          </w:tcPr>
          <w:p w14:paraId="483432A0" w14:textId="6F3679D2" w:rsidR="00AF1553" w:rsidRPr="00AF1553" w:rsidRDefault="00AF1553" w:rsidP="00AF1553">
            <w:pPr>
              <w:jc w:val="both"/>
              <w:rPr>
                <w:rFonts w:ascii="Times New Roman" w:hAnsi="Times New Roman" w:cs="Times New Roman"/>
                <w:sz w:val="24"/>
                <w:szCs w:val="24"/>
              </w:rPr>
            </w:pPr>
            <w:r w:rsidRPr="00AF1553">
              <w:rPr>
                <w:rFonts w:ascii="Times New Roman" w:hAnsi="Times New Roman" w:cs="Times New Roman"/>
                <w:sz w:val="24"/>
                <w:szCs w:val="24"/>
              </w:rPr>
              <w:t xml:space="preserve">Įtraukti ir </w:t>
            </w:r>
            <w:r w:rsidRPr="003B74FD">
              <w:rPr>
                <w:rFonts w:ascii="Times New Roman" w:hAnsi="Times New Roman" w:cs="Times New Roman"/>
                <w:b/>
                <w:bCs/>
                <w:sz w:val="24"/>
                <w:szCs w:val="24"/>
              </w:rPr>
              <w:t>dideles įmones tarp galimų pareiškėjų, skatinant jas bendradarbiauti su MVĮ ir universitetais.</w:t>
            </w:r>
            <w:r w:rsidRPr="00AF1553">
              <w:rPr>
                <w:rFonts w:ascii="Times New Roman" w:hAnsi="Times New Roman" w:cs="Times New Roman"/>
                <w:sz w:val="24"/>
                <w:szCs w:val="24"/>
              </w:rPr>
              <w:t xml:space="preserve"> Gynybos sektoriuje stambiosios įmonės (angl. </w:t>
            </w:r>
            <w:proofErr w:type="spellStart"/>
            <w:r w:rsidRPr="00AF1553">
              <w:rPr>
                <w:rFonts w:ascii="Times New Roman" w:hAnsi="Times New Roman" w:cs="Times New Roman"/>
                <w:i/>
                <w:iCs/>
                <w:sz w:val="24"/>
                <w:szCs w:val="24"/>
              </w:rPr>
              <w:t>prime</w:t>
            </w:r>
            <w:proofErr w:type="spellEnd"/>
            <w:r w:rsidRPr="00AF1553">
              <w:rPr>
                <w:rFonts w:ascii="Times New Roman" w:hAnsi="Times New Roman" w:cs="Times New Roman"/>
                <w:i/>
                <w:iCs/>
                <w:sz w:val="24"/>
                <w:szCs w:val="24"/>
              </w:rPr>
              <w:t xml:space="preserve"> </w:t>
            </w:r>
            <w:proofErr w:type="spellStart"/>
            <w:r w:rsidRPr="00AF1553">
              <w:rPr>
                <w:rFonts w:ascii="Times New Roman" w:hAnsi="Times New Roman" w:cs="Times New Roman"/>
                <w:i/>
                <w:iCs/>
                <w:sz w:val="24"/>
                <w:szCs w:val="24"/>
              </w:rPr>
              <w:t>contractors</w:t>
            </w:r>
            <w:proofErr w:type="spellEnd"/>
            <w:r w:rsidRPr="00AF1553">
              <w:rPr>
                <w:rFonts w:ascii="Times New Roman" w:hAnsi="Times New Roman" w:cs="Times New Roman"/>
                <w:sz w:val="24"/>
                <w:szCs w:val="24"/>
              </w:rPr>
              <w:t xml:space="preserve">) atlieka kritinį vaidmenį – jos turi gamybinius pajėgumus, patirtį dideliuose projektuose, gali pritraukti tarptautines investicijas. Todėl kvietimuose reikia numatyti, kad dalyvauti gali ir didelės bendrovės (dabartiniame prioriteto projekte tokia galimybė jau svarstoma – pareiškėjais įvardytos visų dydžių įmonės). Svarbu, kad dalyvaudamos didelės įmonės veiktų kaip ekosistemos lyderės – bendradarbiautų su mažesnėmis įmonėmis ar mokslo įstaigomis, perduotų joms dalį užduočių, </w:t>
            </w:r>
            <w:proofErr w:type="spellStart"/>
            <w:r w:rsidRPr="00AF1553">
              <w:rPr>
                <w:rFonts w:ascii="Times New Roman" w:hAnsi="Times New Roman" w:cs="Times New Roman"/>
                <w:sz w:val="24"/>
                <w:szCs w:val="24"/>
              </w:rPr>
              <w:t>mentoriautų</w:t>
            </w:r>
            <w:proofErr w:type="spellEnd"/>
            <w:r w:rsidRPr="00AF1553">
              <w:rPr>
                <w:rFonts w:ascii="Times New Roman" w:hAnsi="Times New Roman" w:cs="Times New Roman"/>
                <w:sz w:val="24"/>
                <w:szCs w:val="24"/>
              </w:rPr>
              <w:t xml:space="preserve">. Galima tam nustatyti papildomus balus vertinant projektus (už partnerystę su MVĮ ar universitetu), kad didesni rinkos žaidėjai natūraliai įtrauktų mažesnius. Taip bus skatinamas žinių sklaidos ir vertės grandinės principas: stambieji gynybos projektai pritrauks visus ekosistemos dalyvius, o finansavimo nauda pasiskirstys platesniam </w:t>
            </w:r>
            <w:proofErr w:type="spellStart"/>
            <w:r w:rsidRPr="00AF1553">
              <w:rPr>
                <w:rFonts w:ascii="Times New Roman" w:hAnsi="Times New Roman" w:cs="Times New Roman"/>
                <w:sz w:val="24"/>
                <w:szCs w:val="24"/>
              </w:rPr>
              <w:t>inovatorių</w:t>
            </w:r>
            <w:proofErr w:type="spellEnd"/>
            <w:r w:rsidRPr="00AF1553">
              <w:rPr>
                <w:rFonts w:ascii="Times New Roman" w:hAnsi="Times New Roman" w:cs="Times New Roman"/>
                <w:sz w:val="24"/>
                <w:szCs w:val="24"/>
              </w:rPr>
              <w:t xml:space="preserve"> ratui.</w:t>
            </w:r>
          </w:p>
        </w:tc>
        <w:tc>
          <w:tcPr>
            <w:tcW w:w="3634" w:type="dxa"/>
          </w:tcPr>
          <w:p w14:paraId="124DB702" w14:textId="77777777" w:rsidR="00BA3DF0" w:rsidRPr="00AC10C5" w:rsidRDefault="00BA3DF0" w:rsidP="00BA3DF0">
            <w:pPr>
              <w:jc w:val="both"/>
              <w:rPr>
                <w:rFonts w:ascii="Times New Roman" w:eastAsia="Times New Roman" w:hAnsi="Times New Roman" w:cs="Times New Roman"/>
                <w:b/>
                <w:bCs/>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t>Paaiškinta.</w:t>
            </w:r>
          </w:p>
          <w:p w14:paraId="15870FCD" w14:textId="2071C6A6" w:rsidR="00AF1553" w:rsidRPr="00163673" w:rsidRDefault="00BA3DF0" w:rsidP="00BA3DF0">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 xml:space="preserve">Remiantis veiklos </w:t>
            </w:r>
            <w:r w:rsidRPr="00B957EE">
              <w:rPr>
                <w:rFonts w:ascii="Times New Roman" w:eastAsia="Times New Roman" w:hAnsi="Times New Roman" w:cs="Times New Roman"/>
              </w:rPr>
              <w:t>„</w:t>
            </w:r>
            <w:r>
              <w:rPr>
                <w:rFonts w:ascii="Times New Roman" w:eastAsia="Times New Roman" w:hAnsi="Times New Roman" w:cs="Times New Roman"/>
              </w:rPr>
              <w:t>D</w:t>
            </w:r>
            <w:r w:rsidRPr="00B957EE">
              <w:rPr>
                <w:rFonts w:ascii="Times New Roman" w:eastAsia="Times New Roman" w:hAnsi="Times New Roman" w:cs="Times New Roman"/>
              </w:rPr>
              <w:t>idinti įmonių pajėgumus investuoti į inovatyvių produktų, skirtų gynybos ir saugumo sektoriui, kūrimą ir vystymą“ aprašym</w:t>
            </w:r>
            <w:r>
              <w:rPr>
                <w:rFonts w:ascii="Times New Roman" w:eastAsia="Times New Roman" w:hAnsi="Times New Roman" w:cs="Times New Roman"/>
              </w:rPr>
              <w:t>u, investicijos galimos ir didelėms įmonėms. Įmonėms keliami reikalavimai bus nustatyti projektų atrankos kriterijuose ir PFSA. Partneriai bus numatyti.</w:t>
            </w:r>
          </w:p>
        </w:tc>
      </w:tr>
      <w:tr w:rsidR="00AF1553" w:rsidRPr="008D169F" w14:paraId="637A3292" w14:textId="77777777" w:rsidTr="00012FDC">
        <w:tc>
          <w:tcPr>
            <w:tcW w:w="567" w:type="dxa"/>
          </w:tcPr>
          <w:p w14:paraId="08281326" w14:textId="13B41C0D"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t>36.</w:t>
            </w:r>
          </w:p>
        </w:tc>
        <w:tc>
          <w:tcPr>
            <w:tcW w:w="1588" w:type="dxa"/>
            <w:vMerge/>
          </w:tcPr>
          <w:p w14:paraId="04735BA5" w14:textId="77777777" w:rsidR="00AF1553" w:rsidRPr="008D169F" w:rsidRDefault="00AF1553" w:rsidP="00AD6729">
            <w:pPr>
              <w:jc w:val="both"/>
              <w:rPr>
                <w:rFonts w:ascii="Times New Roman" w:hAnsi="Times New Roman" w:cs="Times New Roman"/>
                <w:bCs/>
                <w:sz w:val="24"/>
                <w:szCs w:val="24"/>
              </w:rPr>
            </w:pPr>
          </w:p>
        </w:tc>
        <w:tc>
          <w:tcPr>
            <w:tcW w:w="8982" w:type="dxa"/>
          </w:tcPr>
          <w:p w14:paraId="588F7D51" w14:textId="4F020F7B" w:rsidR="00AF1553" w:rsidRPr="00AF1553" w:rsidRDefault="00AF1553" w:rsidP="00765418">
            <w:pPr>
              <w:jc w:val="both"/>
              <w:rPr>
                <w:rFonts w:ascii="Times New Roman" w:hAnsi="Times New Roman" w:cs="Times New Roman"/>
                <w:sz w:val="24"/>
                <w:szCs w:val="24"/>
              </w:rPr>
            </w:pPr>
            <w:r w:rsidRPr="00AF1553">
              <w:rPr>
                <w:rFonts w:ascii="Times New Roman" w:hAnsi="Times New Roman" w:cs="Times New Roman"/>
                <w:sz w:val="24"/>
                <w:szCs w:val="24"/>
              </w:rPr>
              <w:t xml:space="preserve">Leisti finansuoti ir </w:t>
            </w:r>
            <w:r w:rsidRPr="003B74FD">
              <w:rPr>
                <w:rFonts w:ascii="Times New Roman" w:hAnsi="Times New Roman" w:cs="Times New Roman"/>
                <w:b/>
                <w:bCs/>
                <w:sz w:val="24"/>
                <w:szCs w:val="24"/>
              </w:rPr>
              <w:t>žemesnio technologinės parengties lygio (TRL) projektus</w:t>
            </w:r>
            <w:r w:rsidRPr="00AF1553">
              <w:rPr>
                <w:rFonts w:ascii="Times New Roman" w:hAnsi="Times New Roman" w:cs="Times New Roman"/>
                <w:sz w:val="24"/>
                <w:szCs w:val="24"/>
              </w:rPr>
              <w:t xml:space="preserve">. Šiuo metu reikalaujama, kad MTEP projektuose būtų pasiektas bent TRL7. Tai reiškia, jog ankstyvosios stadijos idėjos (TRL3–4 lygio, kai technologija dar tik įrodoma koncepcijos lygmeniu) negali gauti paramos. Toks apribojimas pristabdo radikaliai naujų technologijų kūrimą – įmonės ir tyrėjai vengia rizikingų idėjų, kurios nepasieks prototipo per trumpą laiką. Siūlymas – įtraukti galimybę teikti paraiškas ir projektams, startuojantiems nuo </w:t>
            </w:r>
            <w:r w:rsidRPr="00AF1553">
              <w:rPr>
                <w:rFonts w:ascii="Times New Roman" w:hAnsi="Times New Roman" w:cs="Times New Roman"/>
                <w:sz w:val="24"/>
                <w:szCs w:val="24"/>
              </w:rPr>
              <w:lastRenderedPageBreak/>
              <w:t>~TRL4 lygio. Tai skatintų kurti visiškai naujas technologijas gynybos srityje: leistų finansuoti koncepcijos įrodymą, laboratorinius eksperimentus, pirminius modelius. Nors tokie projektai neatneša galutinio produkto iškart, jie suformuoja būsimų inovacijų pamatą – be investicijų ankstyvoje stadijoje neatsiras proveržio gynybos technologijų ateityje. Tačiau tokiems projektams taikyti griežtesnę atranką, siekiant apsisaugoti, kad nebūtų investuojama į neaktualias programas, jas susiekti su KAM bei kitų gynybos ir saugumo pramonėje veikiančių ir galutinius produktus gaminančių įmonių poreikiais.</w:t>
            </w:r>
          </w:p>
        </w:tc>
        <w:tc>
          <w:tcPr>
            <w:tcW w:w="3634" w:type="dxa"/>
          </w:tcPr>
          <w:p w14:paraId="3DD6117C" w14:textId="77777777" w:rsidR="00BA3DF0" w:rsidRPr="00AC10C5" w:rsidRDefault="00BA3DF0" w:rsidP="00BA3DF0">
            <w:pPr>
              <w:jc w:val="both"/>
              <w:rPr>
                <w:rFonts w:ascii="Times New Roman" w:eastAsia="Times New Roman" w:hAnsi="Times New Roman" w:cs="Times New Roman"/>
                <w:b/>
                <w:bCs/>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lastRenderedPageBreak/>
              <w:t>Neatsižvelgta.</w:t>
            </w:r>
          </w:p>
          <w:p w14:paraId="13C764FE" w14:textId="58699298" w:rsidR="00AF1553" w:rsidRPr="00163673" w:rsidRDefault="00BA3DF0" w:rsidP="00BA3DF0">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Siekiama investuoti į gynybos ir saugumo srities produktų, kurie turi didesnį komercinį potencialą kūrimą ir vystymą.</w:t>
            </w:r>
          </w:p>
        </w:tc>
      </w:tr>
      <w:tr w:rsidR="00AF1553" w:rsidRPr="008D169F" w14:paraId="6585558E" w14:textId="77777777" w:rsidTr="00012FDC">
        <w:tc>
          <w:tcPr>
            <w:tcW w:w="567" w:type="dxa"/>
          </w:tcPr>
          <w:p w14:paraId="557E19F8" w14:textId="729CA0DB"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t>37.</w:t>
            </w:r>
          </w:p>
        </w:tc>
        <w:tc>
          <w:tcPr>
            <w:tcW w:w="1588" w:type="dxa"/>
            <w:vMerge/>
          </w:tcPr>
          <w:p w14:paraId="61B720CC" w14:textId="77777777" w:rsidR="00AF1553" w:rsidRPr="008D169F" w:rsidRDefault="00AF1553" w:rsidP="00AD6729">
            <w:pPr>
              <w:jc w:val="both"/>
              <w:rPr>
                <w:rFonts w:ascii="Times New Roman" w:hAnsi="Times New Roman" w:cs="Times New Roman"/>
                <w:bCs/>
                <w:sz w:val="24"/>
                <w:szCs w:val="24"/>
              </w:rPr>
            </w:pPr>
          </w:p>
        </w:tc>
        <w:tc>
          <w:tcPr>
            <w:tcW w:w="8982" w:type="dxa"/>
          </w:tcPr>
          <w:p w14:paraId="6CDC2178" w14:textId="77777777" w:rsidR="00AF1553" w:rsidRPr="00AF1553" w:rsidRDefault="00AF1553" w:rsidP="00AF1553">
            <w:pPr>
              <w:jc w:val="both"/>
              <w:rPr>
                <w:rFonts w:ascii="Times New Roman" w:hAnsi="Times New Roman" w:cs="Times New Roman"/>
                <w:sz w:val="24"/>
                <w:szCs w:val="24"/>
              </w:rPr>
            </w:pPr>
            <w:r w:rsidRPr="003B74FD">
              <w:rPr>
                <w:rFonts w:ascii="Times New Roman" w:hAnsi="Times New Roman" w:cs="Times New Roman"/>
                <w:b/>
                <w:bCs/>
                <w:sz w:val="24"/>
                <w:szCs w:val="24"/>
              </w:rPr>
              <w:t>Universitetus ir mažas įmones</w:t>
            </w:r>
            <w:r w:rsidRPr="00AF1553">
              <w:rPr>
                <w:rFonts w:ascii="Times New Roman" w:hAnsi="Times New Roman" w:cs="Times New Roman"/>
                <w:sz w:val="24"/>
                <w:szCs w:val="24"/>
              </w:rPr>
              <w:t xml:space="preserve"> numatyti kaip galimus (bet nebūtinus) </w:t>
            </w:r>
            <w:r w:rsidRPr="003B74FD">
              <w:rPr>
                <w:rFonts w:ascii="Times New Roman" w:hAnsi="Times New Roman" w:cs="Times New Roman"/>
                <w:b/>
                <w:bCs/>
                <w:sz w:val="24"/>
                <w:szCs w:val="24"/>
              </w:rPr>
              <w:t>partnerius</w:t>
            </w:r>
            <w:r w:rsidRPr="00AF1553">
              <w:rPr>
                <w:rFonts w:ascii="Times New Roman" w:hAnsi="Times New Roman" w:cs="Times New Roman"/>
                <w:sz w:val="24"/>
                <w:szCs w:val="24"/>
              </w:rPr>
              <w:t xml:space="preserve"> projektuose. Siekiant sinergijos tarp verslo ir mokslo, verta skatinti partnerystes, tačiau jų </w:t>
            </w:r>
            <w:proofErr w:type="spellStart"/>
            <w:r w:rsidRPr="00AF1553">
              <w:rPr>
                <w:rFonts w:ascii="Times New Roman" w:hAnsi="Times New Roman" w:cs="Times New Roman"/>
                <w:sz w:val="24"/>
                <w:szCs w:val="24"/>
              </w:rPr>
              <w:t>neprivalomumas</w:t>
            </w:r>
            <w:proofErr w:type="spellEnd"/>
            <w:r w:rsidRPr="00AF1553">
              <w:rPr>
                <w:rFonts w:ascii="Times New Roman" w:hAnsi="Times New Roman" w:cs="Times New Roman"/>
                <w:sz w:val="24"/>
                <w:szCs w:val="24"/>
              </w:rPr>
              <w:t xml:space="preserve"> padidina paraiškų lankstumą. Šiuo metu kai kuriose priemonėse partneriai apskritai nenumatyti – pavyzdžiui, MTEP veiklose apsiribojama vienu pareiškėju be konsorciumo. Vietoj privalomo reikalavimo, siūlytina sudaryti sąlygas savanoriškai įtraukti mokslo institucijas ar </w:t>
            </w:r>
            <w:proofErr w:type="spellStart"/>
            <w:r w:rsidRPr="00AF1553">
              <w:rPr>
                <w:rFonts w:ascii="Times New Roman" w:hAnsi="Times New Roman" w:cs="Times New Roman"/>
                <w:sz w:val="24"/>
                <w:szCs w:val="24"/>
              </w:rPr>
              <w:t>startuolius</w:t>
            </w:r>
            <w:proofErr w:type="spellEnd"/>
            <w:r w:rsidRPr="00AF1553">
              <w:rPr>
                <w:rFonts w:ascii="Times New Roman" w:hAnsi="Times New Roman" w:cs="Times New Roman"/>
                <w:sz w:val="24"/>
                <w:szCs w:val="24"/>
              </w:rPr>
              <w:t xml:space="preserve"> į projektus. Tai galima daryti per papildomus atrankos balus ar kitus skatinimo mechanizmus, bet neeliminuojant paraiškų vien dėl to, kad jose nėra partnerių. Toks lankstumas užtikrins, kad stiprios įmonės galės vykdyti projektus ir vienos, jei turi tam kompetencijų, tačiau taip pat turės paskatą pasitelkti universitetų mokslininkus ar mažesnes įmones ten, kur tai duoda pridėtinę vertę. Partnerystės galimybė – o ne prievolė – padidins projekto sėkmės tikimybę, nes kiekvienas konsorciumas galės būti formuojamas optimaliai, atsižvelgiant į projekto pobūdį.</w:t>
            </w:r>
          </w:p>
          <w:p w14:paraId="49722CEB" w14:textId="77777777" w:rsidR="00AF1553" w:rsidRPr="00AF1553" w:rsidRDefault="00AF1553" w:rsidP="00765418">
            <w:pPr>
              <w:jc w:val="both"/>
              <w:rPr>
                <w:rFonts w:ascii="Times New Roman" w:hAnsi="Times New Roman" w:cs="Times New Roman"/>
                <w:sz w:val="24"/>
                <w:szCs w:val="24"/>
              </w:rPr>
            </w:pPr>
          </w:p>
        </w:tc>
        <w:tc>
          <w:tcPr>
            <w:tcW w:w="3634" w:type="dxa"/>
          </w:tcPr>
          <w:p w14:paraId="4C3C9644" w14:textId="77777777" w:rsidR="00BA3DF0" w:rsidRDefault="00BA3DF0" w:rsidP="00BA3DF0">
            <w:pPr>
              <w:jc w:val="both"/>
              <w:rPr>
                <w:rFonts w:ascii="Times New Roman" w:eastAsia="Times New Roman" w:hAnsi="Times New Roman" w:cs="Times New Roman"/>
                <w:sz w:val="24"/>
                <w:szCs w:val="24"/>
                <w:lang w:eastAsia="lt-LT"/>
                <w14:ligatures w14:val="none"/>
              </w:rPr>
            </w:pPr>
            <w:r w:rsidRPr="00AC10C5">
              <w:rPr>
                <w:rFonts w:ascii="Times New Roman" w:eastAsia="Times New Roman" w:hAnsi="Times New Roman" w:cs="Times New Roman"/>
                <w:b/>
                <w:bCs/>
                <w:sz w:val="24"/>
                <w:szCs w:val="24"/>
                <w:lang w:eastAsia="lt-LT"/>
                <w14:ligatures w14:val="none"/>
              </w:rPr>
              <w:t>Atsižvelgta</w:t>
            </w:r>
            <w:r>
              <w:rPr>
                <w:rFonts w:ascii="Times New Roman" w:eastAsia="Times New Roman" w:hAnsi="Times New Roman" w:cs="Times New Roman"/>
                <w:sz w:val="24"/>
                <w:szCs w:val="24"/>
                <w:lang w:eastAsia="lt-LT"/>
                <w14:ligatures w14:val="none"/>
              </w:rPr>
              <w:t>.</w:t>
            </w:r>
          </w:p>
          <w:p w14:paraId="3C32020C" w14:textId="4B5D91C2" w:rsidR="00AF1553" w:rsidRPr="00163673" w:rsidRDefault="00BA3DF0" w:rsidP="00BA3DF0">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Bus papildyta.</w:t>
            </w:r>
          </w:p>
        </w:tc>
      </w:tr>
      <w:tr w:rsidR="00AF1553" w:rsidRPr="008D169F" w14:paraId="167DE478" w14:textId="77777777" w:rsidTr="00012FDC">
        <w:tc>
          <w:tcPr>
            <w:tcW w:w="567" w:type="dxa"/>
          </w:tcPr>
          <w:p w14:paraId="6F65563A" w14:textId="547758E2" w:rsidR="00AF1553" w:rsidRDefault="00AF1553" w:rsidP="00AD6729">
            <w:pPr>
              <w:jc w:val="both"/>
              <w:rPr>
                <w:rFonts w:ascii="Times New Roman" w:hAnsi="Times New Roman" w:cs="Times New Roman"/>
                <w:sz w:val="24"/>
                <w:szCs w:val="24"/>
              </w:rPr>
            </w:pPr>
            <w:r>
              <w:rPr>
                <w:rFonts w:ascii="Times New Roman" w:hAnsi="Times New Roman" w:cs="Times New Roman"/>
                <w:sz w:val="24"/>
                <w:szCs w:val="24"/>
              </w:rPr>
              <w:t>38.</w:t>
            </w:r>
          </w:p>
        </w:tc>
        <w:tc>
          <w:tcPr>
            <w:tcW w:w="1588" w:type="dxa"/>
            <w:vMerge/>
          </w:tcPr>
          <w:p w14:paraId="1DA9F27F" w14:textId="77777777" w:rsidR="00AF1553" w:rsidRPr="008D169F" w:rsidRDefault="00AF1553" w:rsidP="00AD6729">
            <w:pPr>
              <w:jc w:val="both"/>
              <w:rPr>
                <w:rFonts w:ascii="Times New Roman" w:hAnsi="Times New Roman" w:cs="Times New Roman"/>
                <w:bCs/>
                <w:sz w:val="24"/>
                <w:szCs w:val="24"/>
              </w:rPr>
            </w:pPr>
          </w:p>
        </w:tc>
        <w:tc>
          <w:tcPr>
            <w:tcW w:w="8982" w:type="dxa"/>
          </w:tcPr>
          <w:p w14:paraId="3E7363E6" w14:textId="77777777" w:rsidR="00AF1553" w:rsidRPr="00AF1553" w:rsidRDefault="00AF1553" w:rsidP="00AF1553">
            <w:pPr>
              <w:jc w:val="both"/>
              <w:rPr>
                <w:rFonts w:ascii="Times New Roman" w:hAnsi="Times New Roman" w:cs="Times New Roman"/>
                <w:sz w:val="24"/>
                <w:szCs w:val="24"/>
              </w:rPr>
            </w:pPr>
            <w:r w:rsidRPr="00AF1553">
              <w:rPr>
                <w:rFonts w:ascii="Times New Roman" w:hAnsi="Times New Roman" w:cs="Times New Roman"/>
                <w:sz w:val="24"/>
                <w:szCs w:val="24"/>
              </w:rPr>
              <w:t xml:space="preserve">Integruoti galimybę </w:t>
            </w:r>
            <w:r w:rsidRPr="003B74FD">
              <w:rPr>
                <w:rFonts w:ascii="Times New Roman" w:hAnsi="Times New Roman" w:cs="Times New Roman"/>
                <w:b/>
                <w:bCs/>
                <w:sz w:val="24"/>
                <w:szCs w:val="24"/>
              </w:rPr>
              <w:t>remti mažesnius projektus</w:t>
            </w:r>
            <w:r w:rsidRPr="00AF1553">
              <w:rPr>
                <w:rFonts w:ascii="Times New Roman" w:hAnsi="Times New Roman" w:cs="Times New Roman"/>
                <w:sz w:val="24"/>
                <w:szCs w:val="24"/>
              </w:rPr>
              <w:t xml:space="preserve"> pagal konkrečius kariuomenės prioritetus. Gynybos poreikiai nuolat kinta – gali iškilti siauresnės apimties technologiniai sprendimai, kurių nenumato didelės programos, bet jie yra labai svarbūs kariuomenei. Todėl siūloma numatyti lankstų mechanizmą: jei atsiranda mažesnis projektas (</w:t>
            </w:r>
            <w:r w:rsidRPr="00AF1553">
              <w:rPr>
                <w:rFonts w:ascii="Times New Roman" w:hAnsi="Times New Roman" w:cs="Times New Roman"/>
                <w:i/>
                <w:iCs/>
                <w:sz w:val="24"/>
                <w:szCs w:val="24"/>
              </w:rPr>
              <w:t>pilotinis</w:t>
            </w:r>
            <w:r w:rsidRPr="00AF1553">
              <w:rPr>
                <w:rFonts w:ascii="Times New Roman" w:hAnsi="Times New Roman" w:cs="Times New Roman"/>
                <w:sz w:val="24"/>
                <w:szCs w:val="24"/>
              </w:rPr>
              <w:t xml:space="preserve">, </w:t>
            </w:r>
            <w:proofErr w:type="spellStart"/>
            <w:r w:rsidRPr="00AF1553">
              <w:rPr>
                <w:rFonts w:ascii="Times New Roman" w:hAnsi="Times New Roman" w:cs="Times New Roman"/>
                <w:sz w:val="24"/>
                <w:szCs w:val="24"/>
              </w:rPr>
              <w:t>nišinis</w:t>
            </w:r>
            <w:proofErr w:type="spellEnd"/>
            <w:r w:rsidRPr="00AF1553">
              <w:rPr>
                <w:rFonts w:ascii="Times New Roman" w:hAnsi="Times New Roman" w:cs="Times New Roman"/>
                <w:sz w:val="24"/>
                <w:szCs w:val="24"/>
              </w:rPr>
              <w:t xml:space="preserve"> produktas ar technologija), tiesiogiai atitinkantis Lietuvos kariuomenės įvardytą prioritetą, jis galėtų gauti finansavimą net ir būdamas mažesnės apimties ar netilpdamas į įprastus kvietimų rėmus. Tam reikėtų bendradarbiavimo su KAM identifikuojant tokius poreikius. Šis siūlymas dera su programos orientacija į realius gynybos pajėgumus – matuojama, kiek sukurtų produktų patenka į nacionalinius ar NATO pirkimus. Įtraukus mažesnius TRL/K projektus (pavyzdžiui, specifiniam kariniam uždaviniui spręsti), didėtų programos efektyvumas: fondų investicijos būtų nukreipiamos ten, kur praktiškai sustiprina šalies gynybą. Tokia išlyga suteiktų lankstumo finansuoti ir netradicines, bet strategiškai reikšmingas idėjas, kurių naudą aiškiai pripažįsta kariuomenė.</w:t>
            </w:r>
          </w:p>
          <w:p w14:paraId="1BC8BCB1" w14:textId="77777777" w:rsidR="00AF1553" w:rsidRPr="00AF1553" w:rsidRDefault="00AF1553" w:rsidP="00765418">
            <w:pPr>
              <w:jc w:val="both"/>
              <w:rPr>
                <w:rFonts w:ascii="Times New Roman" w:hAnsi="Times New Roman" w:cs="Times New Roman"/>
                <w:sz w:val="24"/>
                <w:szCs w:val="24"/>
              </w:rPr>
            </w:pPr>
          </w:p>
        </w:tc>
        <w:tc>
          <w:tcPr>
            <w:tcW w:w="3634" w:type="dxa"/>
          </w:tcPr>
          <w:p w14:paraId="57C82F90" w14:textId="77777777" w:rsidR="00BA3DF0" w:rsidRDefault="00BA3DF0" w:rsidP="00BA3DF0">
            <w:pPr>
              <w:jc w:val="both"/>
              <w:rPr>
                <w:rFonts w:ascii="Times New Roman" w:eastAsia="Times New Roman" w:hAnsi="Times New Roman" w:cs="Times New Roman"/>
                <w:sz w:val="24"/>
                <w:szCs w:val="24"/>
                <w:lang w:eastAsia="lt-LT"/>
                <w14:ligatures w14:val="none"/>
              </w:rPr>
            </w:pPr>
            <w:r w:rsidRPr="00BA3DF0">
              <w:rPr>
                <w:rFonts w:ascii="Times New Roman" w:eastAsia="Times New Roman" w:hAnsi="Times New Roman" w:cs="Times New Roman"/>
                <w:b/>
                <w:bCs/>
                <w:sz w:val="24"/>
                <w:szCs w:val="24"/>
                <w:lang w:eastAsia="lt-LT"/>
                <w14:ligatures w14:val="none"/>
              </w:rPr>
              <w:t>Neatsižvelgta</w:t>
            </w:r>
            <w:r>
              <w:rPr>
                <w:rFonts w:ascii="Times New Roman" w:eastAsia="Times New Roman" w:hAnsi="Times New Roman" w:cs="Times New Roman"/>
                <w:sz w:val="24"/>
                <w:szCs w:val="24"/>
                <w:lang w:eastAsia="lt-LT"/>
                <w14:ligatures w14:val="none"/>
              </w:rPr>
              <w:t>.</w:t>
            </w:r>
          </w:p>
          <w:p w14:paraId="7EFBA1DF" w14:textId="36240E61" w:rsidR="00AF1553" w:rsidRPr="00163673" w:rsidRDefault="00BA3DF0" w:rsidP="00BA3DF0">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Įvertinus anksčiau vykdytas rinkos konsultacijas ir galimų projektų potencialą, manome, kad nustatyta minimali finansavimo suma – 0,25 mln. Eur yra pakankamai maža tokio pobūdžio projektams įgyvendinti.</w:t>
            </w:r>
          </w:p>
        </w:tc>
      </w:tr>
      <w:tr w:rsidR="009F04FD" w:rsidRPr="008D169F" w14:paraId="1F7DF7B9" w14:textId="77777777" w:rsidTr="00012FDC">
        <w:tc>
          <w:tcPr>
            <w:tcW w:w="567" w:type="dxa"/>
          </w:tcPr>
          <w:p w14:paraId="4AD0EE60" w14:textId="00C37E35" w:rsidR="009F04FD" w:rsidRPr="009F04FD" w:rsidRDefault="009F04FD" w:rsidP="00AD6729">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39.</w:t>
            </w:r>
          </w:p>
        </w:tc>
        <w:tc>
          <w:tcPr>
            <w:tcW w:w="1588" w:type="dxa"/>
          </w:tcPr>
          <w:p w14:paraId="4C55C6DF" w14:textId="4C5C70EE" w:rsidR="009F04FD" w:rsidRPr="008D169F" w:rsidRDefault="009F04FD" w:rsidP="00AD6729">
            <w:pPr>
              <w:jc w:val="both"/>
              <w:rPr>
                <w:rFonts w:ascii="Times New Roman" w:hAnsi="Times New Roman" w:cs="Times New Roman"/>
                <w:bCs/>
                <w:sz w:val="24"/>
                <w:szCs w:val="24"/>
              </w:rPr>
            </w:pPr>
            <w:r w:rsidRPr="009F04FD">
              <w:rPr>
                <w:rFonts w:ascii="Times New Roman" w:hAnsi="Times New Roman" w:cs="Times New Roman"/>
                <w:b/>
                <w:bCs/>
                <w:sz w:val="24"/>
                <w:szCs w:val="24"/>
              </w:rPr>
              <w:t xml:space="preserve">KOVO </w:t>
            </w:r>
            <w:proofErr w:type="spellStart"/>
            <w:r w:rsidRPr="009F04FD">
              <w:rPr>
                <w:rFonts w:ascii="Times New Roman" w:hAnsi="Times New Roman" w:cs="Times New Roman"/>
                <w:b/>
                <w:bCs/>
                <w:sz w:val="24"/>
                <w:szCs w:val="24"/>
              </w:rPr>
              <w:t>Armor</w:t>
            </w:r>
            <w:proofErr w:type="spellEnd"/>
          </w:p>
        </w:tc>
        <w:tc>
          <w:tcPr>
            <w:tcW w:w="8982" w:type="dxa"/>
          </w:tcPr>
          <w:p w14:paraId="567A0BC6" w14:textId="77777777" w:rsidR="009F04FD" w:rsidRPr="009F04FD" w:rsidRDefault="009F04FD" w:rsidP="009F04FD">
            <w:pPr>
              <w:jc w:val="both"/>
              <w:rPr>
                <w:rFonts w:ascii="Times New Roman" w:hAnsi="Times New Roman" w:cs="Times New Roman"/>
                <w:sz w:val="24"/>
                <w:szCs w:val="24"/>
              </w:rPr>
            </w:pPr>
            <w:r w:rsidRPr="003B74FD">
              <w:rPr>
                <w:rFonts w:ascii="Times New Roman" w:hAnsi="Times New Roman" w:cs="Times New Roman"/>
                <w:b/>
                <w:bCs/>
                <w:sz w:val="24"/>
                <w:szCs w:val="24"/>
              </w:rPr>
              <w:t>Dėl antros priemonės</w:t>
            </w:r>
            <w:r w:rsidRPr="009F04FD">
              <w:rPr>
                <w:rFonts w:ascii="Times New Roman" w:hAnsi="Times New Roman" w:cs="Times New Roman"/>
                <w:sz w:val="24"/>
                <w:szCs w:val="24"/>
              </w:rPr>
              <w:t xml:space="preserve">: Skatinti Lietuvos inovacijų ekosistemą, išvystant gynybos ir saugumo pramonės įmonėms skirtą viešos prieigos eksperimentavimo, </w:t>
            </w:r>
            <w:proofErr w:type="spellStart"/>
            <w:r w:rsidRPr="009F04FD">
              <w:rPr>
                <w:rFonts w:ascii="Times New Roman" w:hAnsi="Times New Roman" w:cs="Times New Roman"/>
                <w:sz w:val="24"/>
                <w:szCs w:val="24"/>
              </w:rPr>
              <w:t>prototipavimo</w:t>
            </w:r>
            <w:proofErr w:type="spellEnd"/>
            <w:r w:rsidRPr="009F04FD">
              <w:rPr>
                <w:rFonts w:ascii="Times New Roman" w:hAnsi="Times New Roman" w:cs="Times New Roman"/>
                <w:sz w:val="24"/>
                <w:szCs w:val="24"/>
              </w:rPr>
              <w:t xml:space="preserve"> ir bandymų infrastruktūrą:</w:t>
            </w:r>
          </w:p>
          <w:p w14:paraId="23229C4C" w14:textId="77777777" w:rsidR="009F04FD" w:rsidRPr="009F04FD" w:rsidRDefault="009F04FD" w:rsidP="009F04FD">
            <w:pPr>
              <w:numPr>
                <w:ilvl w:val="0"/>
                <w:numId w:val="31"/>
              </w:numPr>
              <w:jc w:val="both"/>
              <w:rPr>
                <w:rFonts w:ascii="Times New Roman" w:hAnsi="Times New Roman" w:cs="Times New Roman"/>
                <w:sz w:val="24"/>
                <w:szCs w:val="24"/>
              </w:rPr>
            </w:pPr>
            <w:r w:rsidRPr="009F04FD">
              <w:rPr>
                <w:rFonts w:ascii="Times New Roman" w:hAnsi="Times New Roman" w:cs="Times New Roman"/>
                <w:sz w:val="24"/>
                <w:szCs w:val="24"/>
              </w:rPr>
              <w:t xml:space="preserve">siūlymas </w:t>
            </w:r>
            <w:r w:rsidRPr="003B74FD">
              <w:rPr>
                <w:rFonts w:ascii="Times New Roman" w:hAnsi="Times New Roman" w:cs="Times New Roman"/>
                <w:b/>
                <w:bCs/>
                <w:sz w:val="24"/>
                <w:szCs w:val="24"/>
              </w:rPr>
              <w:t>sumažinti minimalią sumą</w:t>
            </w:r>
            <w:r w:rsidRPr="009F04FD">
              <w:rPr>
                <w:rFonts w:ascii="Times New Roman" w:hAnsi="Times New Roman" w:cs="Times New Roman"/>
                <w:sz w:val="24"/>
                <w:szCs w:val="24"/>
              </w:rPr>
              <w:t xml:space="preserve"> (iki 2 mln. eurų), kas leistų įgyvendinti ir mažesnius projektus, o tokia suma būtų pilnai pakankama. </w:t>
            </w:r>
          </w:p>
          <w:p w14:paraId="11BB255E" w14:textId="6D6E552B" w:rsidR="009F04FD" w:rsidRPr="009F04FD" w:rsidRDefault="009F04FD" w:rsidP="00AF1553">
            <w:pPr>
              <w:numPr>
                <w:ilvl w:val="0"/>
                <w:numId w:val="31"/>
              </w:numPr>
              <w:jc w:val="both"/>
              <w:rPr>
                <w:rFonts w:ascii="Times New Roman" w:hAnsi="Times New Roman" w:cs="Times New Roman"/>
                <w:sz w:val="24"/>
                <w:szCs w:val="24"/>
              </w:rPr>
            </w:pPr>
            <w:r w:rsidRPr="009F04FD">
              <w:rPr>
                <w:rFonts w:ascii="Times New Roman" w:hAnsi="Times New Roman" w:cs="Times New Roman"/>
                <w:sz w:val="24"/>
                <w:szCs w:val="24"/>
              </w:rPr>
              <w:t xml:space="preserve">papildomai numatyti, kad būtų galima įrengti ir </w:t>
            </w:r>
            <w:r w:rsidRPr="003B74FD">
              <w:rPr>
                <w:rFonts w:ascii="Times New Roman" w:hAnsi="Times New Roman" w:cs="Times New Roman"/>
                <w:b/>
                <w:bCs/>
                <w:sz w:val="24"/>
                <w:szCs w:val="24"/>
              </w:rPr>
              <w:t>sertifikavimo laboratorijas</w:t>
            </w:r>
            <w:r w:rsidRPr="009F04FD">
              <w:rPr>
                <w:rFonts w:ascii="Times New Roman" w:hAnsi="Times New Roman" w:cs="Times New Roman"/>
                <w:sz w:val="24"/>
                <w:szCs w:val="24"/>
              </w:rPr>
              <w:t>, lėšas skirti pačių laboratorijų sertifikavimui. </w:t>
            </w:r>
          </w:p>
        </w:tc>
        <w:tc>
          <w:tcPr>
            <w:tcW w:w="3634" w:type="dxa"/>
          </w:tcPr>
          <w:p w14:paraId="552FBDCF" w14:textId="4F9A7345" w:rsidR="009F04FD" w:rsidRPr="00BA3DF0" w:rsidRDefault="00A90AAA" w:rsidP="007F500C">
            <w:pPr>
              <w:jc w:val="both"/>
              <w:rPr>
                <w:rFonts w:ascii="Times New Roman" w:eastAsia="Times New Roman" w:hAnsi="Times New Roman" w:cs="Times New Roman"/>
                <w:b/>
                <w:bCs/>
                <w:sz w:val="24"/>
                <w:szCs w:val="24"/>
                <w:lang w:eastAsia="lt-LT"/>
                <w14:ligatures w14:val="none"/>
              </w:rPr>
            </w:pPr>
            <w:r>
              <w:rPr>
                <w:rFonts w:ascii="Times New Roman" w:eastAsia="Times New Roman" w:hAnsi="Times New Roman" w:cs="Times New Roman"/>
                <w:b/>
                <w:bCs/>
                <w:sz w:val="24"/>
                <w:szCs w:val="24"/>
                <w:lang w:eastAsia="lt-LT"/>
                <w14:ligatures w14:val="none"/>
              </w:rPr>
              <w:t>Paaiškinta</w:t>
            </w:r>
            <w:r w:rsidR="00BA3DF0" w:rsidRPr="00BA3DF0">
              <w:rPr>
                <w:rFonts w:ascii="Times New Roman" w:eastAsia="Times New Roman" w:hAnsi="Times New Roman" w:cs="Times New Roman"/>
                <w:b/>
                <w:bCs/>
                <w:sz w:val="24"/>
                <w:szCs w:val="24"/>
                <w:lang w:eastAsia="lt-LT"/>
                <w14:ligatures w14:val="none"/>
              </w:rPr>
              <w:t>.</w:t>
            </w:r>
          </w:p>
          <w:p w14:paraId="14E54246" w14:textId="77777777" w:rsidR="00A90AAA" w:rsidRDefault="00A90AAA"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PFSA paprastai nurodomas galimas mažiausias ir didžiausias paramos dydis, todėl veiklos aprašyme bus nurodyta taip pat, neribojant projekto dydžio, kiek tai atitinka valstybės pagalbos taisyklių reikalavimus.</w:t>
            </w:r>
          </w:p>
          <w:p w14:paraId="53953E25" w14:textId="4B984F9F" w:rsidR="00A90AAA" w:rsidRPr="00163673" w:rsidRDefault="00A90AAA" w:rsidP="007F500C">
            <w:pPr>
              <w:jc w:val="both"/>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 xml:space="preserve">Tinkamos finansuoti išlaidos bus nustatytos remiantis Reglamento (ES) Nr. </w:t>
            </w:r>
            <w:r>
              <w:rPr>
                <w:rFonts w:ascii="Times New Roman" w:eastAsia="Times New Roman" w:hAnsi="Times New Roman" w:cs="Times New Roman"/>
                <w:sz w:val="24"/>
                <w:szCs w:val="24"/>
                <w:lang w:val="en-US" w:eastAsia="lt-LT"/>
                <w14:ligatures w14:val="none"/>
              </w:rPr>
              <w:t>651/2014</w:t>
            </w:r>
            <w:r>
              <w:rPr>
                <w:rFonts w:ascii="Times New Roman" w:eastAsia="Times New Roman" w:hAnsi="Times New Roman" w:cs="Times New Roman"/>
                <w:sz w:val="24"/>
                <w:szCs w:val="24"/>
                <w:lang w:eastAsia="lt-LT"/>
                <w14:ligatures w14:val="none"/>
              </w:rPr>
              <w:t xml:space="preserve"> </w:t>
            </w:r>
            <w:r>
              <w:rPr>
                <w:rFonts w:ascii="Times New Roman" w:eastAsia="Times New Roman" w:hAnsi="Times New Roman" w:cs="Times New Roman"/>
                <w:sz w:val="24"/>
                <w:szCs w:val="24"/>
                <w:lang w:val="en-US" w:eastAsia="lt-LT"/>
                <w14:ligatures w14:val="none"/>
              </w:rPr>
              <w:t xml:space="preserve">27 str. </w:t>
            </w:r>
            <w:proofErr w:type="spellStart"/>
            <w:r>
              <w:rPr>
                <w:rFonts w:ascii="Times New Roman" w:eastAsia="Times New Roman" w:hAnsi="Times New Roman" w:cs="Times New Roman"/>
                <w:sz w:val="24"/>
                <w:szCs w:val="24"/>
                <w:lang w:val="en-US" w:eastAsia="lt-LT"/>
                <w14:ligatures w14:val="none"/>
              </w:rPr>
              <w:t>nuostatomis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pagal</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kurias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nenumatytas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finansavimas</w:t>
            </w:r>
            <w:proofErr w:type="spellEnd"/>
            <w:r>
              <w:rPr>
                <w:rFonts w:ascii="Times New Roman" w:eastAsia="Times New Roman" w:hAnsi="Times New Roman" w:cs="Times New Roman"/>
                <w:sz w:val="24"/>
                <w:szCs w:val="24"/>
                <w:lang w:val="en-US" w:eastAsia="lt-LT"/>
                <w14:ligatures w14:val="none"/>
              </w:rPr>
              <w:t xml:space="preserve"> </w:t>
            </w:r>
            <w:proofErr w:type="spellStart"/>
            <w:r>
              <w:rPr>
                <w:rFonts w:ascii="Times New Roman" w:eastAsia="Times New Roman" w:hAnsi="Times New Roman" w:cs="Times New Roman"/>
                <w:sz w:val="24"/>
                <w:szCs w:val="24"/>
                <w:lang w:val="en-US" w:eastAsia="lt-LT"/>
                <w14:ligatures w14:val="none"/>
              </w:rPr>
              <w:t>laboratorij</w:t>
            </w:r>
            <w:proofErr w:type="spellEnd"/>
            <w:r>
              <w:rPr>
                <w:rFonts w:ascii="Times New Roman" w:eastAsia="Times New Roman" w:hAnsi="Times New Roman" w:cs="Times New Roman"/>
                <w:sz w:val="24"/>
                <w:szCs w:val="24"/>
                <w:lang w:eastAsia="lt-LT"/>
                <w14:ligatures w14:val="none"/>
              </w:rPr>
              <w:t>ų sertifikavimui</w:t>
            </w:r>
            <w:r>
              <w:rPr>
                <w:rFonts w:ascii="Times New Roman" w:eastAsia="Times New Roman" w:hAnsi="Times New Roman" w:cs="Times New Roman"/>
                <w:sz w:val="24"/>
                <w:szCs w:val="24"/>
                <w:lang w:val="en-US" w:eastAsia="lt-LT"/>
                <w14:ligatures w14:val="none"/>
              </w:rPr>
              <w:t>.</w:t>
            </w:r>
          </w:p>
        </w:tc>
      </w:tr>
    </w:tbl>
    <w:p w14:paraId="00AABEA2" w14:textId="77777777" w:rsidR="005C5ECB" w:rsidRPr="008D169F" w:rsidRDefault="005C5ECB" w:rsidP="00AD6729">
      <w:pPr>
        <w:jc w:val="both"/>
        <w:rPr>
          <w:rFonts w:ascii="Times New Roman" w:hAnsi="Times New Roman" w:cs="Times New Roman"/>
          <w:b/>
          <w:bCs/>
          <w:caps/>
          <w:sz w:val="24"/>
          <w:szCs w:val="24"/>
        </w:rPr>
      </w:pPr>
    </w:p>
    <w:sectPr w:rsidR="005C5ECB" w:rsidRPr="008D169F" w:rsidSect="00AF1553">
      <w:headerReference w:type="defaul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FCFB" w14:textId="77777777" w:rsidR="00AF1553" w:rsidRDefault="00AF1553" w:rsidP="00AF1553">
      <w:r>
        <w:separator/>
      </w:r>
    </w:p>
  </w:endnote>
  <w:endnote w:type="continuationSeparator" w:id="0">
    <w:p w14:paraId="3F7BE86A" w14:textId="77777777" w:rsidR="00AF1553" w:rsidRDefault="00AF1553" w:rsidP="00AF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40D3" w14:textId="77777777" w:rsidR="00AF1553" w:rsidRDefault="00AF1553" w:rsidP="00AF1553">
      <w:r>
        <w:separator/>
      </w:r>
    </w:p>
  </w:footnote>
  <w:footnote w:type="continuationSeparator" w:id="0">
    <w:p w14:paraId="2BFB774A" w14:textId="77777777" w:rsidR="00AF1553" w:rsidRDefault="00AF1553" w:rsidP="00AF1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85849163"/>
      <w:docPartObj>
        <w:docPartGallery w:val="Page Numbers (Top of Page)"/>
        <w:docPartUnique/>
      </w:docPartObj>
    </w:sdtPr>
    <w:sdtEndPr/>
    <w:sdtContent>
      <w:p w14:paraId="0400D60B" w14:textId="59DCD3ED" w:rsidR="00AF1553" w:rsidRPr="00AF1553" w:rsidRDefault="00AF1553">
        <w:pPr>
          <w:pStyle w:val="Header"/>
          <w:jc w:val="center"/>
          <w:rPr>
            <w:rFonts w:ascii="Times New Roman" w:hAnsi="Times New Roman" w:cs="Times New Roman"/>
          </w:rPr>
        </w:pPr>
        <w:r w:rsidRPr="00AF1553">
          <w:rPr>
            <w:rFonts w:ascii="Times New Roman" w:hAnsi="Times New Roman" w:cs="Times New Roman"/>
          </w:rPr>
          <w:fldChar w:fldCharType="begin"/>
        </w:r>
        <w:r w:rsidRPr="00AF1553">
          <w:rPr>
            <w:rFonts w:ascii="Times New Roman" w:hAnsi="Times New Roman" w:cs="Times New Roman"/>
          </w:rPr>
          <w:instrText>PAGE   \* MERGEFORMAT</w:instrText>
        </w:r>
        <w:r w:rsidRPr="00AF1553">
          <w:rPr>
            <w:rFonts w:ascii="Times New Roman" w:hAnsi="Times New Roman" w:cs="Times New Roman"/>
          </w:rPr>
          <w:fldChar w:fldCharType="separate"/>
        </w:r>
        <w:r w:rsidRPr="00AF1553">
          <w:rPr>
            <w:rFonts w:ascii="Times New Roman" w:hAnsi="Times New Roman" w:cs="Times New Roman"/>
          </w:rPr>
          <w:t>2</w:t>
        </w:r>
        <w:r w:rsidRPr="00AF1553">
          <w:rPr>
            <w:rFonts w:ascii="Times New Roman" w:hAnsi="Times New Roman" w:cs="Times New Roman"/>
          </w:rPr>
          <w:fldChar w:fldCharType="end"/>
        </w:r>
      </w:p>
    </w:sdtContent>
  </w:sdt>
  <w:p w14:paraId="1EC34C67" w14:textId="77777777" w:rsidR="00AF1553" w:rsidRPr="00AF1553" w:rsidRDefault="00AF1553">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3C54EE"/>
    <w:multiLevelType w:val="hybridMultilevel"/>
    <w:tmpl w:val="CC9C081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6867819"/>
    <w:multiLevelType w:val="hybridMultilevel"/>
    <w:tmpl w:val="5AA497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7C539DE"/>
    <w:multiLevelType w:val="hybridMultilevel"/>
    <w:tmpl w:val="59601C3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7"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A343C49"/>
    <w:multiLevelType w:val="hybridMultilevel"/>
    <w:tmpl w:val="8D768402"/>
    <w:lvl w:ilvl="0" w:tplc="459E4758">
      <w:start w:val="1"/>
      <w:numFmt w:val="bullet"/>
      <w:lvlText w:val="-"/>
      <w:lvlJc w:val="left"/>
      <w:pPr>
        <w:ind w:left="720" w:hanging="360"/>
      </w:pPr>
      <w:rPr>
        <w:rFonts w:ascii="Segoe UI" w:eastAsiaTheme="minorHAns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1D432D6"/>
    <w:multiLevelType w:val="hybridMultilevel"/>
    <w:tmpl w:val="E4F65C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19"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1E27BC"/>
    <w:multiLevelType w:val="multilevel"/>
    <w:tmpl w:val="400EC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AA76EEB"/>
    <w:multiLevelType w:val="multilevel"/>
    <w:tmpl w:val="D5E67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DF337A"/>
    <w:multiLevelType w:val="hybridMultilevel"/>
    <w:tmpl w:val="3982B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CD547C1"/>
    <w:multiLevelType w:val="hybridMultilevel"/>
    <w:tmpl w:val="F26E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9"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420880607">
    <w:abstractNumId w:val="25"/>
  </w:num>
  <w:num w:numId="2" w16cid:durableId="852770183">
    <w:abstractNumId w:val="23"/>
  </w:num>
  <w:num w:numId="3" w16cid:durableId="309554967">
    <w:abstractNumId w:val="26"/>
  </w:num>
  <w:num w:numId="4" w16cid:durableId="1082487366">
    <w:abstractNumId w:val="7"/>
  </w:num>
  <w:num w:numId="5" w16cid:durableId="1047483978">
    <w:abstractNumId w:val="9"/>
  </w:num>
  <w:num w:numId="6" w16cid:durableId="681054412">
    <w:abstractNumId w:val="4"/>
  </w:num>
  <w:num w:numId="7" w16cid:durableId="1596665424">
    <w:abstractNumId w:val="12"/>
  </w:num>
  <w:num w:numId="8" w16cid:durableId="2065398585">
    <w:abstractNumId w:val="16"/>
  </w:num>
  <w:num w:numId="9" w16cid:durableId="1355500715">
    <w:abstractNumId w:val="28"/>
  </w:num>
  <w:num w:numId="10" w16cid:durableId="346176157">
    <w:abstractNumId w:val="13"/>
  </w:num>
  <w:num w:numId="11" w16cid:durableId="704327137">
    <w:abstractNumId w:val="29"/>
  </w:num>
  <w:num w:numId="12" w16cid:durableId="1851065000">
    <w:abstractNumId w:val="22"/>
  </w:num>
  <w:num w:numId="13" w16cid:durableId="617688206">
    <w:abstractNumId w:val="10"/>
  </w:num>
  <w:num w:numId="14" w16cid:durableId="1179393746">
    <w:abstractNumId w:val="0"/>
  </w:num>
  <w:num w:numId="15" w16cid:durableId="99688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7352679">
    <w:abstractNumId w:val="8"/>
  </w:num>
  <w:num w:numId="17" w16cid:durableId="322007659">
    <w:abstractNumId w:val="6"/>
  </w:num>
  <w:num w:numId="18" w16cid:durableId="17656876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2252065">
    <w:abstractNumId w:val="14"/>
  </w:num>
  <w:num w:numId="20" w16cid:durableId="1306469031">
    <w:abstractNumId w:val="5"/>
  </w:num>
  <w:num w:numId="21" w16cid:durableId="1751347234">
    <w:abstractNumId w:val="19"/>
  </w:num>
  <w:num w:numId="22" w16cid:durableId="1240141783">
    <w:abstractNumId w:val="1"/>
  </w:num>
  <w:num w:numId="23" w16cid:durableId="1701471695">
    <w:abstractNumId w:val="24"/>
  </w:num>
  <w:num w:numId="24" w16cid:durableId="1331980475">
    <w:abstractNumId w:val="27"/>
  </w:num>
  <w:num w:numId="25" w16cid:durableId="1715305785">
    <w:abstractNumId w:val="27"/>
  </w:num>
  <w:num w:numId="26" w16cid:durableId="2078286108">
    <w:abstractNumId w:val="11"/>
  </w:num>
  <w:num w:numId="27" w16cid:durableId="684794664">
    <w:abstractNumId w:val="2"/>
  </w:num>
  <w:num w:numId="28" w16cid:durableId="1447197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1881980">
    <w:abstractNumId w:val="3"/>
  </w:num>
  <w:num w:numId="30" w16cid:durableId="1976518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99459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1B0D"/>
    <w:rsid w:val="0000217F"/>
    <w:rsid w:val="00005FAA"/>
    <w:rsid w:val="00007463"/>
    <w:rsid w:val="00012FDC"/>
    <w:rsid w:val="00013F98"/>
    <w:rsid w:val="0001428A"/>
    <w:rsid w:val="00016435"/>
    <w:rsid w:val="00017566"/>
    <w:rsid w:val="000202E8"/>
    <w:rsid w:val="00023010"/>
    <w:rsid w:val="000240C4"/>
    <w:rsid w:val="00025A5F"/>
    <w:rsid w:val="00026CF8"/>
    <w:rsid w:val="000279C8"/>
    <w:rsid w:val="00027D4E"/>
    <w:rsid w:val="00030D25"/>
    <w:rsid w:val="00030DBB"/>
    <w:rsid w:val="0003188A"/>
    <w:rsid w:val="00032985"/>
    <w:rsid w:val="00033CEB"/>
    <w:rsid w:val="000371FF"/>
    <w:rsid w:val="0004041A"/>
    <w:rsid w:val="00041762"/>
    <w:rsid w:val="00043D74"/>
    <w:rsid w:val="00044CAB"/>
    <w:rsid w:val="00046DFE"/>
    <w:rsid w:val="00050427"/>
    <w:rsid w:val="000529D2"/>
    <w:rsid w:val="00053D41"/>
    <w:rsid w:val="00054B2F"/>
    <w:rsid w:val="000553A9"/>
    <w:rsid w:val="00055508"/>
    <w:rsid w:val="00056787"/>
    <w:rsid w:val="00060B0B"/>
    <w:rsid w:val="00062518"/>
    <w:rsid w:val="00063152"/>
    <w:rsid w:val="000640C7"/>
    <w:rsid w:val="00066215"/>
    <w:rsid w:val="000671F1"/>
    <w:rsid w:val="00070B21"/>
    <w:rsid w:val="00070ED6"/>
    <w:rsid w:val="00070EF3"/>
    <w:rsid w:val="00073C77"/>
    <w:rsid w:val="00077247"/>
    <w:rsid w:val="00077A79"/>
    <w:rsid w:val="00081BC9"/>
    <w:rsid w:val="000909EB"/>
    <w:rsid w:val="0009223B"/>
    <w:rsid w:val="00095A64"/>
    <w:rsid w:val="00095B14"/>
    <w:rsid w:val="00096A65"/>
    <w:rsid w:val="0009718B"/>
    <w:rsid w:val="000A09B7"/>
    <w:rsid w:val="000A0E20"/>
    <w:rsid w:val="000A2917"/>
    <w:rsid w:val="000A305F"/>
    <w:rsid w:val="000A3FD2"/>
    <w:rsid w:val="000B1370"/>
    <w:rsid w:val="000B19E9"/>
    <w:rsid w:val="000B1AF5"/>
    <w:rsid w:val="000B2D7C"/>
    <w:rsid w:val="000B3C13"/>
    <w:rsid w:val="000B3F6A"/>
    <w:rsid w:val="000B68E4"/>
    <w:rsid w:val="000B7125"/>
    <w:rsid w:val="000B732B"/>
    <w:rsid w:val="000C3DA4"/>
    <w:rsid w:val="000C5A63"/>
    <w:rsid w:val="000C6DCD"/>
    <w:rsid w:val="000D22BB"/>
    <w:rsid w:val="000D2662"/>
    <w:rsid w:val="000D2E71"/>
    <w:rsid w:val="000D3EFE"/>
    <w:rsid w:val="000D6EE2"/>
    <w:rsid w:val="000D748B"/>
    <w:rsid w:val="000E057B"/>
    <w:rsid w:val="000E128C"/>
    <w:rsid w:val="000E1F0C"/>
    <w:rsid w:val="000E275C"/>
    <w:rsid w:val="000E5A48"/>
    <w:rsid w:val="000E7A99"/>
    <w:rsid w:val="000F1049"/>
    <w:rsid w:val="000F1B07"/>
    <w:rsid w:val="000F292B"/>
    <w:rsid w:val="000F5CE6"/>
    <w:rsid w:val="000F7039"/>
    <w:rsid w:val="0010064A"/>
    <w:rsid w:val="00105F91"/>
    <w:rsid w:val="00112494"/>
    <w:rsid w:val="001132AD"/>
    <w:rsid w:val="00115372"/>
    <w:rsid w:val="00115A6F"/>
    <w:rsid w:val="001166BA"/>
    <w:rsid w:val="00117700"/>
    <w:rsid w:val="00117B3C"/>
    <w:rsid w:val="00120D42"/>
    <w:rsid w:val="00124A1B"/>
    <w:rsid w:val="00133B12"/>
    <w:rsid w:val="00143277"/>
    <w:rsid w:val="00143962"/>
    <w:rsid w:val="001445E4"/>
    <w:rsid w:val="00150B26"/>
    <w:rsid w:val="00156FCF"/>
    <w:rsid w:val="00157004"/>
    <w:rsid w:val="0015779B"/>
    <w:rsid w:val="001577E4"/>
    <w:rsid w:val="00162289"/>
    <w:rsid w:val="00162A42"/>
    <w:rsid w:val="00163673"/>
    <w:rsid w:val="001637C1"/>
    <w:rsid w:val="00163891"/>
    <w:rsid w:val="001661A8"/>
    <w:rsid w:val="001705CF"/>
    <w:rsid w:val="00175B04"/>
    <w:rsid w:val="00176F27"/>
    <w:rsid w:val="00177BA8"/>
    <w:rsid w:val="0018182D"/>
    <w:rsid w:val="001827AB"/>
    <w:rsid w:val="00183715"/>
    <w:rsid w:val="0018373E"/>
    <w:rsid w:val="00183DEB"/>
    <w:rsid w:val="0018469B"/>
    <w:rsid w:val="00184FC3"/>
    <w:rsid w:val="00186511"/>
    <w:rsid w:val="0019085C"/>
    <w:rsid w:val="00191782"/>
    <w:rsid w:val="0019206F"/>
    <w:rsid w:val="001923DD"/>
    <w:rsid w:val="00194702"/>
    <w:rsid w:val="00195C80"/>
    <w:rsid w:val="001A0E47"/>
    <w:rsid w:val="001A276C"/>
    <w:rsid w:val="001A5935"/>
    <w:rsid w:val="001B34D9"/>
    <w:rsid w:val="001C2B3F"/>
    <w:rsid w:val="001C2C44"/>
    <w:rsid w:val="001C2F60"/>
    <w:rsid w:val="001C35AE"/>
    <w:rsid w:val="001C65B5"/>
    <w:rsid w:val="001C7FE2"/>
    <w:rsid w:val="001D0FA0"/>
    <w:rsid w:val="001D1083"/>
    <w:rsid w:val="001D3C04"/>
    <w:rsid w:val="001D44E2"/>
    <w:rsid w:val="001D6507"/>
    <w:rsid w:val="001D6F4A"/>
    <w:rsid w:val="001E0EED"/>
    <w:rsid w:val="001E4CE7"/>
    <w:rsid w:val="001E6748"/>
    <w:rsid w:val="001E67A5"/>
    <w:rsid w:val="001E754D"/>
    <w:rsid w:val="001F13C7"/>
    <w:rsid w:val="001F3CDE"/>
    <w:rsid w:val="001F7A5A"/>
    <w:rsid w:val="00200D15"/>
    <w:rsid w:val="0020200B"/>
    <w:rsid w:val="0020434A"/>
    <w:rsid w:val="00207E63"/>
    <w:rsid w:val="00211B2A"/>
    <w:rsid w:val="00212ADD"/>
    <w:rsid w:val="00214F18"/>
    <w:rsid w:val="002227A3"/>
    <w:rsid w:val="00224286"/>
    <w:rsid w:val="0022435B"/>
    <w:rsid w:val="00227463"/>
    <w:rsid w:val="0023024D"/>
    <w:rsid w:val="002315AB"/>
    <w:rsid w:val="00233335"/>
    <w:rsid w:val="00234AE2"/>
    <w:rsid w:val="00240D00"/>
    <w:rsid w:val="00241069"/>
    <w:rsid w:val="00241C69"/>
    <w:rsid w:val="0024541C"/>
    <w:rsid w:val="00247BB5"/>
    <w:rsid w:val="00251EBD"/>
    <w:rsid w:val="00252650"/>
    <w:rsid w:val="00252A1D"/>
    <w:rsid w:val="00256BE3"/>
    <w:rsid w:val="00266F48"/>
    <w:rsid w:val="00270AE5"/>
    <w:rsid w:val="00271242"/>
    <w:rsid w:val="0027186C"/>
    <w:rsid w:val="002730D8"/>
    <w:rsid w:val="002732FB"/>
    <w:rsid w:val="00280FCB"/>
    <w:rsid w:val="00281473"/>
    <w:rsid w:val="0028196D"/>
    <w:rsid w:val="00282D46"/>
    <w:rsid w:val="00284754"/>
    <w:rsid w:val="002923A6"/>
    <w:rsid w:val="002929F7"/>
    <w:rsid w:val="00294FB1"/>
    <w:rsid w:val="0029534A"/>
    <w:rsid w:val="00296C0C"/>
    <w:rsid w:val="00297D19"/>
    <w:rsid w:val="002A27A2"/>
    <w:rsid w:val="002A2BDD"/>
    <w:rsid w:val="002A50BA"/>
    <w:rsid w:val="002A5B09"/>
    <w:rsid w:val="002A7506"/>
    <w:rsid w:val="002B1648"/>
    <w:rsid w:val="002B31F3"/>
    <w:rsid w:val="002B489D"/>
    <w:rsid w:val="002B4DD3"/>
    <w:rsid w:val="002B5B8B"/>
    <w:rsid w:val="002B6697"/>
    <w:rsid w:val="002B6BF7"/>
    <w:rsid w:val="002C2259"/>
    <w:rsid w:val="002C57F4"/>
    <w:rsid w:val="002C7407"/>
    <w:rsid w:val="002C79BA"/>
    <w:rsid w:val="002D0B08"/>
    <w:rsid w:val="002D1CED"/>
    <w:rsid w:val="002D1E60"/>
    <w:rsid w:val="002D2739"/>
    <w:rsid w:val="002D4D56"/>
    <w:rsid w:val="002D5E99"/>
    <w:rsid w:val="002D6D79"/>
    <w:rsid w:val="002E1B28"/>
    <w:rsid w:val="002E51D3"/>
    <w:rsid w:val="002F25AC"/>
    <w:rsid w:val="002F3746"/>
    <w:rsid w:val="003028AD"/>
    <w:rsid w:val="00302AC1"/>
    <w:rsid w:val="00304209"/>
    <w:rsid w:val="00304A76"/>
    <w:rsid w:val="00310DAA"/>
    <w:rsid w:val="00313A64"/>
    <w:rsid w:val="00316D2C"/>
    <w:rsid w:val="0032093D"/>
    <w:rsid w:val="00320A8F"/>
    <w:rsid w:val="003214A4"/>
    <w:rsid w:val="0032627E"/>
    <w:rsid w:val="00330974"/>
    <w:rsid w:val="00330EC9"/>
    <w:rsid w:val="00331096"/>
    <w:rsid w:val="00333A39"/>
    <w:rsid w:val="0033406B"/>
    <w:rsid w:val="00343097"/>
    <w:rsid w:val="00344A49"/>
    <w:rsid w:val="0034540C"/>
    <w:rsid w:val="00347C65"/>
    <w:rsid w:val="00351AB0"/>
    <w:rsid w:val="003529B3"/>
    <w:rsid w:val="00353ACF"/>
    <w:rsid w:val="0036457E"/>
    <w:rsid w:val="003652F0"/>
    <w:rsid w:val="00366151"/>
    <w:rsid w:val="0036662A"/>
    <w:rsid w:val="003802AF"/>
    <w:rsid w:val="0038083D"/>
    <w:rsid w:val="00383A1D"/>
    <w:rsid w:val="00385A23"/>
    <w:rsid w:val="003865B8"/>
    <w:rsid w:val="00390914"/>
    <w:rsid w:val="00391584"/>
    <w:rsid w:val="0039259D"/>
    <w:rsid w:val="00393EC7"/>
    <w:rsid w:val="00397587"/>
    <w:rsid w:val="00397AD7"/>
    <w:rsid w:val="003A0BC4"/>
    <w:rsid w:val="003A1AD9"/>
    <w:rsid w:val="003A332E"/>
    <w:rsid w:val="003B055B"/>
    <w:rsid w:val="003B0963"/>
    <w:rsid w:val="003B0D18"/>
    <w:rsid w:val="003B2DCD"/>
    <w:rsid w:val="003B2FAE"/>
    <w:rsid w:val="003B4705"/>
    <w:rsid w:val="003B6643"/>
    <w:rsid w:val="003B726A"/>
    <w:rsid w:val="003B74FD"/>
    <w:rsid w:val="003C44A8"/>
    <w:rsid w:val="003C6054"/>
    <w:rsid w:val="003D4EB4"/>
    <w:rsid w:val="003E09D5"/>
    <w:rsid w:val="003E0C0F"/>
    <w:rsid w:val="003E2769"/>
    <w:rsid w:val="003E2F0D"/>
    <w:rsid w:val="003E4F82"/>
    <w:rsid w:val="003E77A4"/>
    <w:rsid w:val="003F2EC9"/>
    <w:rsid w:val="003F5676"/>
    <w:rsid w:val="003F646A"/>
    <w:rsid w:val="003F7DF8"/>
    <w:rsid w:val="0040628C"/>
    <w:rsid w:val="0041243E"/>
    <w:rsid w:val="004136A8"/>
    <w:rsid w:val="00414392"/>
    <w:rsid w:val="004177C2"/>
    <w:rsid w:val="00417DC7"/>
    <w:rsid w:val="00421A44"/>
    <w:rsid w:val="00421AD5"/>
    <w:rsid w:val="00422ACE"/>
    <w:rsid w:val="004322A4"/>
    <w:rsid w:val="004378EE"/>
    <w:rsid w:val="00442E1D"/>
    <w:rsid w:val="00443EBD"/>
    <w:rsid w:val="004464F5"/>
    <w:rsid w:val="00447D74"/>
    <w:rsid w:val="00452AAF"/>
    <w:rsid w:val="00452FA3"/>
    <w:rsid w:val="00455305"/>
    <w:rsid w:val="004631DA"/>
    <w:rsid w:val="004639C4"/>
    <w:rsid w:val="00464F3D"/>
    <w:rsid w:val="00466795"/>
    <w:rsid w:val="00467667"/>
    <w:rsid w:val="0047420B"/>
    <w:rsid w:val="00475359"/>
    <w:rsid w:val="00475D1E"/>
    <w:rsid w:val="00475E13"/>
    <w:rsid w:val="0047758D"/>
    <w:rsid w:val="00482698"/>
    <w:rsid w:val="00482B56"/>
    <w:rsid w:val="0048419C"/>
    <w:rsid w:val="004853EA"/>
    <w:rsid w:val="00485F22"/>
    <w:rsid w:val="004864F1"/>
    <w:rsid w:val="00486F43"/>
    <w:rsid w:val="00487204"/>
    <w:rsid w:val="004876E5"/>
    <w:rsid w:val="004923DB"/>
    <w:rsid w:val="00492CC9"/>
    <w:rsid w:val="0049498E"/>
    <w:rsid w:val="004A0897"/>
    <w:rsid w:val="004A24DD"/>
    <w:rsid w:val="004A42BF"/>
    <w:rsid w:val="004A5F41"/>
    <w:rsid w:val="004A6A07"/>
    <w:rsid w:val="004A6E9D"/>
    <w:rsid w:val="004A6FD3"/>
    <w:rsid w:val="004A704E"/>
    <w:rsid w:val="004B2CD5"/>
    <w:rsid w:val="004B5C52"/>
    <w:rsid w:val="004B5CCA"/>
    <w:rsid w:val="004C1CE4"/>
    <w:rsid w:val="004C3945"/>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5DA"/>
    <w:rsid w:val="004E358F"/>
    <w:rsid w:val="004E6B69"/>
    <w:rsid w:val="004E6CC8"/>
    <w:rsid w:val="005004CE"/>
    <w:rsid w:val="005004F3"/>
    <w:rsid w:val="005054C5"/>
    <w:rsid w:val="00510A85"/>
    <w:rsid w:val="00512A68"/>
    <w:rsid w:val="00513D9B"/>
    <w:rsid w:val="005156D0"/>
    <w:rsid w:val="005158BC"/>
    <w:rsid w:val="005159D4"/>
    <w:rsid w:val="005206B0"/>
    <w:rsid w:val="00520904"/>
    <w:rsid w:val="00522DD6"/>
    <w:rsid w:val="00525F1B"/>
    <w:rsid w:val="00527115"/>
    <w:rsid w:val="0053023F"/>
    <w:rsid w:val="005302A2"/>
    <w:rsid w:val="005303DC"/>
    <w:rsid w:val="00530480"/>
    <w:rsid w:val="0053182B"/>
    <w:rsid w:val="00533E6D"/>
    <w:rsid w:val="00540485"/>
    <w:rsid w:val="0054453C"/>
    <w:rsid w:val="005449ED"/>
    <w:rsid w:val="00547C74"/>
    <w:rsid w:val="005516A5"/>
    <w:rsid w:val="005533C2"/>
    <w:rsid w:val="005602D1"/>
    <w:rsid w:val="00563838"/>
    <w:rsid w:val="00563B3D"/>
    <w:rsid w:val="00564358"/>
    <w:rsid w:val="005671CE"/>
    <w:rsid w:val="00571253"/>
    <w:rsid w:val="00572545"/>
    <w:rsid w:val="0057371A"/>
    <w:rsid w:val="00573E4F"/>
    <w:rsid w:val="00581B51"/>
    <w:rsid w:val="0058217E"/>
    <w:rsid w:val="005861BE"/>
    <w:rsid w:val="005863C3"/>
    <w:rsid w:val="005903F9"/>
    <w:rsid w:val="0059189D"/>
    <w:rsid w:val="00592441"/>
    <w:rsid w:val="00593057"/>
    <w:rsid w:val="00593EE0"/>
    <w:rsid w:val="005953D7"/>
    <w:rsid w:val="00597AFF"/>
    <w:rsid w:val="005A0AC7"/>
    <w:rsid w:val="005A21C2"/>
    <w:rsid w:val="005A3FE6"/>
    <w:rsid w:val="005A4A5F"/>
    <w:rsid w:val="005A5B72"/>
    <w:rsid w:val="005A771F"/>
    <w:rsid w:val="005B09A6"/>
    <w:rsid w:val="005B1293"/>
    <w:rsid w:val="005B79FB"/>
    <w:rsid w:val="005B7C13"/>
    <w:rsid w:val="005C11A9"/>
    <w:rsid w:val="005C11F6"/>
    <w:rsid w:val="005C311B"/>
    <w:rsid w:val="005C492A"/>
    <w:rsid w:val="005C5B4A"/>
    <w:rsid w:val="005C5ECB"/>
    <w:rsid w:val="005C7A18"/>
    <w:rsid w:val="005D1053"/>
    <w:rsid w:val="005D4430"/>
    <w:rsid w:val="005D5C4B"/>
    <w:rsid w:val="005D7216"/>
    <w:rsid w:val="005E0604"/>
    <w:rsid w:val="005E1221"/>
    <w:rsid w:val="005E31D2"/>
    <w:rsid w:val="005E5744"/>
    <w:rsid w:val="005E5794"/>
    <w:rsid w:val="005F038F"/>
    <w:rsid w:val="005F0F88"/>
    <w:rsid w:val="005F4CB3"/>
    <w:rsid w:val="005F6DC2"/>
    <w:rsid w:val="006078D1"/>
    <w:rsid w:val="00607C88"/>
    <w:rsid w:val="006106A7"/>
    <w:rsid w:val="00611290"/>
    <w:rsid w:val="00611C52"/>
    <w:rsid w:val="00613BBB"/>
    <w:rsid w:val="0061405E"/>
    <w:rsid w:val="00615ACB"/>
    <w:rsid w:val="0061772B"/>
    <w:rsid w:val="006179ED"/>
    <w:rsid w:val="00620151"/>
    <w:rsid w:val="006219CB"/>
    <w:rsid w:val="00623A9C"/>
    <w:rsid w:val="00624F5F"/>
    <w:rsid w:val="006259D7"/>
    <w:rsid w:val="00626D21"/>
    <w:rsid w:val="006301B9"/>
    <w:rsid w:val="00631726"/>
    <w:rsid w:val="00631981"/>
    <w:rsid w:val="006334A9"/>
    <w:rsid w:val="00633EC5"/>
    <w:rsid w:val="006351B9"/>
    <w:rsid w:val="00635B87"/>
    <w:rsid w:val="00642298"/>
    <w:rsid w:val="0064660F"/>
    <w:rsid w:val="006507EE"/>
    <w:rsid w:val="006509F5"/>
    <w:rsid w:val="00661D02"/>
    <w:rsid w:val="0066244B"/>
    <w:rsid w:val="00662A5E"/>
    <w:rsid w:val="00662DB0"/>
    <w:rsid w:val="00665BE2"/>
    <w:rsid w:val="00667964"/>
    <w:rsid w:val="0067708D"/>
    <w:rsid w:val="0067760E"/>
    <w:rsid w:val="0067787C"/>
    <w:rsid w:val="00677B1E"/>
    <w:rsid w:val="00677C93"/>
    <w:rsid w:val="006822AC"/>
    <w:rsid w:val="006824CC"/>
    <w:rsid w:val="00683169"/>
    <w:rsid w:val="006836FA"/>
    <w:rsid w:val="00686E67"/>
    <w:rsid w:val="00690AB6"/>
    <w:rsid w:val="00690B46"/>
    <w:rsid w:val="0069166C"/>
    <w:rsid w:val="00691C21"/>
    <w:rsid w:val="00691CCA"/>
    <w:rsid w:val="006937CB"/>
    <w:rsid w:val="006955BA"/>
    <w:rsid w:val="00696DBF"/>
    <w:rsid w:val="00696E7D"/>
    <w:rsid w:val="006A1E78"/>
    <w:rsid w:val="006A22E2"/>
    <w:rsid w:val="006A6D8E"/>
    <w:rsid w:val="006B0D85"/>
    <w:rsid w:val="006B19A2"/>
    <w:rsid w:val="006B3B9D"/>
    <w:rsid w:val="006B526A"/>
    <w:rsid w:val="006B75D2"/>
    <w:rsid w:val="006B7A9D"/>
    <w:rsid w:val="006B7F23"/>
    <w:rsid w:val="006C00EB"/>
    <w:rsid w:val="006C0163"/>
    <w:rsid w:val="006C0BB5"/>
    <w:rsid w:val="006C2B3C"/>
    <w:rsid w:val="006C5A46"/>
    <w:rsid w:val="006D1718"/>
    <w:rsid w:val="006D4B98"/>
    <w:rsid w:val="006D5CE9"/>
    <w:rsid w:val="006E05A9"/>
    <w:rsid w:val="006E0B8B"/>
    <w:rsid w:val="006E16C9"/>
    <w:rsid w:val="006E3883"/>
    <w:rsid w:val="006E3B30"/>
    <w:rsid w:val="006E5AB6"/>
    <w:rsid w:val="006E67AE"/>
    <w:rsid w:val="006E798D"/>
    <w:rsid w:val="006E7C89"/>
    <w:rsid w:val="006F1103"/>
    <w:rsid w:val="006F23CE"/>
    <w:rsid w:val="006F3248"/>
    <w:rsid w:val="0070221E"/>
    <w:rsid w:val="00703751"/>
    <w:rsid w:val="007070F4"/>
    <w:rsid w:val="00707C95"/>
    <w:rsid w:val="00710DD2"/>
    <w:rsid w:val="007129EC"/>
    <w:rsid w:val="00716C03"/>
    <w:rsid w:val="00723092"/>
    <w:rsid w:val="0072623F"/>
    <w:rsid w:val="007263AF"/>
    <w:rsid w:val="00727011"/>
    <w:rsid w:val="0073061D"/>
    <w:rsid w:val="00733EC4"/>
    <w:rsid w:val="00734AFB"/>
    <w:rsid w:val="007350FF"/>
    <w:rsid w:val="00741C32"/>
    <w:rsid w:val="00742585"/>
    <w:rsid w:val="00742F38"/>
    <w:rsid w:val="007456A7"/>
    <w:rsid w:val="00747161"/>
    <w:rsid w:val="00747BC9"/>
    <w:rsid w:val="00751745"/>
    <w:rsid w:val="00751D97"/>
    <w:rsid w:val="00751DDD"/>
    <w:rsid w:val="007537EC"/>
    <w:rsid w:val="007556DB"/>
    <w:rsid w:val="00760318"/>
    <w:rsid w:val="00761496"/>
    <w:rsid w:val="00761F33"/>
    <w:rsid w:val="00765130"/>
    <w:rsid w:val="00765418"/>
    <w:rsid w:val="007667F0"/>
    <w:rsid w:val="00772F72"/>
    <w:rsid w:val="007734FB"/>
    <w:rsid w:val="007761D7"/>
    <w:rsid w:val="007769FC"/>
    <w:rsid w:val="00780ECA"/>
    <w:rsid w:val="00782904"/>
    <w:rsid w:val="0078534B"/>
    <w:rsid w:val="00787C59"/>
    <w:rsid w:val="00787C89"/>
    <w:rsid w:val="00791279"/>
    <w:rsid w:val="0079191D"/>
    <w:rsid w:val="00792606"/>
    <w:rsid w:val="00792D7B"/>
    <w:rsid w:val="007972A2"/>
    <w:rsid w:val="007A1AA6"/>
    <w:rsid w:val="007A3021"/>
    <w:rsid w:val="007A361B"/>
    <w:rsid w:val="007B0662"/>
    <w:rsid w:val="007B0CD8"/>
    <w:rsid w:val="007B3E81"/>
    <w:rsid w:val="007B496A"/>
    <w:rsid w:val="007B5302"/>
    <w:rsid w:val="007C1CA1"/>
    <w:rsid w:val="007C292F"/>
    <w:rsid w:val="007C63BD"/>
    <w:rsid w:val="007C6CDF"/>
    <w:rsid w:val="007D2D21"/>
    <w:rsid w:val="007D3038"/>
    <w:rsid w:val="007D42C6"/>
    <w:rsid w:val="007D7456"/>
    <w:rsid w:val="007E1501"/>
    <w:rsid w:val="007E33DA"/>
    <w:rsid w:val="007E44AF"/>
    <w:rsid w:val="007E4CEE"/>
    <w:rsid w:val="007E4D88"/>
    <w:rsid w:val="007E69B5"/>
    <w:rsid w:val="007F500C"/>
    <w:rsid w:val="007F5352"/>
    <w:rsid w:val="007F5F38"/>
    <w:rsid w:val="007F7899"/>
    <w:rsid w:val="0080172F"/>
    <w:rsid w:val="008103CF"/>
    <w:rsid w:val="00811BF1"/>
    <w:rsid w:val="008127AF"/>
    <w:rsid w:val="00814122"/>
    <w:rsid w:val="00817EF3"/>
    <w:rsid w:val="00822ED4"/>
    <w:rsid w:val="0082428A"/>
    <w:rsid w:val="00826053"/>
    <w:rsid w:val="0082667A"/>
    <w:rsid w:val="008310D4"/>
    <w:rsid w:val="008359DC"/>
    <w:rsid w:val="00836F2D"/>
    <w:rsid w:val="00837A72"/>
    <w:rsid w:val="0084195D"/>
    <w:rsid w:val="00847DCC"/>
    <w:rsid w:val="0085384B"/>
    <w:rsid w:val="0085430B"/>
    <w:rsid w:val="00856EDA"/>
    <w:rsid w:val="008576A6"/>
    <w:rsid w:val="00863306"/>
    <w:rsid w:val="00865C80"/>
    <w:rsid w:val="008663E3"/>
    <w:rsid w:val="00867C39"/>
    <w:rsid w:val="00873A7F"/>
    <w:rsid w:val="00875BEC"/>
    <w:rsid w:val="00880909"/>
    <w:rsid w:val="008820BA"/>
    <w:rsid w:val="00882EF3"/>
    <w:rsid w:val="00885C3D"/>
    <w:rsid w:val="0088666B"/>
    <w:rsid w:val="00890A7C"/>
    <w:rsid w:val="00890ABB"/>
    <w:rsid w:val="008923B9"/>
    <w:rsid w:val="00893A29"/>
    <w:rsid w:val="00894683"/>
    <w:rsid w:val="008A2800"/>
    <w:rsid w:val="008A3E24"/>
    <w:rsid w:val="008A53CB"/>
    <w:rsid w:val="008A57E4"/>
    <w:rsid w:val="008A5A0D"/>
    <w:rsid w:val="008B1782"/>
    <w:rsid w:val="008B3037"/>
    <w:rsid w:val="008B3CA0"/>
    <w:rsid w:val="008B5975"/>
    <w:rsid w:val="008C303E"/>
    <w:rsid w:val="008C3DAE"/>
    <w:rsid w:val="008C4CE9"/>
    <w:rsid w:val="008D169F"/>
    <w:rsid w:val="008D4415"/>
    <w:rsid w:val="008D444C"/>
    <w:rsid w:val="008D4DD5"/>
    <w:rsid w:val="008D53D9"/>
    <w:rsid w:val="008D55D4"/>
    <w:rsid w:val="008D5F38"/>
    <w:rsid w:val="008D7278"/>
    <w:rsid w:val="008E2069"/>
    <w:rsid w:val="008E3A92"/>
    <w:rsid w:val="008E3C68"/>
    <w:rsid w:val="008F0628"/>
    <w:rsid w:val="008F38C3"/>
    <w:rsid w:val="008F434D"/>
    <w:rsid w:val="008F5BA4"/>
    <w:rsid w:val="00903EAE"/>
    <w:rsid w:val="009077C6"/>
    <w:rsid w:val="00911486"/>
    <w:rsid w:val="009220EC"/>
    <w:rsid w:val="00924CF7"/>
    <w:rsid w:val="00926630"/>
    <w:rsid w:val="0092768B"/>
    <w:rsid w:val="00933886"/>
    <w:rsid w:val="00934F45"/>
    <w:rsid w:val="00941F81"/>
    <w:rsid w:val="009422B0"/>
    <w:rsid w:val="00943DA8"/>
    <w:rsid w:val="00947C9D"/>
    <w:rsid w:val="00951376"/>
    <w:rsid w:val="00954EEB"/>
    <w:rsid w:val="00956C1E"/>
    <w:rsid w:val="00962BAC"/>
    <w:rsid w:val="00964C2C"/>
    <w:rsid w:val="00965B35"/>
    <w:rsid w:val="00970378"/>
    <w:rsid w:val="0097341D"/>
    <w:rsid w:val="00975241"/>
    <w:rsid w:val="009800E7"/>
    <w:rsid w:val="009813D8"/>
    <w:rsid w:val="00983F57"/>
    <w:rsid w:val="00986A8F"/>
    <w:rsid w:val="009913E3"/>
    <w:rsid w:val="009918E4"/>
    <w:rsid w:val="009924A0"/>
    <w:rsid w:val="0099342A"/>
    <w:rsid w:val="009944EE"/>
    <w:rsid w:val="00995694"/>
    <w:rsid w:val="009961A8"/>
    <w:rsid w:val="00997433"/>
    <w:rsid w:val="00997A27"/>
    <w:rsid w:val="009A1219"/>
    <w:rsid w:val="009A24AF"/>
    <w:rsid w:val="009A3E23"/>
    <w:rsid w:val="009A662F"/>
    <w:rsid w:val="009B0ED8"/>
    <w:rsid w:val="009B2BC0"/>
    <w:rsid w:val="009B3957"/>
    <w:rsid w:val="009B4714"/>
    <w:rsid w:val="009B6D51"/>
    <w:rsid w:val="009B6D64"/>
    <w:rsid w:val="009B7A40"/>
    <w:rsid w:val="009C1904"/>
    <w:rsid w:val="009C5ECF"/>
    <w:rsid w:val="009C687C"/>
    <w:rsid w:val="009D2C3D"/>
    <w:rsid w:val="009D3B8E"/>
    <w:rsid w:val="009D3BAD"/>
    <w:rsid w:val="009E0DDE"/>
    <w:rsid w:val="009E1857"/>
    <w:rsid w:val="009E287B"/>
    <w:rsid w:val="009E35C0"/>
    <w:rsid w:val="009E645D"/>
    <w:rsid w:val="009E69E2"/>
    <w:rsid w:val="009E7F18"/>
    <w:rsid w:val="009F04FD"/>
    <w:rsid w:val="009F0535"/>
    <w:rsid w:val="009F1A8F"/>
    <w:rsid w:val="009F3BF0"/>
    <w:rsid w:val="009F42D2"/>
    <w:rsid w:val="009F5B1D"/>
    <w:rsid w:val="00A00DB1"/>
    <w:rsid w:val="00A05F9C"/>
    <w:rsid w:val="00A069E5"/>
    <w:rsid w:val="00A076DC"/>
    <w:rsid w:val="00A116AE"/>
    <w:rsid w:val="00A127C6"/>
    <w:rsid w:val="00A151F2"/>
    <w:rsid w:val="00A16490"/>
    <w:rsid w:val="00A22AB1"/>
    <w:rsid w:val="00A2437A"/>
    <w:rsid w:val="00A24DB0"/>
    <w:rsid w:val="00A25311"/>
    <w:rsid w:val="00A26CB7"/>
    <w:rsid w:val="00A2721F"/>
    <w:rsid w:val="00A27C5F"/>
    <w:rsid w:val="00A30736"/>
    <w:rsid w:val="00A30CA5"/>
    <w:rsid w:val="00A3180D"/>
    <w:rsid w:val="00A31C11"/>
    <w:rsid w:val="00A323E0"/>
    <w:rsid w:val="00A34915"/>
    <w:rsid w:val="00A3535C"/>
    <w:rsid w:val="00A35603"/>
    <w:rsid w:val="00A37CDE"/>
    <w:rsid w:val="00A37D8F"/>
    <w:rsid w:val="00A4128B"/>
    <w:rsid w:val="00A442E9"/>
    <w:rsid w:val="00A47552"/>
    <w:rsid w:val="00A47E71"/>
    <w:rsid w:val="00A51B2D"/>
    <w:rsid w:val="00A52A7D"/>
    <w:rsid w:val="00A52C00"/>
    <w:rsid w:val="00A533D4"/>
    <w:rsid w:val="00A541C7"/>
    <w:rsid w:val="00A54BBD"/>
    <w:rsid w:val="00A557BA"/>
    <w:rsid w:val="00A55EFE"/>
    <w:rsid w:val="00A57B56"/>
    <w:rsid w:val="00A62AC0"/>
    <w:rsid w:val="00A65189"/>
    <w:rsid w:val="00A65A60"/>
    <w:rsid w:val="00A6632E"/>
    <w:rsid w:val="00A7066D"/>
    <w:rsid w:val="00A709C3"/>
    <w:rsid w:val="00A725A8"/>
    <w:rsid w:val="00A73B39"/>
    <w:rsid w:val="00A75556"/>
    <w:rsid w:val="00A76237"/>
    <w:rsid w:val="00A80ADA"/>
    <w:rsid w:val="00A845D7"/>
    <w:rsid w:val="00A904C8"/>
    <w:rsid w:val="00A90AAA"/>
    <w:rsid w:val="00A91F0C"/>
    <w:rsid w:val="00A93666"/>
    <w:rsid w:val="00A937EF"/>
    <w:rsid w:val="00A9443D"/>
    <w:rsid w:val="00A96C87"/>
    <w:rsid w:val="00AA30C9"/>
    <w:rsid w:val="00AA3EF8"/>
    <w:rsid w:val="00AB0793"/>
    <w:rsid w:val="00AB4283"/>
    <w:rsid w:val="00AB6C78"/>
    <w:rsid w:val="00AB7627"/>
    <w:rsid w:val="00AB76CB"/>
    <w:rsid w:val="00AC10C5"/>
    <w:rsid w:val="00AC3BA4"/>
    <w:rsid w:val="00AC4B6C"/>
    <w:rsid w:val="00AC6352"/>
    <w:rsid w:val="00AC644B"/>
    <w:rsid w:val="00AC73C3"/>
    <w:rsid w:val="00AD1983"/>
    <w:rsid w:val="00AD3FA7"/>
    <w:rsid w:val="00AD5789"/>
    <w:rsid w:val="00AD6729"/>
    <w:rsid w:val="00AE0E0A"/>
    <w:rsid w:val="00AE16A5"/>
    <w:rsid w:val="00AE3CE8"/>
    <w:rsid w:val="00AE4ABF"/>
    <w:rsid w:val="00AE6787"/>
    <w:rsid w:val="00AF029B"/>
    <w:rsid w:val="00AF0898"/>
    <w:rsid w:val="00AF08F5"/>
    <w:rsid w:val="00AF0A0D"/>
    <w:rsid w:val="00AF10A4"/>
    <w:rsid w:val="00AF1553"/>
    <w:rsid w:val="00AF1CC0"/>
    <w:rsid w:val="00AF1F99"/>
    <w:rsid w:val="00AF25D0"/>
    <w:rsid w:val="00AF2A89"/>
    <w:rsid w:val="00AF3894"/>
    <w:rsid w:val="00AF6F7A"/>
    <w:rsid w:val="00B00E19"/>
    <w:rsid w:val="00B00FA2"/>
    <w:rsid w:val="00B058B6"/>
    <w:rsid w:val="00B0591B"/>
    <w:rsid w:val="00B06DF8"/>
    <w:rsid w:val="00B07127"/>
    <w:rsid w:val="00B12A90"/>
    <w:rsid w:val="00B14588"/>
    <w:rsid w:val="00B14AA0"/>
    <w:rsid w:val="00B16BD9"/>
    <w:rsid w:val="00B176B2"/>
    <w:rsid w:val="00B2312D"/>
    <w:rsid w:val="00B249B6"/>
    <w:rsid w:val="00B259E5"/>
    <w:rsid w:val="00B26628"/>
    <w:rsid w:val="00B30BC2"/>
    <w:rsid w:val="00B3130A"/>
    <w:rsid w:val="00B33BD8"/>
    <w:rsid w:val="00B356F0"/>
    <w:rsid w:val="00B417D7"/>
    <w:rsid w:val="00B41C1E"/>
    <w:rsid w:val="00B42F3A"/>
    <w:rsid w:val="00B4351C"/>
    <w:rsid w:val="00B46548"/>
    <w:rsid w:val="00B47BB9"/>
    <w:rsid w:val="00B51113"/>
    <w:rsid w:val="00B60B00"/>
    <w:rsid w:val="00B66D73"/>
    <w:rsid w:val="00B67720"/>
    <w:rsid w:val="00B70A77"/>
    <w:rsid w:val="00B7378D"/>
    <w:rsid w:val="00B748DF"/>
    <w:rsid w:val="00B75709"/>
    <w:rsid w:val="00B809A7"/>
    <w:rsid w:val="00B80A8A"/>
    <w:rsid w:val="00B81F4F"/>
    <w:rsid w:val="00B87121"/>
    <w:rsid w:val="00B905D0"/>
    <w:rsid w:val="00B92508"/>
    <w:rsid w:val="00B92EC5"/>
    <w:rsid w:val="00B94407"/>
    <w:rsid w:val="00B94862"/>
    <w:rsid w:val="00B957EE"/>
    <w:rsid w:val="00B9676C"/>
    <w:rsid w:val="00BA0683"/>
    <w:rsid w:val="00BA3DF0"/>
    <w:rsid w:val="00BA3F54"/>
    <w:rsid w:val="00BA57E5"/>
    <w:rsid w:val="00BA694E"/>
    <w:rsid w:val="00BA736F"/>
    <w:rsid w:val="00BB138B"/>
    <w:rsid w:val="00BB64E4"/>
    <w:rsid w:val="00BB6C98"/>
    <w:rsid w:val="00BC5BDA"/>
    <w:rsid w:val="00BD0780"/>
    <w:rsid w:val="00BD17AE"/>
    <w:rsid w:val="00BD1C52"/>
    <w:rsid w:val="00BE1E8F"/>
    <w:rsid w:val="00BE403F"/>
    <w:rsid w:val="00BE6468"/>
    <w:rsid w:val="00BE6CC1"/>
    <w:rsid w:val="00BE6D9F"/>
    <w:rsid w:val="00BF10E0"/>
    <w:rsid w:val="00BF3DBF"/>
    <w:rsid w:val="00BF4E9E"/>
    <w:rsid w:val="00BF587A"/>
    <w:rsid w:val="00BF5F68"/>
    <w:rsid w:val="00BF7592"/>
    <w:rsid w:val="00C02D6C"/>
    <w:rsid w:val="00C02E54"/>
    <w:rsid w:val="00C02E76"/>
    <w:rsid w:val="00C13806"/>
    <w:rsid w:val="00C146FC"/>
    <w:rsid w:val="00C16048"/>
    <w:rsid w:val="00C20ED7"/>
    <w:rsid w:val="00C2262B"/>
    <w:rsid w:val="00C2309C"/>
    <w:rsid w:val="00C23560"/>
    <w:rsid w:val="00C24800"/>
    <w:rsid w:val="00C25577"/>
    <w:rsid w:val="00C25699"/>
    <w:rsid w:val="00C25B44"/>
    <w:rsid w:val="00C329A0"/>
    <w:rsid w:val="00C3317D"/>
    <w:rsid w:val="00C33E49"/>
    <w:rsid w:val="00C34DEE"/>
    <w:rsid w:val="00C35591"/>
    <w:rsid w:val="00C35A56"/>
    <w:rsid w:val="00C372B4"/>
    <w:rsid w:val="00C40546"/>
    <w:rsid w:val="00C41BD5"/>
    <w:rsid w:val="00C41EDB"/>
    <w:rsid w:val="00C42FA7"/>
    <w:rsid w:val="00C469DB"/>
    <w:rsid w:val="00C52B5C"/>
    <w:rsid w:val="00C535B1"/>
    <w:rsid w:val="00C5774B"/>
    <w:rsid w:val="00C57806"/>
    <w:rsid w:val="00C6093C"/>
    <w:rsid w:val="00C6260A"/>
    <w:rsid w:val="00C728D0"/>
    <w:rsid w:val="00C72AC6"/>
    <w:rsid w:val="00C730D6"/>
    <w:rsid w:val="00C7415C"/>
    <w:rsid w:val="00C80FBD"/>
    <w:rsid w:val="00C81918"/>
    <w:rsid w:val="00C81DDD"/>
    <w:rsid w:val="00C85D29"/>
    <w:rsid w:val="00C90FFB"/>
    <w:rsid w:val="00C916C8"/>
    <w:rsid w:val="00C92E7E"/>
    <w:rsid w:val="00C94B40"/>
    <w:rsid w:val="00C9626F"/>
    <w:rsid w:val="00C96B29"/>
    <w:rsid w:val="00C97E60"/>
    <w:rsid w:val="00CA08AD"/>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665B"/>
    <w:rsid w:val="00CF78C6"/>
    <w:rsid w:val="00CF7C87"/>
    <w:rsid w:val="00D00031"/>
    <w:rsid w:val="00D0429B"/>
    <w:rsid w:val="00D053C9"/>
    <w:rsid w:val="00D11CBD"/>
    <w:rsid w:val="00D161B1"/>
    <w:rsid w:val="00D16B4A"/>
    <w:rsid w:val="00D16C72"/>
    <w:rsid w:val="00D20A19"/>
    <w:rsid w:val="00D245EA"/>
    <w:rsid w:val="00D24AF2"/>
    <w:rsid w:val="00D24D4B"/>
    <w:rsid w:val="00D31C1D"/>
    <w:rsid w:val="00D32E30"/>
    <w:rsid w:val="00D3400A"/>
    <w:rsid w:val="00D36D9D"/>
    <w:rsid w:val="00D3775B"/>
    <w:rsid w:val="00D4190F"/>
    <w:rsid w:val="00D44882"/>
    <w:rsid w:val="00D53B76"/>
    <w:rsid w:val="00D548C8"/>
    <w:rsid w:val="00D54ED4"/>
    <w:rsid w:val="00D554B6"/>
    <w:rsid w:val="00D57B5F"/>
    <w:rsid w:val="00D6001B"/>
    <w:rsid w:val="00D6232E"/>
    <w:rsid w:val="00D64E07"/>
    <w:rsid w:val="00D658D9"/>
    <w:rsid w:val="00D66763"/>
    <w:rsid w:val="00D670D0"/>
    <w:rsid w:val="00D7108A"/>
    <w:rsid w:val="00D734AB"/>
    <w:rsid w:val="00D73ECD"/>
    <w:rsid w:val="00D74083"/>
    <w:rsid w:val="00D74707"/>
    <w:rsid w:val="00D7512B"/>
    <w:rsid w:val="00D75FA7"/>
    <w:rsid w:val="00D85ACE"/>
    <w:rsid w:val="00D95696"/>
    <w:rsid w:val="00DB202C"/>
    <w:rsid w:val="00DB3586"/>
    <w:rsid w:val="00DB5C6B"/>
    <w:rsid w:val="00DC11E3"/>
    <w:rsid w:val="00DC529F"/>
    <w:rsid w:val="00DC5385"/>
    <w:rsid w:val="00DC55DA"/>
    <w:rsid w:val="00DC769B"/>
    <w:rsid w:val="00DC7728"/>
    <w:rsid w:val="00DC7AB7"/>
    <w:rsid w:val="00DD04D4"/>
    <w:rsid w:val="00DD47C1"/>
    <w:rsid w:val="00DD622B"/>
    <w:rsid w:val="00DD6CB9"/>
    <w:rsid w:val="00DE1BD0"/>
    <w:rsid w:val="00DE27F8"/>
    <w:rsid w:val="00DE4F13"/>
    <w:rsid w:val="00DE55A6"/>
    <w:rsid w:val="00DE693B"/>
    <w:rsid w:val="00DF07C7"/>
    <w:rsid w:val="00DF0AC4"/>
    <w:rsid w:val="00DF2E9A"/>
    <w:rsid w:val="00DF518B"/>
    <w:rsid w:val="00E00470"/>
    <w:rsid w:val="00E010D9"/>
    <w:rsid w:val="00E06388"/>
    <w:rsid w:val="00E07955"/>
    <w:rsid w:val="00E13685"/>
    <w:rsid w:val="00E14905"/>
    <w:rsid w:val="00E17087"/>
    <w:rsid w:val="00E22652"/>
    <w:rsid w:val="00E24BEE"/>
    <w:rsid w:val="00E306E3"/>
    <w:rsid w:val="00E307F8"/>
    <w:rsid w:val="00E30E83"/>
    <w:rsid w:val="00E312E5"/>
    <w:rsid w:val="00E314FC"/>
    <w:rsid w:val="00E34C34"/>
    <w:rsid w:val="00E409B4"/>
    <w:rsid w:val="00E429A7"/>
    <w:rsid w:val="00E42B0B"/>
    <w:rsid w:val="00E438AF"/>
    <w:rsid w:val="00E43A40"/>
    <w:rsid w:val="00E4491C"/>
    <w:rsid w:val="00E47083"/>
    <w:rsid w:val="00E47094"/>
    <w:rsid w:val="00E47926"/>
    <w:rsid w:val="00E520F6"/>
    <w:rsid w:val="00E52C47"/>
    <w:rsid w:val="00E53DCA"/>
    <w:rsid w:val="00E552A0"/>
    <w:rsid w:val="00E555AF"/>
    <w:rsid w:val="00E55EEC"/>
    <w:rsid w:val="00E6399A"/>
    <w:rsid w:val="00E675C6"/>
    <w:rsid w:val="00E727C2"/>
    <w:rsid w:val="00E72F4B"/>
    <w:rsid w:val="00E73FDD"/>
    <w:rsid w:val="00E75A2B"/>
    <w:rsid w:val="00E76405"/>
    <w:rsid w:val="00E8590D"/>
    <w:rsid w:val="00E8785C"/>
    <w:rsid w:val="00E87AF4"/>
    <w:rsid w:val="00E95B1A"/>
    <w:rsid w:val="00EA47FF"/>
    <w:rsid w:val="00EB18FC"/>
    <w:rsid w:val="00EB3956"/>
    <w:rsid w:val="00EB6DB9"/>
    <w:rsid w:val="00EB7BC5"/>
    <w:rsid w:val="00EB7F68"/>
    <w:rsid w:val="00EC036E"/>
    <w:rsid w:val="00EC0828"/>
    <w:rsid w:val="00EC3181"/>
    <w:rsid w:val="00EC38AE"/>
    <w:rsid w:val="00EC641A"/>
    <w:rsid w:val="00EC6B07"/>
    <w:rsid w:val="00ED01FD"/>
    <w:rsid w:val="00ED0AC3"/>
    <w:rsid w:val="00ED339C"/>
    <w:rsid w:val="00ED76BF"/>
    <w:rsid w:val="00EE0D2D"/>
    <w:rsid w:val="00EE3BC5"/>
    <w:rsid w:val="00EE5396"/>
    <w:rsid w:val="00EE54DA"/>
    <w:rsid w:val="00EE6176"/>
    <w:rsid w:val="00EF0A83"/>
    <w:rsid w:val="00EF3F2E"/>
    <w:rsid w:val="00EF5D3D"/>
    <w:rsid w:val="00EF6363"/>
    <w:rsid w:val="00EF7A64"/>
    <w:rsid w:val="00F02400"/>
    <w:rsid w:val="00F047A9"/>
    <w:rsid w:val="00F048B1"/>
    <w:rsid w:val="00F05E8C"/>
    <w:rsid w:val="00F063F4"/>
    <w:rsid w:val="00F07C3A"/>
    <w:rsid w:val="00F12F6E"/>
    <w:rsid w:val="00F154FF"/>
    <w:rsid w:val="00F15BB7"/>
    <w:rsid w:val="00F15C25"/>
    <w:rsid w:val="00F1614E"/>
    <w:rsid w:val="00F16636"/>
    <w:rsid w:val="00F17A0F"/>
    <w:rsid w:val="00F201A8"/>
    <w:rsid w:val="00F20C9E"/>
    <w:rsid w:val="00F2481A"/>
    <w:rsid w:val="00F259EA"/>
    <w:rsid w:val="00F27AE6"/>
    <w:rsid w:val="00F30E99"/>
    <w:rsid w:val="00F342CB"/>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192B"/>
    <w:rsid w:val="00F5335E"/>
    <w:rsid w:val="00F56078"/>
    <w:rsid w:val="00F636CC"/>
    <w:rsid w:val="00F65129"/>
    <w:rsid w:val="00F65B03"/>
    <w:rsid w:val="00F66624"/>
    <w:rsid w:val="00F66BB6"/>
    <w:rsid w:val="00F66C18"/>
    <w:rsid w:val="00F70149"/>
    <w:rsid w:val="00F7164D"/>
    <w:rsid w:val="00F74AD4"/>
    <w:rsid w:val="00F760E7"/>
    <w:rsid w:val="00F7759E"/>
    <w:rsid w:val="00F822A7"/>
    <w:rsid w:val="00F8394C"/>
    <w:rsid w:val="00F83B83"/>
    <w:rsid w:val="00F860AD"/>
    <w:rsid w:val="00F8723C"/>
    <w:rsid w:val="00F879B7"/>
    <w:rsid w:val="00F90E2E"/>
    <w:rsid w:val="00F916BE"/>
    <w:rsid w:val="00F91B33"/>
    <w:rsid w:val="00FA05C8"/>
    <w:rsid w:val="00FA1112"/>
    <w:rsid w:val="00FA11D6"/>
    <w:rsid w:val="00FA1C73"/>
    <w:rsid w:val="00FA2FE9"/>
    <w:rsid w:val="00FA5078"/>
    <w:rsid w:val="00FA710E"/>
    <w:rsid w:val="00FB2A58"/>
    <w:rsid w:val="00FB32DA"/>
    <w:rsid w:val="00FC0F17"/>
    <w:rsid w:val="00FC1DE0"/>
    <w:rsid w:val="00FC48EB"/>
    <w:rsid w:val="00FC50FD"/>
    <w:rsid w:val="00FC5123"/>
    <w:rsid w:val="00FC6F18"/>
    <w:rsid w:val="00FD0EAB"/>
    <w:rsid w:val="00FD257C"/>
    <w:rsid w:val="00FE0F96"/>
    <w:rsid w:val="00FE238C"/>
    <w:rsid w:val="00FE2A36"/>
    <w:rsid w:val="00FE47BC"/>
    <w:rsid w:val="00FF0DB3"/>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C7"/>
    <w:pPr>
      <w:spacing w:after="0"/>
      <w:jc w:val="left"/>
    </w:pPr>
    <w:rPr>
      <w:rFonts w:ascii="Calibri" w:hAnsi="Calibri" w:cs="Calibri"/>
      <w:sz w:val="22"/>
      <w14:ligatures w14:val="standardContextual"/>
    </w:rPr>
  </w:style>
  <w:style w:type="paragraph" w:styleId="Heading4">
    <w:name w:val="heading 4"/>
    <w:basedOn w:val="Normal"/>
    <w:next w:val="Normal"/>
    <w:link w:val="Heading4Char"/>
    <w:uiPriority w:val="9"/>
    <w:semiHidden/>
    <w:unhideWhenUsed/>
    <w:qFormat/>
    <w:rsid w:val="00054B2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rPr>
      <w:rFonts w:ascii="Times New Roman" w:eastAsia="Times New Roman" w:hAnsi="Times New Roman" w:cs="Times New Roman"/>
      <w:sz w:val="24"/>
      <w:szCs w:val="20"/>
      <w:lang w:eastAsia="lt-LT"/>
      <w14:ligatures w14:val="none"/>
    </w:r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eastAsia="Times New Roman" w:hAnsi="Tahoma" w:cs="Tahoma"/>
      <w:sz w:val="16"/>
      <w:szCs w:val="16"/>
      <w:lang w:eastAsia="lt-LT"/>
      <w14:ligatures w14:val="none"/>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semiHidden/>
    <w:unhideWhenUsed/>
    <w:rsid w:val="00C02E76"/>
    <w:rPr>
      <w:sz w:val="16"/>
      <w:szCs w:val="16"/>
    </w:rPr>
  </w:style>
  <w:style w:type="paragraph" w:styleId="CommentText">
    <w:name w:val="annotation text"/>
    <w:basedOn w:val="Normal"/>
    <w:link w:val="CommentTextChar"/>
    <w:unhideWhenUsed/>
    <w:rsid w:val="00C02E76"/>
    <w:rPr>
      <w:rFonts w:ascii="Times New Roman" w:eastAsia="Times New Roman" w:hAnsi="Times New Roman" w:cs="Times New Roman"/>
      <w:sz w:val="20"/>
      <w:szCs w:val="20"/>
      <w:lang w:eastAsia="lt-LT"/>
      <w14:ligatures w14:val="none"/>
    </w:rPr>
  </w:style>
  <w:style w:type="character" w:customStyle="1" w:styleId="CommentTextChar">
    <w:name w:val="Comment Text Char"/>
    <w:basedOn w:val="DefaultParagraphFont"/>
    <w:link w:val="CommentText"/>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Strong">
    <w:name w:val="Strong"/>
    <w:basedOn w:val="DefaultParagraphFont"/>
    <w:uiPriority w:val="22"/>
    <w:qFormat/>
    <w:rsid w:val="0000217F"/>
    <w:rPr>
      <w:b/>
      <w:bCs/>
    </w:rPr>
  </w:style>
  <w:style w:type="character" w:customStyle="1" w:styleId="Neapdorotaspaminjimas3">
    <w:name w:val="Neapdorotas paminėjimas3"/>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styleId="UnresolvedMention">
    <w:name w:val="Unresolved Mention"/>
    <w:basedOn w:val="DefaultParagraphFont"/>
    <w:uiPriority w:val="99"/>
    <w:semiHidden/>
    <w:unhideWhenUsed/>
    <w:rsid w:val="009F5B1D"/>
    <w:rPr>
      <w:color w:val="605E5C"/>
      <w:shd w:val="clear" w:color="auto" w:fill="E1DFDD"/>
    </w:rPr>
  </w:style>
  <w:style w:type="paragraph" w:styleId="Header">
    <w:name w:val="header"/>
    <w:basedOn w:val="Normal"/>
    <w:link w:val="HeaderChar"/>
    <w:uiPriority w:val="99"/>
    <w:unhideWhenUsed/>
    <w:rsid w:val="00AF1553"/>
    <w:pPr>
      <w:tabs>
        <w:tab w:val="center" w:pos="4819"/>
        <w:tab w:val="right" w:pos="9638"/>
      </w:tabs>
    </w:pPr>
  </w:style>
  <w:style w:type="character" w:customStyle="1" w:styleId="HeaderChar">
    <w:name w:val="Header Char"/>
    <w:basedOn w:val="DefaultParagraphFont"/>
    <w:link w:val="Header"/>
    <w:uiPriority w:val="99"/>
    <w:rsid w:val="00AF1553"/>
    <w:rPr>
      <w:rFonts w:ascii="Calibri" w:hAnsi="Calibri" w:cs="Calibri"/>
      <w:sz w:val="22"/>
      <w14:ligatures w14:val="standardContextual"/>
    </w:rPr>
  </w:style>
  <w:style w:type="paragraph" w:styleId="Footer">
    <w:name w:val="footer"/>
    <w:basedOn w:val="Normal"/>
    <w:link w:val="FooterChar"/>
    <w:uiPriority w:val="99"/>
    <w:unhideWhenUsed/>
    <w:rsid w:val="00AF1553"/>
    <w:pPr>
      <w:tabs>
        <w:tab w:val="center" w:pos="4819"/>
        <w:tab w:val="right" w:pos="9638"/>
      </w:tabs>
    </w:pPr>
  </w:style>
  <w:style w:type="character" w:customStyle="1" w:styleId="FooterChar">
    <w:name w:val="Footer Char"/>
    <w:basedOn w:val="DefaultParagraphFont"/>
    <w:link w:val="Footer"/>
    <w:uiPriority w:val="99"/>
    <w:rsid w:val="00AF1553"/>
    <w:rPr>
      <w:rFonts w:ascii="Calibri" w:hAnsi="Calibri" w:cs="Calibri"/>
      <w:sz w:val="22"/>
      <w14:ligatures w14:val="standardContextual"/>
    </w:rPr>
  </w:style>
  <w:style w:type="character" w:customStyle="1" w:styleId="Heading4Char">
    <w:name w:val="Heading 4 Char"/>
    <w:basedOn w:val="DefaultParagraphFont"/>
    <w:link w:val="Heading4"/>
    <w:uiPriority w:val="9"/>
    <w:semiHidden/>
    <w:rsid w:val="00054B2F"/>
    <w:rPr>
      <w:rFonts w:asciiTheme="majorHAnsi" w:eastAsiaTheme="majorEastAsia" w:hAnsiTheme="majorHAnsi" w:cstheme="majorBidi"/>
      <w:i/>
      <w:iCs/>
      <w:color w:val="365F91" w:themeColor="accent1" w:themeShade="BF"/>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5116">
      <w:bodyDiv w:val="1"/>
      <w:marLeft w:val="0"/>
      <w:marRight w:val="0"/>
      <w:marTop w:val="0"/>
      <w:marBottom w:val="0"/>
      <w:divBdr>
        <w:top w:val="none" w:sz="0" w:space="0" w:color="auto"/>
        <w:left w:val="none" w:sz="0" w:space="0" w:color="auto"/>
        <w:bottom w:val="none" w:sz="0" w:space="0" w:color="auto"/>
        <w:right w:val="none" w:sz="0" w:space="0" w:color="auto"/>
      </w:divBdr>
    </w:div>
    <w:div w:id="48113786">
      <w:bodyDiv w:val="1"/>
      <w:marLeft w:val="0"/>
      <w:marRight w:val="0"/>
      <w:marTop w:val="0"/>
      <w:marBottom w:val="0"/>
      <w:divBdr>
        <w:top w:val="none" w:sz="0" w:space="0" w:color="auto"/>
        <w:left w:val="none" w:sz="0" w:space="0" w:color="auto"/>
        <w:bottom w:val="none" w:sz="0" w:space="0" w:color="auto"/>
        <w:right w:val="none" w:sz="0" w:space="0" w:color="auto"/>
      </w:divBdr>
    </w:div>
    <w:div w:id="144591262">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6940390">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88125251">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26668053">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74305156">
      <w:bodyDiv w:val="1"/>
      <w:marLeft w:val="0"/>
      <w:marRight w:val="0"/>
      <w:marTop w:val="0"/>
      <w:marBottom w:val="0"/>
      <w:divBdr>
        <w:top w:val="none" w:sz="0" w:space="0" w:color="auto"/>
        <w:left w:val="none" w:sz="0" w:space="0" w:color="auto"/>
        <w:bottom w:val="none" w:sz="0" w:space="0" w:color="auto"/>
        <w:right w:val="none" w:sz="0" w:space="0" w:color="auto"/>
      </w:divBdr>
    </w:div>
    <w:div w:id="677075550">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075320476">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59950548">
      <w:bodyDiv w:val="1"/>
      <w:marLeft w:val="0"/>
      <w:marRight w:val="0"/>
      <w:marTop w:val="0"/>
      <w:marBottom w:val="0"/>
      <w:divBdr>
        <w:top w:val="none" w:sz="0" w:space="0" w:color="auto"/>
        <w:left w:val="none" w:sz="0" w:space="0" w:color="auto"/>
        <w:bottom w:val="none" w:sz="0" w:space="0" w:color="auto"/>
        <w:right w:val="none" w:sz="0" w:space="0" w:color="auto"/>
      </w:divBdr>
    </w:div>
    <w:div w:id="1289627208">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3837265">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58573412">
      <w:bodyDiv w:val="1"/>
      <w:marLeft w:val="0"/>
      <w:marRight w:val="0"/>
      <w:marTop w:val="0"/>
      <w:marBottom w:val="0"/>
      <w:divBdr>
        <w:top w:val="none" w:sz="0" w:space="0" w:color="auto"/>
        <w:left w:val="none" w:sz="0" w:space="0" w:color="auto"/>
        <w:bottom w:val="none" w:sz="0" w:space="0" w:color="auto"/>
        <w:right w:val="none" w:sz="0" w:space="0" w:color="auto"/>
      </w:divBdr>
    </w:div>
    <w:div w:id="1463886330">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1954750024">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0876674">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stinukraine.brave1.te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1B305-A3D9-4641-87F8-B65FD21153B4}">
  <ds:schemaRefs>
    <ds:schemaRef ds:uri="http://schemas.openxmlformats.org/officeDocument/2006/bibliography"/>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19396</Words>
  <Characters>11057</Characters>
  <Application>Microsoft Office Word</Application>
  <DocSecurity>4</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Jurgita Vilūnienė</cp:lastModifiedBy>
  <cp:revision>2</cp:revision>
  <dcterms:created xsi:type="dcterms:W3CDTF">2025-08-19T08:55:00Z</dcterms:created>
  <dcterms:modified xsi:type="dcterms:W3CDTF">2025-08-19T08:55:00Z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