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BB2D" w14:textId="77777777" w:rsidR="00B534C5" w:rsidRPr="001B4D92" w:rsidRDefault="00B534C5" w:rsidP="00B534C5">
      <w:pPr>
        <w:spacing w:before="160"/>
        <w:jc w:val="center"/>
        <w:rPr>
          <w:b/>
          <w:caps/>
          <w:szCs w:val="24"/>
        </w:rPr>
      </w:pPr>
      <w:r w:rsidRPr="008A6D60">
        <w:rPr>
          <w:noProof/>
          <w:lang w:eastAsia="lt-LT"/>
        </w:rPr>
        <w:drawing>
          <wp:anchor distT="0" distB="0" distL="114300" distR="114300" simplePos="0" relativeHeight="251659264" behindDoc="0" locked="0" layoutInCell="0" allowOverlap="1" wp14:anchorId="0625F5B7" wp14:editId="79503436">
            <wp:simplePos x="0" y="0"/>
            <wp:positionH relativeFrom="margin">
              <wp:posOffset>2697480</wp:posOffset>
            </wp:positionH>
            <wp:positionV relativeFrom="margin">
              <wp:posOffset>-23495</wp:posOffset>
            </wp:positionV>
            <wp:extent cx="543560" cy="595630"/>
            <wp:effectExtent l="0" t="0" r="8890" b="0"/>
            <wp:wrapTopAndBottom/>
            <wp:docPr id="2" name="Paveikslėlis 2" descr="A black and white logo of a knight on a hors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black and white logo of a knight on a horse  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4D92">
        <w:rPr>
          <w:b/>
          <w:caps/>
          <w:szCs w:val="24"/>
        </w:rPr>
        <w:t>LIETUVOS RESPUBLIKOS Ekonomikos ir inovacijų MINISTRAS</w:t>
      </w:r>
    </w:p>
    <w:p w14:paraId="65FC8C34" w14:textId="77777777" w:rsidR="00B534C5" w:rsidRPr="00BB6DC0" w:rsidRDefault="00B534C5" w:rsidP="00B534C5">
      <w:pPr>
        <w:jc w:val="center"/>
        <w:rPr>
          <w:b/>
          <w:caps/>
          <w:szCs w:val="24"/>
        </w:rPr>
      </w:pPr>
    </w:p>
    <w:p w14:paraId="249BA572" w14:textId="77777777" w:rsidR="00B534C5" w:rsidRPr="00BB6DC0" w:rsidRDefault="00B534C5" w:rsidP="00B534C5">
      <w:pPr>
        <w:jc w:val="center"/>
        <w:rPr>
          <w:b/>
          <w:caps/>
          <w:szCs w:val="24"/>
        </w:rPr>
      </w:pPr>
      <w:r w:rsidRPr="00BB6DC0">
        <w:rPr>
          <w:b/>
          <w:caps/>
          <w:szCs w:val="24"/>
        </w:rPr>
        <w:t>įsakymas</w:t>
      </w:r>
    </w:p>
    <w:p w14:paraId="0226D83D" w14:textId="77777777" w:rsidR="00B534C5" w:rsidRPr="00BB6DC0" w:rsidRDefault="00B534C5" w:rsidP="00B534C5">
      <w:pPr>
        <w:jc w:val="center"/>
        <w:rPr>
          <w:b/>
          <w:bCs/>
          <w:caps/>
          <w:color w:val="000000"/>
          <w:szCs w:val="24"/>
        </w:rPr>
      </w:pPr>
      <w:r w:rsidRPr="00BB6DC0">
        <w:rPr>
          <w:b/>
          <w:bCs/>
          <w:caps/>
          <w:color w:val="000000"/>
          <w:szCs w:val="24"/>
        </w:rPr>
        <w:t xml:space="preserve">DĖL EKONOMIKOS IR INOVACIJŲ MINISTRO </w:t>
      </w:r>
    </w:p>
    <w:p w14:paraId="27425D20" w14:textId="77777777" w:rsidR="00B534C5" w:rsidRPr="00BB6DC0" w:rsidRDefault="00B534C5" w:rsidP="00B534C5">
      <w:pPr>
        <w:jc w:val="center"/>
        <w:rPr>
          <w:b/>
          <w:bCs/>
          <w:caps/>
          <w:color w:val="000000"/>
          <w:szCs w:val="24"/>
        </w:rPr>
      </w:pPr>
      <w:r w:rsidRPr="00BB6DC0">
        <w:rPr>
          <w:b/>
          <w:bCs/>
          <w:caps/>
          <w:color w:val="000000"/>
          <w:szCs w:val="24"/>
        </w:rPr>
        <w:t xml:space="preserve">2022 M. LIEPOS 25 D. ĮSAKYMO NR. 4-886 „DĖL 2022–2030 METŲ EKONOMIKOS TRANSFORMACIJOS IR KONKURENCINGUMO PLĖTROS PROGRAMOS PAŽANGOS PRIEMONĖS NR. 05-001-01-06-03 „GERINTI KONKURENCINĘ INVESTICIJŲ PRITRAUKIMO APLINKĄ“ APRAŠO PATVIRTINIMO“ </w:t>
      </w:r>
    </w:p>
    <w:p w14:paraId="37FB5A9C" w14:textId="77777777" w:rsidR="00B534C5" w:rsidRPr="001C47DB" w:rsidRDefault="00B534C5" w:rsidP="00B534C5">
      <w:pPr>
        <w:jc w:val="center"/>
        <w:rPr>
          <w:b/>
          <w:bCs/>
          <w:caps/>
          <w:color w:val="000000"/>
          <w:szCs w:val="24"/>
        </w:rPr>
      </w:pPr>
      <w:r w:rsidRPr="00BB6DC0">
        <w:rPr>
          <w:b/>
          <w:bCs/>
          <w:caps/>
          <w:color w:val="000000"/>
          <w:szCs w:val="24"/>
        </w:rPr>
        <w:t>PAKEITIMO</w:t>
      </w:r>
    </w:p>
    <w:p w14:paraId="40CFF62D" w14:textId="77777777" w:rsidR="00B534C5" w:rsidRPr="00BB6DC0" w:rsidRDefault="00B534C5" w:rsidP="00B534C5">
      <w:pPr>
        <w:jc w:val="center"/>
        <w:rPr>
          <w:b/>
          <w:szCs w:val="24"/>
        </w:rPr>
      </w:pPr>
    </w:p>
    <w:p w14:paraId="0523FE95" w14:textId="00EB42BD" w:rsidR="00B534C5" w:rsidRPr="00BB6DC0" w:rsidRDefault="00B534C5" w:rsidP="00B534C5">
      <w:pPr>
        <w:jc w:val="center"/>
        <w:rPr>
          <w:szCs w:val="24"/>
        </w:rPr>
      </w:pPr>
      <w:r w:rsidRPr="00BB6DC0">
        <w:rPr>
          <w:szCs w:val="24"/>
        </w:rPr>
        <w:t xml:space="preserve">2025 m. </w:t>
      </w:r>
      <w:r w:rsidR="00BC435F">
        <w:rPr>
          <w:szCs w:val="24"/>
        </w:rPr>
        <w:t xml:space="preserve">rugsėjo </w:t>
      </w:r>
      <w:r w:rsidR="00BC435F">
        <w:rPr>
          <w:szCs w:val="24"/>
          <w:lang w:val="en-US"/>
        </w:rPr>
        <w:t>10</w:t>
      </w:r>
      <w:r w:rsidRPr="00BB6DC0">
        <w:rPr>
          <w:szCs w:val="24"/>
        </w:rPr>
        <w:t xml:space="preserve"> d. Nr. </w:t>
      </w:r>
      <w:r w:rsidR="00BC435F">
        <w:rPr>
          <w:szCs w:val="24"/>
        </w:rPr>
        <w:t>4-418</w:t>
      </w:r>
    </w:p>
    <w:p w14:paraId="50EA52A0" w14:textId="77777777" w:rsidR="00B534C5" w:rsidRPr="00BB6DC0" w:rsidRDefault="00B534C5" w:rsidP="00B534C5">
      <w:pPr>
        <w:jc w:val="center"/>
        <w:rPr>
          <w:szCs w:val="24"/>
        </w:rPr>
      </w:pPr>
      <w:r w:rsidRPr="00BB6DC0">
        <w:rPr>
          <w:szCs w:val="24"/>
        </w:rPr>
        <w:t>Vilnius</w:t>
      </w:r>
    </w:p>
    <w:p w14:paraId="48709C51" w14:textId="77777777" w:rsidR="00B534C5" w:rsidRPr="00BB6DC0" w:rsidRDefault="00B534C5" w:rsidP="00B534C5">
      <w:pPr>
        <w:rPr>
          <w:szCs w:val="24"/>
        </w:rPr>
      </w:pPr>
    </w:p>
    <w:p w14:paraId="2329A140" w14:textId="77777777" w:rsidR="00B534C5" w:rsidRDefault="00B534C5" w:rsidP="00B534C5">
      <w:pPr>
        <w:ind w:firstLine="709"/>
        <w:jc w:val="both"/>
        <w:rPr>
          <w:szCs w:val="24"/>
          <w:lang w:eastAsia="lt-LT"/>
        </w:rPr>
      </w:pPr>
      <w:r w:rsidRPr="00BB6DC0">
        <w:rPr>
          <w:szCs w:val="24"/>
        </w:rPr>
        <w:t xml:space="preserve">P a k e i č i u  </w:t>
      </w:r>
      <w:r w:rsidRPr="00BB6DC0">
        <w:rPr>
          <w:szCs w:val="24"/>
          <w:lang w:eastAsia="lt-LT"/>
        </w:rPr>
        <w:t xml:space="preserve">2022–2030 metų ekonomikos transformacijos ir konkurencingumo plėtros programos </w:t>
      </w:r>
      <w:r w:rsidRPr="00BB6DC0">
        <w:rPr>
          <w:szCs w:val="24"/>
        </w:rPr>
        <w:t xml:space="preserve">pažangos priemonės </w:t>
      </w:r>
      <w:r w:rsidRPr="00BB6DC0">
        <w:rPr>
          <w:szCs w:val="24"/>
          <w:lang w:eastAsia="lt-LT"/>
        </w:rPr>
        <w:t>Nr. 05-001-01-06-03 „Gerinti konkurencinę investicijų pritraukimo aplinką“ apraš</w:t>
      </w:r>
      <w:r>
        <w:rPr>
          <w:szCs w:val="24"/>
          <w:lang w:eastAsia="lt-LT"/>
        </w:rPr>
        <w:t>ą</w:t>
      </w:r>
      <w:r w:rsidRPr="00BB6DC0">
        <w:rPr>
          <w:szCs w:val="24"/>
          <w:lang w:eastAsia="lt-LT"/>
        </w:rPr>
        <w:t>, patvirtint</w:t>
      </w:r>
      <w:r>
        <w:rPr>
          <w:szCs w:val="24"/>
          <w:lang w:eastAsia="lt-LT"/>
        </w:rPr>
        <w:t>ą</w:t>
      </w:r>
      <w:r w:rsidRPr="00BB6DC0">
        <w:rPr>
          <w:szCs w:val="24"/>
          <w:lang w:eastAsia="lt-LT"/>
        </w:rPr>
        <w:t xml:space="preserve"> Lietuvos Respublikos ekonomikos ir inovacijų ministro 2022 m. liepos 25 d. įsakymu Nr. 4-886 „Dėl</w:t>
      </w:r>
      <w:r w:rsidRPr="00BB6DC0">
        <w:rPr>
          <w:caps/>
          <w:szCs w:val="24"/>
        </w:rPr>
        <w:t xml:space="preserve"> </w:t>
      </w:r>
      <w:r w:rsidRPr="00BB6DC0">
        <w:rPr>
          <w:szCs w:val="24"/>
          <w:lang w:eastAsia="lt-LT"/>
        </w:rPr>
        <w:t xml:space="preserve">2022–2030 metų ekonomikos transformacijos ir konkurencingumo plėtros programos </w:t>
      </w:r>
      <w:r w:rsidRPr="00BB6DC0">
        <w:rPr>
          <w:szCs w:val="24"/>
        </w:rPr>
        <w:t xml:space="preserve">pažangos </w:t>
      </w:r>
      <w:r w:rsidRPr="00BB6DC0">
        <w:rPr>
          <w:szCs w:val="24"/>
          <w:lang w:eastAsia="lt-LT"/>
        </w:rPr>
        <w:t>priemonės Nr. 05-001-01-06-03 „Gerinti konkurencinę investicijų pritraukimo aplinką“ aprašo patvirtinimo“</w:t>
      </w:r>
      <w:r>
        <w:rPr>
          <w:szCs w:val="24"/>
          <w:lang w:eastAsia="lt-LT"/>
        </w:rPr>
        <w:t>:</w:t>
      </w:r>
      <w:r w:rsidRPr="00BB6DC0">
        <w:rPr>
          <w:szCs w:val="24"/>
          <w:lang w:eastAsia="lt-LT"/>
        </w:rPr>
        <w:t xml:space="preserve"> </w:t>
      </w:r>
    </w:p>
    <w:p w14:paraId="0F1BD537" w14:textId="77777777" w:rsidR="00B534C5" w:rsidRDefault="00B534C5" w:rsidP="00B534C5">
      <w:pPr>
        <w:pStyle w:val="ListParagraph"/>
        <w:numPr>
          <w:ilvl w:val="0"/>
          <w:numId w:val="1"/>
        </w:numPr>
        <w:jc w:val="both"/>
        <w:rPr>
          <w:szCs w:val="24"/>
          <w:lang w:eastAsia="lt-LT"/>
        </w:rPr>
      </w:pPr>
      <w:r>
        <w:rPr>
          <w:szCs w:val="24"/>
          <w:lang w:eastAsia="lt-LT"/>
        </w:rPr>
        <w:t>Pakeičiu 4 priedą:</w:t>
      </w:r>
    </w:p>
    <w:p w14:paraId="39CF64F7" w14:textId="77777777" w:rsidR="00B534C5" w:rsidRPr="00C93657" w:rsidRDefault="00B534C5" w:rsidP="00B534C5">
      <w:pPr>
        <w:pStyle w:val="ListParagraph"/>
        <w:numPr>
          <w:ilvl w:val="1"/>
          <w:numId w:val="2"/>
        </w:numPr>
        <w:ind w:firstLine="349"/>
        <w:jc w:val="both"/>
        <w:rPr>
          <w:szCs w:val="24"/>
          <w:lang w:eastAsia="lt-LT"/>
        </w:rPr>
      </w:pPr>
      <w:r w:rsidRPr="00C93657">
        <w:rPr>
          <w:szCs w:val="24"/>
          <w:lang w:eastAsia="lt-LT"/>
        </w:rPr>
        <w:t>Pakeičiu 15.11 papunktį ir jį išdėstau taip:</w:t>
      </w:r>
    </w:p>
    <w:p w14:paraId="6461243B" w14:textId="77777777" w:rsidR="00B534C5" w:rsidRDefault="00B534C5" w:rsidP="00B534C5">
      <w:pPr>
        <w:tabs>
          <w:tab w:val="left" w:pos="0"/>
          <w:tab w:val="left" w:pos="599"/>
          <w:tab w:val="left" w:pos="731"/>
          <w:tab w:val="left" w:pos="1560"/>
        </w:tabs>
        <w:ind w:left="35" w:firstLine="674"/>
        <w:jc w:val="both"/>
        <w:rPr>
          <w:szCs w:val="24"/>
        </w:rPr>
      </w:pPr>
      <w:r>
        <w:rPr>
          <w:szCs w:val="24"/>
          <w:lang w:eastAsia="lt-LT"/>
        </w:rPr>
        <w:t>„</w:t>
      </w:r>
      <w:r>
        <w:t>15.11.</w:t>
      </w:r>
      <w:r>
        <w:tab/>
      </w:r>
      <w:r>
        <w:rPr>
          <w:szCs w:val="24"/>
        </w:rPr>
        <w:t xml:space="preserve">Jei pareiškėjas yra užsienio investuotojas (įmonė), jis turi ne vėliau kaip iki projekto sutarties pasirašymo dienos juridinių asmenų steigimą reguliuojančių teisės aktų nustatyta tvarka Lietuvos Respublikos juridinių asmenų registre įregistruoti naują </w:t>
      </w:r>
      <w:r>
        <w:rPr>
          <w:bCs/>
          <w:szCs w:val="24"/>
        </w:rPr>
        <w:t>privatų juridinį asmenį, kuriam daro lemiamą įtaką, arba filialą, arba įsigyto juridinio asmens, kuriam daro lemiamą įtaką, akcijas, pajus ar kitokias dalyvavimą įmonės kapitale žyminčias kapitalo dalis ir apie tai informuoti administruojančiąją instituciją</w:t>
      </w:r>
      <w:r>
        <w:rPr>
          <w:szCs w:val="24"/>
        </w:rPr>
        <w:t xml:space="preserve">. </w:t>
      </w:r>
      <w:r w:rsidRPr="002E17A5">
        <w:rPr>
          <w:szCs w:val="24"/>
        </w:rPr>
        <w:t>Lemiama įtaka suprantama kaip kito juridinio asmens tiesioginė kontrolė, valdant daugiau nei 50 proc. naujai įsteigto ar įsigyto juridinio asmens akcijų, pajų ar kitokių dalyvavimą įmonės kapitale žyminčių kapitalo dalių</w:t>
      </w:r>
      <w:r w:rsidRPr="00F37FAC">
        <w:rPr>
          <w:szCs w:val="24"/>
        </w:rPr>
        <w:t>.</w:t>
      </w:r>
      <w:r>
        <w:rPr>
          <w:szCs w:val="24"/>
        </w:rPr>
        <w:t>“</w:t>
      </w:r>
    </w:p>
    <w:p w14:paraId="7DB7D6BA" w14:textId="77777777" w:rsidR="00B534C5" w:rsidRDefault="00B534C5" w:rsidP="00B534C5">
      <w:pPr>
        <w:pStyle w:val="ListParagraph"/>
        <w:numPr>
          <w:ilvl w:val="1"/>
          <w:numId w:val="2"/>
        </w:numPr>
        <w:tabs>
          <w:tab w:val="left" w:pos="0"/>
          <w:tab w:val="left" w:pos="599"/>
          <w:tab w:val="left" w:pos="731"/>
          <w:tab w:val="left" w:pos="1276"/>
        </w:tabs>
        <w:ind w:left="0" w:firstLine="709"/>
        <w:jc w:val="both"/>
      </w:pPr>
      <w:r>
        <w:t>Papildau 15.11</w:t>
      </w:r>
      <w:r w:rsidRPr="00142928">
        <w:rPr>
          <w:vertAlign w:val="superscript"/>
        </w:rPr>
        <w:t>1</w:t>
      </w:r>
      <w:r>
        <w:t xml:space="preserve"> ir 15.11</w:t>
      </w:r>
      <w:r w:rsidRPr="00142928">
        <w:rPr>
          <w:vertAlign w:val="superscript"/>
        </w:rPr>
        <w:t>2</w:t>
      </w:r>
      <w:r>
        <w:t xml:space="preserve"> papunkčiais:</w:t>
      </w:r>
    </w:p>
    <w:p w14:paraId="10B5A1F9" w14:textId="77777777" w:rsidR="00B534C5" w:rsidRDefault="00B534C5" w:rsidP="00B534C5">
      <w:pPr>
        <w:tabs>
          <w:tab w:val="left" w:pos="142"/>
          <w:tab w:val="left" w:pos="993"/>
        </w:tabs>
        <w:ind w:firstLine="709"/>
        <w:jc w:val="both"/>
        <w:rPr>
          <w:szCs w:val="24"/>
          <w:lang w:val="fi-FI"/>
        </w:rPr>
      </w:pPr>
      <w:r>
        <w:t>„</w:t>
      </w:r>
      <w:r w:rsidRPr="00142928">
        <w:t>15.11</w:t>
      </w:r>
      <w:r w:rsidRPr="00142928">
        <w:rPr>
          <w:vertAlign w:val="superscript"/>
        </w:rPr>
        <w:t>1</w:t>
      </w:r>
      <w:r w:rsidRPr="00142928">
        <w:t xml:space="preserve">. </w:t>
      </w:r>
      <w:r w:rsidRPr="002E17A5">
        <w:rPr>
          <w:szCs w:val="24"/>
        </w:rPr>
        <w:t xml:space="preserve">Jei pareiškėjas yra </w:t>
      </w:r>
      <w:r>
        <w:rPr>
          <w:szCs w:val="24"/>
        </w:rPr>
        <w:t xml:space="preserve">Lietuvos Respublikos juridinių asmenų registre registruotas juridinis asmuo </w:t>
      </w:r>
      <w:r w:rsidRPr="00F37FAC">
        <w:rPr>
          <w:szCs w:val="24"/>
        </w:rPr>
        <w:t xml:space="preserve">bei projekto įgyvendinimo metu numatoma </w:t>
      </w:r>
      <w:r w:rsidRPr="002E17A5">
        <w:rPr>
          <w:szCs w:val="24"/>
        </w:rPr>
        <w:t xml:space="preserve">investuoti į </w:t>
      </w:r>
      <w:r w:rsidRPr="00F37FAC">
        <w:rPr>
          <w:szCs w:val="24"/>
        </w:rPr>
        <w:t>pradin</w:t>
      </w:r>
      <w:r w:rsidRPr="002E17A5">
        <w:rPr>
          <w:szCs w:val="24"/>
        </w:rPr>
        <w:t>ę</w:t>
      </w:r>
      <w:r w:rsidRPr="00F37FAC">
        <w:rPr>
          <w:szCs w:val="24"/>
        </w:rPr>
        <w:t xml:space="preserve"> investicij</w:t>
      </w:r>
      <w:r w:rsidRPr="002E17A5">
        <w:rPr>
          <w:szCs w:val="24"/>
        </w:rPr>
        <w:t>ą</w:t>
      </w:r>
      <w:r w:rsidRPr="00F37FAC">
        <w:rPr>
          <w:szCs w:val="24"/>
        </w:rPr>
        <w:t>, susijusi</w:t>
      </w:r>
      <w:r w:rsidRPr="002E17A5">
        <w:rPr>
          <w:szCs w:val="24"/>
        </w:rPr>
        <w:t>ą</w:t>
      </w:r>
      <w:r w:rsidRPr="00F37FAC">
        <w:rPr>
          <w:szCs w:val="24"/>
        </w:rPr>
        <w:t xml:space="preserve"> su naujos įmonės kūrimu (pagal Reglamento (ES) Nr. 651/2014 2 straipsnio 49 </w:t>
      </w:r>
      <w:r>
        <w:rPr>
          <w:szCs w:val="24"/>
        </w:rPr>
        <w:t xml:space="preserve">punkto </w:t>
      </w:r>
      <w:r w:rsidRPr="00F37FAC">
        <w:rPr>
          <w:szCs w:val="24"/>
        </w:rPr>
        <w:t>a</w:t>
      </w:r>
      <w:r>
        <w:rPr>
          <w:szCs w:val="24"/>
        </w:rPr>
        <w:t xml:space="preserve"> papunktyje </w:t>
      </w:r>
      <w:r w:rsidRPr="00F37FAC">
        <w:rPr>
          <w:szCs w:val="24"/>
        </w:rPr>
        <w:t xml:space="preserve">nurodytą </w:t>
      </w:r>
      <w:r>
        <w:rPr>
          <w:szCs w:val="24"/>
        </w:rPr>
        <w:t xml:space="preserve">šį </w:t>
      </w:r>
      <w:r w:rsidRPr="00F37FAC">
        <w:rPr>
          <w:szCs w:val="24"/>
        </w:rPr>
        <w:t>aspektą „naujos įmonės kūrimu“), arba pradin</w:t>
      </w:r>
      <w:r w:rsidRPr="002E17A5">
        <w:rPr>
          <w:szCs w:val="24"/>
        </w:rPr>
        <w:t>ę</w:t>
      </w:r>
      <w:r w:rsidRPr="00F37FAC">
        <w:rPr>
          <w:szCs w:val="24"/>
        </w:rPr>
        <w:t xml:space="preserve"> naujos ekonominės veiklos investicij</w:t>
      </w:r>
      <w:r w:rsidRPr="002E17A5">
        <w:rPr>
          <w:szCs w:val="24"/>
        </w:rPr>
        <w:t>ą</w:t>
      </w:r>
      <w:r w:rsidRPr="00F37FAC">
        <w:rPr>
          <w:szCs w:val="24"/>
        </w:rPr>
        <w:t>, susijusi</w:t>
      </w:r>
      <w:r w:rsidRPr="002E17A5">
        <w:rPr>
          <w:szCs w:val="24"/>
        </w:rPr>
        <w:t>ą</w:t>
      </w:r>
      <w:r w:rsidRPr="00F37FAC">
        <w:rPr>
          <w:szCs w:val="24"/>
        </w:rPr>
        <w:t xml:space="preserve"> su naujos įmonės kūrimu (pagal Reglamento (ES) Nr. 651/2014 2</w:t>
      </w:r>
      <w:r>
        <w:rPr>
          <w:szCs w:val="24"/>
        </w:rPr>
        <w:t> </w:t>
      </w:r>
      <w:r w:rsidRPr="00F37FAC">
        <w:rPr>
          <w:szCs w:val="24"/>
        </w:rPr>
        <w:t xml:space="preserve">straipsnio 51 </w:t>
      </w:r>
      <w:r>
        <w:rPr>
          <w:szCs w:val="24"/>
        </w:rPr>
        <w:t xml:space="preserve">punkto </w:t>
      </w:r>
      <w:r w:rsidRPr="00F37FAC">
        <w:rPr>
          <w:szCs w:val="24"/>
        </w:rPr>
        <w:t xml:space="preserve">a </w:t>
      </w:r>
      <w:r>
        <w:rPr>
          <w:szCs w:val="24"/>
        </w:rPr>
        <w:t xml:space="preserve">papunktyje </w:t>
      </w:r>
      <w:r w:rsidRPr="00F37FAC">
        <w:rPr>
          <w:szCs w:val="24"/>
        </w:rPr>
        <w:t xml:space="preserve">nurodytą </w:t>
      </w:r>
      <w:r>
        <w:rPr>
          <w:szCs w:val="24"/>
        </w:rPr>
        <w:t xml:space="preserve">šį </w:t>
      </w:r>
      <w:r w:rsidRPr="00F37FAC">
        <w:rPr>
          <w:szCs w:val="24"/>
        </w:rPr>
        <w:t xml:space="preserve">aspektą „naujos įmonės kūrimu“) ir pareiškėjas PĮP pagrindžia, kad tokios formos pradinės investicijos įgyvendinimui reikalingas naujo privataus juridinio asmens arba filialo </w:t>
      </w:r>
      <w:r w:rsidRPr="002E17A5">
        <w:rPr>
          <w:szCs w:val="24"/>
        </w:rPr>
        <w:t>steigimas</w:t>
      </w:r>
      <w:r w:rsidRPr="00F37FAC">
        <w:rPr>
          <w:szCs w:val="24"/>
        </w:rPr>
        <w:t>, pareiškėjas turi ne vėliau kaip iki projekto sutarties pasirašymo dienos juridinių asmenų steigimą reguliuojančių teisės aktų nustatyta tvarka Lietuvos Respublikos juridinių asmenų registre įregistruoti naują privatų juridinį asmenį, kuriam daro lemiamą įtaką, arba filialą ir apie tai informuoti administruojančiąją instituciją.</w:t>
      </w:r>
      <w:r w:rsidRPr="00F37FAC" w:rsidDel="00292055">
        <w:rPr>
          <w:szCs w:val="24"/>
          <w:lang w:val="fi-FI"/>
        </w:rPr>
        <w:t xml:space="preserve"> </w:t>
      </w:r>
    </w:p>
    <w:p w14:paraId="23137F70" w14:textId="77777777" w:rsidR="00B534C5" w:rsidRDefault="00B534C5" w:rsidP="00B534C5">
      <w:pPr>
        <w:tabs>
          <w:tab w:val="left" w:pos="142"/>
          <w:tab w:val="left" w:pos="993"/>
        </w:tabs>
        <w:ind w:firstLine="709"/>
        <w:jc w:val="both"/>
        <w:rPr>
          <w:szCs w:val="24"/>
        </w:rPr>
      </w:pPr>
      <w:r>
        <w:rPr>
          <w:szCs w:val="24"/>
          <w:lang w:val="fi-FI"/>
        </w:rPr>
        <w:t>15.11</w:t>
      </w:r>
      <w:r w:rsidRPr="00142928">
        <w:rPr>
          <w:szCs w:val="24"/>
          <w:vertAlign w:val="superscript"/>
          <w:lang w:val="fi-FI"/>
        </w:rPr>
        <w:t>2</w:t>
      </w:r>
      <w:r>
        <w:rPr>
          <w:szCs w:val="24"/>
          <w:lang w:val="fi-FI"/>
        </w:rPr>
        <w:t xml:space="preserve">. </w:t>
      </w:r>
      <w:r>
        <w:rPr>
          <w:szCs w:val="24"/>
        </w:rPr>
        <w:t>Kai steigiamas n</w:t>
      </w:r>
      <w:r w:rsidRPr="002E17A5">
        <w:rPr>
          <w:szCs w:val="24"/>
        </w:rPr>
        <w:t>auj</w:t>
      </w:r>
      <w:r>
        <w:rPr>
          <w:szCs w:val="24"/>
        </w:rPr>
        <w:t>as</w:t>
      </w:r>
      <w:r w:rsidRPr="002E17A5">
        <w:rPr>
          <w:szCs w:val="24"/>
        </w:rPr>
        <w:t xml:space="preserve"> privatus juridini</w:t>
      </w:r>
      <w:r>
        <w:rPr>
          <w:szCs w:val="24"/>
        </w:rPr>
        <w:t>s</w:t>
      </w:r>
      <w:r w:rsidRPr="002E17A5">
        <w:rPr>
          <w:szCs w:val="24"/>
        </w:rPr>
        <w:t xml:space="preserve"> asm</w:t>
      </w:r>
      <w:r>
        <w:rPr>
          <w:szCs w:val="24"/>
        </w:rPr>
        <w:t>uo</w:t>
      </w:r>
      <w:r w:rsidRPr="002E17A5">
        <w:rPr>
          <w:szCs w:val="24"/>
        </w:rPr>
        <w:t xml:space="preserve"> arba </w:t>
      </w:r>
      <w:r>
        <w:rPr>
          <w:szCs w:val="24"/>
        </w:rPr>
        <w:t xml:space="preserve">įsigyjamas </w:t>
      </w:r>
      <w:r w:rsidRPr="002E17A5">
        <w:rPr>
          <w:szCs w:val="24"/>
        </w:rPr>
        <w:t>kit</w:t>
      </w:r>
      <w:r>
        <w:rPr>
          <w:szCs w:val="24"/>
        </w:rPr>
        <w:t>as</w:t>
      </w:r>
      <w:r w:rsidRPr="002E17A5">
        <w:rPr>
          <w:szCs w:val="24"/>
        </w:rPr>
        <w:t xml:space="preserve"> juridini</w:t>
      </w:r>
      <w:r>
        <w:rPr>
          <w:szCs w:val="24"/>
        </w:rPr>
        <w:t>s</w:t>
      </w:r>
      <w:r w:rsidRPr="002E17A5">
        <w:rPr>
          <w:szCs w:val="24"/>
        </w:rPr>
        <w:t xml:space="preserve"> asm</w:t>
      </w:r>
      <w:r>
        <w:rPr>
          <w:szCs w:val="24"/>
        </w:rPr>
        <w:t>uo</w:t>
      </w:r>
      <w:r w:rsidRPr="002E17A5">
        <w:rPr>
          <w:szCs w:val="24"/>
        </w:rPr>
        <w:t>, pareiškėjas naujam ar įsigytam privačiam juridiniam asmeniui (projekto vykdytojui) turi daryti lemiamą įtaką visą projekto įgyvendinimo laikotarpį ir 5 metus po projekto pabaigos.</w:t>
      </w:r>
      <w:r>
        <w:rPr>
          <w:szCs w:val="24"/>
        </w:rPr>
        <w:t>“</w:t>
      </w:r>
    </w:p>
    <w:p w14:paraId="1C5EA134" w14:textId="2B84FAF8" w:rsidR="00B534C5" w:rsidRDefault="00474999" w:rsidP="00AB597F">
      <w:pPr>
        <w:ind w:firstLine="709"/>
        <w:sectPr w:rsidR="00B534C5" w:rsidSect="004F5FBB">
          <w:headerReference w:type="default" r:id="rId9"/>
          <w:headerReference w:type="first" r:id="rId10"/>
          <w:pgSz w:w="11906" w:h="16838"/>
          <w:pgMar w:top="1134" w:right="851" w:bottom="1134" w:left="1701" w:header="567" w:footer="567" w:gutter="0"/>
          <w:pgNumType w:start="1"/>
          <w:cols w:space="1296"/>
          <w:titlePg/>
          <w:docGrid w:linePitch="360"/>
        </w:sectPr>
      </w:pPr>
      <w:r>
        <w:t xml:space="preserve">1.3. </w:t>
      </w:r>
      <w:r w:rsidR="00B534C5">
        <w:t>Pakeičiu 2 priedo 3.5 papunktį ir jį išdėstau taip:</w:t>
      </w:r>
    </w:p>
    <w:tbl>
      <w:tblPr>
        <w:tblW w:w="14576" w:type="dxa"/>
        <w:jc w:val="right"/>
        <w:tblLook w:val="04A0" w:firstRow="1" w:lastRow="0" w:firstColumn="1" w:lastColumn="0" w:noHBand="0" w:noVBand="1"/>
      </w:tblPr>
      <w:tblGrid>
        <w:gridCol w:w="704"/>
        <w:gridCol w:w="6877"/>
        <w:gridCol w:w="1268"/>
        <w:gridCol w:w="1264"/>
        <w:gridCol w:w="4463"/>
      </w:tblGrid>
      <w:tr w:rsidR="00B534C5" w14:paraId="346EE9CB" w14:textId="77777777" w:rsidTr="00C3283B">
        <w:trPr>
          <w:jc w:val="right"/>
        </w:trPr>
        <w:tc>
          <w:tcPr>
            <w:tcW w:w="704" w:type="dxa"/>
            <w:tcBorders>
              <w:top w:val="single" w:sz="4" w:space="0" w:color="auto"/>
              <w:left w:val="single" w:sz="4" w:space="0" w:color="auto"/>
              <w:bottom w:val="single" w:sz="4" w:space="0" w:color="auto"/>
              <w:right w:val="single" w:sz="4" w:space="0" w:color="auto"/>
            </w:tcBorders>
          </w:tcPr>
          <w:p w14:paraId="0881725C" w14:textId="77777777" w:rsidR="00B534C5" w:rsidRDefault="00B534C5" w:rsidP="00C3283B">
            <w:pPr>
              <w:jc w:val="both"/>
              <w:rPr>
                <w:szCs w:val="24"/>
              </w:rPr>
            </w:pPr>
            <w:r>
              <w:rPr>
                <w:szCs w:val="24"/>
              </w:rPr>
              <w:lastRenderedPageBreak/>
              <w:t>„3.5.</w:t>
            </w:r>
          </w:p>
        </w:tc>
        <w:tc>
          <w:tcPr>
            <w:tcW w:w="6877" w:type="dxa"/>
            <w:tcBorders>
              <w:top w:val="single" w:sz="4" w:space="0" w:color="auto"/>
              <w:left w:val="single" w:sz="4" w:space="0" w:color="auto"/>
              <w:bottom w:val="single" w:sz="4" w:space="0" w:color="auto"/>
              <w:right w:val="single" w:sz="4" w:space="0" w:color="auto"/>
            </w:tcBorders>
          </w:tcPr>
          <w:p w14:paraId="690CFBE0" w14:textId="77777777" w:rsidR="00B534C5" w:rsidRDefault="00B534C5" w:rsidP="00C3283B">
            <w:pPr>
              <w:jc w:val="both"/>
            </w:pPr>
            <w:r>
              <w:rPr>
                <w:szCs w:val="24"/>
              </w:rPr>
              <w:t xml:space="preserve">Ar valstybės pagalba teikiama pradinei investicijai arba pradinei naujos ekonominės veiklos investicijai, kaip jos apibrėžtos </w:t>
            </w:r>
            <w:r>
              <w:rPr>
                <w:szCs w:val="24"/>
              </w:rPr>
              <w:b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 4.2.6 ir 4.2.7 papunkčiuose ir </w:t>
            </w:r>
            <w:r>
              <w:rPr>
                <w:bCs/>
                <w:szCs w:val="24"/>
              </w:rPr>
              <w:t xml:space="preserve">Reglamento </w:t>
            </w:r>
            <w:r w:rsidRPr="00D87A69">
              <w:rPr>
                <w:bCs/>
                <w:szCs w:val="24"/>
              </w:rPr>
              <w:t>(ES) Nr. 651/2014</w:t>
            </w:r>
            <w:r>
              <w:rPr>
                <w:szCs w:val="24"/>
              </w:rPr>
              <w:t xml:space="preserve"> 2 straipsnio 49 punkto a papunktyje ir 51 punkto a papunktyje?</w:t>
            </w:r>
          </w:p>
        </w:tc>
        <w:tc>
          <w:tcPr>
            <w:tcW w:w="1268" w:type="dxa"/>
            <w:tcBorders>
              <w:top w:val="single" w:sz="4" w:space="0" w:color="auto"/>
              <w:left w:val="single" w:sz="4" w:space="0" w:color="auto"/>
              <w:bottom w:val="single" w:sz="4" w:space="0" w:color="auto"/>
              <w:right w:val="single" w:sz="4" w:space="0" w:color="auto"/>
            </w:tcBorders>
          </w:tcPr>
          <w:p w14:paraId="3227B304" w14:textId="77777777" w:rsidR="00B534C5" w:rsidRDefault="00B534C5" w:rsidP="00C3283B">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380B76D9" w14:textId="77777777" w:rsidR="00B534C5" w:rsidRDefault="00B534C5" w:rsidP="00C3283B">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2ADB26DE" w14:textId="77777777" w:rsidR="00B534C5" w:rsidRDefault="00B534C5" w:rsidP="00C3283B">
            <w:pPr>
              <w:ind w:firstLine="851"/>
              <w:jc w:val="both"/>
              <w:rPr>
                <w:szCs w:val="24"/>
              </w:rPr>
            </w:pPr>
          </w:p>
        </w:tc>
      </w:tr>
    </w:tbl>
    <w:p w14:paraId="72CD40F9" w14:textId="77777777" w:rsidR="00B534C5" w:rsidRDefault="00B534C5" w:rsidP="00B534C5">
      <w:pPr>
        <w:sectPr w:rsidR="00B534C5" w:rsidSect="00AB597F">
          <w:headerReference w:type="default" r:id="rId11"/>
          <w:pgSz w:w="16838" w:h="11906" w:orient="landscape"/>
          <w:pgMar w:top="1701" w:right="567" w:bottom="1134" w:left="1134" w:header="567" w:footer="567" w:gutter="0"/>
          <w:cols w:space="1296"/>
          <w:docGrid w:linePitch="360"/>
        </w:sectPr>
      </w:pPr>
    </w:p>
    <w:p w14:paraId="17C1C9E4" w14:textId="260CDCC1" w:rsidR="00B534C5" w:rsidRPr="00B534C5" w:rsidRDefault="00B534C5" w:rsidP="00B534C5">
      <w:pPr>
        <w:pStyle w:val="ListParagraph"/>
        <w:numPr>
          <w:ilvl w:val="0"/>
          <w:numId w:val="2"/>
        </w:numPr>
        <w:ind w:left="0" w:firstLine="709"/>
        <w:jc w:val="both"/>
        <w:rPr>
          <w:szCs w:val="24"/>
          <w:lang w:eastAsia="lt-LT"/>
        </w:rPr>
      </w:pPr>
      <w:r w:rsidRPr="00B534C5">
        <w:rPr>
          <w:szCs w:val="24"/>
          <w:lang w:eastAsia="lt-LT"/>
        </w:rPr>
        <w:lastRenderedPageBreak/>
        <w:t>Pakeičiu 5 priedą:</w:t>
      </w:r>
    </w:p>
    <w:p w14:paraId="006AFA63" w14:textId="77777777" w:rsidR="00B534C5" w:rsidRPr="00C93657" w:rsidRDefault="00B534C5" w:rsidP="00B534C5">
      <w:pPr>
        <w:pStyle w:val="ListParagraph"/>
        <w:widowControl w:val="0"/>
        <w:numPr>
          <w:ilvl w:val="1"/>
          <w:numId w:val="2"/>
        </w:numPr>
        <w:ind w:left="0" w:firstLine="709"/>
        <w:jc w:val="both"/>
        <w:rPr>
          <w:szCs w:val="24"/>
          <w:lang w:eastAsia="lt-LT"/>
        </w:rPr>
      </w:pPr>
      <w:r w:rsidRPr="00C93657">
        <w:rPr>
          <w:szCs w:val="24"/>
          <w:lang w:eastAsia="lt-LT"/>
        </w:rPr>
        <w:t xml:space="preserve">Pakeičiu </w:t>
      </w:r>
      <w:r w:rsidRPr="00142928">
        <w:rPr>
          <w:szCs w:val="24"/>
          <w:lang w:eastAsia="lt-LT"/>
        </w:rPr>
        <w:t>11.15 papunkt</w:t>
      </w:r>
      <w:r w:rsidRPr="00C93657">
        <w:rPr>
          <w:szCs w:val="24"/>
          <w:lang w:eastAsia="lt-LT"/>
        </w:rPr>
        <w:t>į ir jį išdėstau taip:</w:t>
      </w:r>
    </w:p>
    <w:p w14:paraId="2314512D" w14:textId="77777777" w:rsidR="00B534C5" w:rsidRPr="00A96705" w:rsidRDefault="00B534C5" w:rsidP="00B534C5">
      <w:pPr>
        <w:pStyle w:val="ListParagraph"/>
        <w:tabs>
          <w:tab w:val="left" w:pos="599"/>
          <w:tab w:val="left" w:pos="744"/>
        </w:tabs>
        <w:ind w:left="22" w:firstLine="687"/>
        <w:jc w:val="both"/>
        <w:rPr>
          <w:szCs w:val="24"/>
          <w:lang w:eastAsia="lt-LT"/>
        </w:rPr>
      </w:pPr>
      <w:r>
        <w:rPr>
          <w:szCs w:val="24"/>
          <w:lang w:eastAsia="lt-LT"/>
        </w:rPr>
        <w:t>„</w:t>
      </w:r>
      <w:r w:rsidRPr="00142928">
        <w:rPr>
          <w:szCs w:val="24"/>
          <w:lang w:eastAsia="lt-LT"/>
        </w:rPr>
        <w:t xml:space="preserve">11.15. </w:t>
      </w:r>
      <w:r w:rsidRPr="001C35C0">
        <w:rPr>
          <w:szCs w:val="24"/>
        </w:rPr>
        <w:t>Jei pagalba skiriama gamybos procesui iš esmės pakeisti, tinkamos finansuoti išlaidos turi viršyti turto, susijusio su modernizuojama veikla, nusidėvėjimą per trejus ankstesnius finansinius metus.</w:t>
      </w:r>
      <w:r>
        <w:rPr>
          <w:szCs w:val="24"/>
        </w:rPr>
        <w:t xml:space="preserve"> Jei valstybės pagalba suteikiama</w:t>
      </w:r>
      <w:r w:rsidRPr="000C225A">
        <w:rPr>
          <w:color w:val="000000" w:themeColor="text1"/>
        </w:rPr>
        <w:t xml:space="preserve"> esamos įmonės veiklai įvairinti, kaip nustatyta </w:t>
      </w:r>
      <w:r>
        <w:rPr>
          <w:szCs w:val="24"/>
          <w:lang w:eastAsia="lt-LT"/>
        </w:rPr>
        <w:t>PFSA 4.2.7 ir 4.2.8  papunkčiuose</w:t>
      </w:r>
      <w:r w:rsidRPr="000C225A">
        <w:rPr>
          <w:color w:val="000000" w:themeColor="text1"/>
        </w:rPr>
        <w:t>, tinkamos finansuoti išlaidos turi bent 200 proc. viršyti pakartotinai naudojamo turto balansinę vertę, registruotą finansiniais metais, einančiais iki darbų pradžios.</w:t>
      </w:r>
      <w:r>
        <w:rPr>
          <w:szCs w:val="24"/>
        </w:rPr>
        <w:t xml:space="preserve"> </w:t>
      </w:r>
      <w:r w:rsidRPr="000C225A">
        <w:rPr>
          <w:color w:val="000000" w:themeColor="text1"/>
        </w:rPr>
        <w:t>Informacija apie tai, kad valstybės pagalbos prašoma esamos įmonės veiklai įvairinti, detalizuojama verslo plane.</w:t>
      </w:r>
      <w:r>
        <w:rPr>
          <w:color w:val="000000" w:themeColor="text1"/>
        </w:rPr>
        <w:t>“</w:t>
      </w:r>
    </w:p>
    <w:p w14:paraId="6585C6B9" w14:textId="77777777" w:rsidR="00B534C5" w:rsidRDefault="00B534C5" w:rsidP="00B534C5">
      <w:pPr>
        <w:pStyle w:val="ListParagraph"/>
        <w:numPr>
          <w:ilvl w:val="1"/>
          <w:numId w:val="2"/>
        </w:numPr>
        <w:ind w:left="0" w:firstLine="709"/>
        <w:jc w:val="both"/>
        <w:rPr>
          <w:szCs w:val="24"/>
          <w:lang w:eastAsia="lt-LT"/>
        </w:rPr>
        <w:sectPr w:rsidR="00B534C5" w:rsidSect="008C5403">
          <w:pgSz w:w="11906" w:h="16838"/>
          <w:pgMar w:top="1134" w:right="851" w:bottom="1134" w:left="1701" w:header="567" w:footer="567" w:gutter="0"/>
          <w:cols w:space="1296"/>
          <w:docGrid w:linePitch="360"/>
        </w:sectPr>
      </w:pPr>
      <w:r w:rsidRPr="00B534C5">
        <w:rPr>
          <w:szCs w:val="24"/>
          <w:lang w:eastAsia="lt-LT"/>
        </w:rPr>
        <w:t>Pakeičiu 12 punktą ir jį išdėstau taip:</w:t>
      </w:r>
    </w:p>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0"/>
      </w:tblGrid>
      <w:tr w:rsidR="00B534C5" w:rsidRPr="00BB6DC0" w14:paraId="39802F3A" w14:textId="77777777" w:rsidTr="00C3283B">
        <w:tc>
          <w:tcPr>
            <w:tcW w:w="15140" w:type="dxa"/>
          </w:tcPr>
          <w:p w14:paraId="6FC4717C" w14:textId="77777777" w:rsidR="00B534C5" w:rsidRPr="00BB6DC0" w:rsidRDefault="00B534C5" w:rsidP="00C3283B">
            <w:pPr>
              <w:ind w:left="426" w:hanging="426"/>
              <w:jc w:val="both"/>
            </w:pPr>
            <w:r w:rsidRPr="00BB6DC0">
              <w:rPr>
                <w:bCs/>
                <w:szCs w:val="24"/>
              </w:rPr>
              <w:lastRenderedPageBreak/>
              <w:t>„</w:t>
            </w:r>
            <w:r w:rsidRPr="00BB6DC0">
              <w:rPr>
                <w:b/>
                <w:szCs w:val="24"/>
              </w:rPr>
              <w:t>12.</w:t>
            </w:r>
            <w:r w:rsidRPr="00BB6DC0">
              <w:rPr>
                <w:bCs/>
                <w:szCs w:val="24"/>
              </w:rPr>
              <w:t xml:space="preserve"> </w:t>
            </w:r>
            <w:r w:rsidRPr="00BB6DC0">
              <w:rPr>
                <w:b/>
                <w:szCs w:val="24"/>
              </w:rPr>
              <w:t>Projektų atrankos kriterijai</w:t>
            </w:r>
          </w:p>
          <w:p w14:paraId="5E42889F" w14:textId="77777777" w:rsidR="00B534C5" w:rsidRPr="00BB6DC0" w:rsidRDefault="00B534C5" w:rsidP="00C3283B">
            <w:pPr>
              <w:jc w:val="both"/>
              <w:rPr>
                <w:i/>
              </w:rPr>
            </w:pPr>
            <w:r w:rsidRPr="00BB6DC0">
              <w:rPr>
                <w:szCs w:val="24"/>
              </w:rPr>
              <w:t xml:space="preserve">(Kiekvienas projektas turi atitikti </w:t>
            </w:r>
            <w:r w:rsidRPr="00BB6DC0">
              <w:rPr>
                <w:iCs/>
                <w:color w:val="000000"/>
                <w:szCs w:val="24"/>
              </w:rPr>
              <w:t>Projektų administravimo ir finansavimo taisyklių 2 priede nustatytus projektų bendruosius atrankos kriterijus.)</w:t>
            </w:r>
          </w:p>
        </w:tc>
      </w:tr>
      <w:tr w:rsidR="00B534C5" w:rsidRPr="00BB6DC0" w14:paraId="582197AB" w14:textId="77777777" w:rsidTr="00C3283B">
        <w:trPr>
          <w:trHeight w:val="699"/>
        </w:trPr>
        <w:tc>
          <w:tcPr>
            <w:tcW w:w="15140" w:type="dxa"/>
          </w:tcPr>
          <w:p w14:paraId="05A09A64" w14:textId="77777777" w:rsidR="00B534C5" w:rsidRPr="00BB6DC0" w:rsidRDefault="00B534C5" w:rsidP="00C3283B">
            <w:pPr>
              <w:jc w:val="both"/>
              <w:rPr>
                <w:i/>
                <w:szCs w:val="24"/>
              </w:rPr>
            </w:pPr>
          </w:p>
          <w:tbl>
            <w:tblPr>
              <w:tblW w:w="5000" w:type="pct"/>
              <w:tblLook w:val="00A0" w:firstRow="1" w:lastRow="0" w:firstColumn="1" w:lastColumn="0" w:noHBand="0" w:noVBand="0"/>
            </w:tblPr>
            <w:tblGrid>
              <w:gridCol w:w="591"/>
              <w:gridCol w:w="1416"/>
              <w:gridCol w:w="4109"/>
              <w:gridCol w:w="4395"/>
              <w:gridCol w:w="1416"/>
              <w:gridCol w:w="1431"/>
              <w:gridCol w:w="1550"/>
            </w:tblGrid>
            <w:tr w:rsidR="00B534C5" w:rsidRPr="00BB6DC0" w14:paraId="0D460065" w14:textId="77777777" w:rsidTr="00C3283B">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7D4FAB64" w14:textId="77777777" w:rsidR="00B534C5" w:rsidRPr="00BB6DC0" w:rsidRDefault="00B534C5" w:rsidP="00C3283B">
                  <w:pPr>
                    <w:jc w:val="center"/>
                    <w:rPr>
                      <w:b/>
                      <w:szCs w:val="24"/>
                    </w:rPr>
                  </w:pPr>
                  <w:r w:rsidRPr="00BB6DC0">
                    <w:rPr>
                      <w:b/>
                      <w:szCs w:val="24"/>
                    </w:rPr>
                    <w:t>Eil.</w:t>
                  </w:r>
                </w:p>
                <w:p w14:paraId="746F1CF4" w14:textId="77777777" w:rsidR="00B534C5" w:rsidRPr="00BB6DC0" w:rsidRDefault="00B534C5" w:rsidP="00C3283B">
                  <w:pPr>
                    <w:jc w:val="center"/>
                    <w:rPr>
                      <w:b/>
                      <w:szCs w:val="24"/>
                    </w:rPr>
                  </w:pPr>
                  <w:r w:rsidRPr="00BB6DC0">
                    <w:rPr>
                      <w:b/>
                      <w:szCs w:val="24"/>
                    </w:rPr>
                    <w:t>Nr.</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65B69FC5" w14:textId="77777777" w:rsidR="00B534C5" w:rsidRPr="00BB6DC0" w:rsidRDefault="00B534C5" w:rsidP="00C3283B">
                  <w:pPr>
                    <w:jc w:val="center"/>
                    <w:rPr>
                      <w:b/>
                      <w:szCs w:val="24"/>
                    </w:rPr>
                  </w:pPr>
                  <w:r w:rsidRPr="00BB6DC0">
                    <w:rPr>
                      <w:b/>
                      <w:szCs w:val="24"/>
                    </w:rPr>
                    <w:t>Kriterijaus tipas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A1C2E65" w14:textId="77777777" w:rsidR="00B534C5" w:rsidRPr="00BB6DC0" w:rsidRDefault="00B534C5" w:rsidP="00C3283B">
                  <w:pPr>
                    <w:jc w:val="center"/>
                    <w:rPr>
                      <w:b/>
                      <w:szCs w:val="24"/>
                    </w:rPr>
                  </w:pPr>
                  <w:r w:rsidRPr="00BB6DC0">
                    <w:rPr>
                      <w:b/>
                      <w:szCs w:val="24"/>
                    </w:rPr>
                    <w:t>Kriterijus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62CACC4" w14:textId="77777777" w:rsidR="00B534C5" w:rsidRPr="00BB6DC0" w:rsidRDefault="00B534C5" w:rsidP="00C3283B">
                  <w:pPr>
                    <w:jc w:val="center"/>
                    <w:rPr>
                      <w:b/>
                      <w:szCs w:val="24"/>
                    </w:rPr>
                  </w:pPr>
                  <w:r w:rsidRPr="00BB6DC0">
                    <w:rPr>
                      <w:b/>
                      <w:szCs w:val="24"/>
                    </w:rPr>
                    <w:t>Kriterijaus vertinimo metodas</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AEC8709" w14:textId="77777777" w:rsidR="00B534C5" w:rsidRPr="00BB6DC0" w:rsidRDefault="00B534C5" w:rsidP="00C3283B">
                  <w:pPr>
                    <w:jc w:val="center"/>
                    <w:rPr>
                      <w:b/>
                      <w:szCs w:val="24"/>
                    </w:rPr>
                  </w:pPr>
                  <w:r w:rsidRPr="00BB6DC0">
                    <w:rPr>
                      <w:b/>
                      <w:szCs w:val="24"/>
                    </w:rPr>
                    <w:t>Didžiausias galimas kriterijaus balas</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6F054812" w14:textId="77777777" w:rsidR="00B534C5" w:rsidRPr="00BB6DC0" w:rsidRDefault="00B534C5" w:rsidP="00C3283B">
                  <w:pPr>
                    <w:jc w:val="center"/>
                    <w:rPr>
                      <w:b/>
                      <w:szCs w:val="24"/>
                    </w:rPr>
                  </w:pPr>
                  <w:r w:rsidRPr="00BB6DC0">
                    <w:rPr>
                      <w:b/>
                      <w:szCs w:val="24"/>
                    </w:rPr>
                    <w:t>Kriterijaus svorio koeficientas</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8AAD8A5" w14:textId="77777777" w:rsidR="00B534C5" w:rsidRPr="00BB6DC0" w:rsidRDefault="00B534C5" w:rsidP="00C3283B">
                  <w:pPr>
                    <w:jc w:val="center"/>
                    <w:rPr>
                      <w:b/>
                      <w:szCs w:val="24"/>
                    </w:rPr>
                  </w:pPr>
                  <w:r w:rsidRPr="00BB6DC0">
                    <w:rPr>
                      <w:b/>
                      <w:szCs w:val="24"/>
                    </w:rPr>
                    <w:t>Didžiausias galimas kriterijaus balas, kai nustatomas svorio koeficientas</w:t>
                  </w:r>
                </w:p>
              </w:tc>
            </w:tr>
            <w:tr w:rsidR="00B534C5" w:rsidRPr="00BB6DC0" w14:paraId="5FD7EEDE" w14:textId="77777777" w:rsidTr="00C3283B">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89DCFC" w14:textId="77777777" w:rsidR="00B534C5" w:rsidRPr="00BB6DC0" w:rsidRDefault="00B534C5" w:rsidP="00C3283B">
                  <w:pPr>
                    <w:jc w:val="both"/>
                    <w:rPr>
                      <w:i/>
                      <w:iCs/>
                      <w:szCs w:val="24"/>
                    </w:rPr>
                  </w:pPr>
                  <w:r w:rsidRPr="00BB6DC0">
                    <w:rPr>
                      <w:i/>
                      <w:iCs/>
                      <w:szCs w:val="24"/>
                    </w:rPr>
                    <w:t>1.</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EF9587" w14:textId="77777777" w:rsidR="00B534C5" w:rsidRPr="00BB6DC0" w:rsidRDefault="00B534C5" w:rsidP="00C3283B">
                  <w:pPr>
                    <w:jc w:val="both"/>
                    <w:rPr>
                      <w:i/>
                      <w:iCs/>
                      <w:szCs w:val="24"/>
                    </w:rPr>
                  </w:pPr>
                  <w:r w:rsidRPr="00BB6DC0">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817AF" w14:textId="77777777" w:rsidR="00B534C5" w:rsidRPr="00BB6DC0" w:rsidRDefault="00B534C5" w:rsidP="00C3283B">
                  <w:pPr>
                    <w:jc w:val="both"/>
                    <w:rPr>
                      <w:i/>
                    </w:rPr>
                  </w:pPr>
                  <w:r w:rsidRPr="00BB6DC0">
                    <w:rPr>
                      <w:b/>
                      <w:bCs/>
                      <w:i/>
                      <w:iCs/>
                    </w:rPr>
                    <w:t xml:space="preserve">Pareiškėjas yra </w:t>
                  </w:r>
                  <w:r w:rsidRPr="00BB6DC0">
                    <w:rPr>
                      <w:b/>
                      <w:i/>
                    </w:rPr>
                    <w:t xml:space="preserve">Europos Sąjungos taršos leidimų sistemoje (toliau – ES ATLPS) nedalyvaujanti </w:t>
                  </w:r>
                  <w:r w:rsidRPr="00BB6DC0">
                    <w:rPr>
                      <w:b/>
                      <w:bCs/>
                      <w:i/>
                      <w:iCs/>
                    </w:rPr>
                    <w:t>didelė pramonės įmonė, veikianti ne trumpiau kaip 3 metus, kurios metinės pardavimo pajamos iš savo pagamintos produkcijos, kuri turi būti susijusi su pramonės veikla, kiekvienais metais sudaro ne mažiau kaip 51 proc. bendroje pardavimo struktūroje ir metinės pajamos iš savo pagamintos produkcijos, kuri turi būti susijusi su pramonės veikla, per pastaruosius trejus finansinius metus kiekvienais metais yra ne mažesnės kaip 300 000,00</w:t>
                  </w:r>
                  <w:r>
                    <w:rPr>
                      <w:b/>
                      <w:bCs/>
                      <w:i/>
                      <w:iCs/>
                    </w:rPr>
                    <w:t> </w:t>
                  </w:r>
                  <w:r w:rsidRPr="00BB6DC0">
                    <w:rPr>
                      <w:b/>
                      <w:bCs/>
                      <w:i/>
                      <w:iCs/>
                    </w:rPr>
                    <w:t>(trys šimtai tūkstančių) eurų.</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184E4" w14:textId="77777777" w:rsidR="00B534C5" w:rsidRPr="00BB6DC0" w:rsidRDefault="00B534C5" w:rsidP="00C3283B">
                  <w:pPr>
                    <w:tabs>
                      <w:tab w:val="left" w:pos="486"/>
                    </w:tabs>
                    <w:spacing w:before="100" w:beforeAutospacing="1" w:after="100" w:afterAutospacing="1"/>
                    <w:jc w:val="both"/>
                    <w:rPr>
                      <w:i/>
                      <w:iCs/>
                    </w:rPr>
                  </w:pPr>
                  <w:r w:rsidRPr="00BB6DC0">
                    <w:rPr>
                      <w:i/>
                      <w:iCs/>
                    </w:rPr>
                    <w:t>Vertinama, ar pareiškėjas yra ES ATLPS nedalyvaujanti didelė pramonės įmonė, kuri turi pakankamai patirties įgyvendinti projekte numatytas veiklas, t. y. iki PĮP pateikimo administruojančiajai institucijai dienos veikia ne trumpiau kaip trejus metus, ir kuri yra finansiškai pajėgi, t. y. kurios metinės pajamos</w:t>
                  </w:r>
                  <w:r w:rsidRPr="00BB6DC0">
                    <w:rPr>
                      <w:b/>
                      <w:bCs/>
                      <w:i/>
                      <w:iCs/>
                    </w:rPr>
                    <w:t xml:space="preserve"> </w:t>
                  </w:r>
                  <w:r w:rsidRPr="00BB6DC0">
                    <w:rPr>
                      <w:i/>
                      <w:iCs/>
                    </w:rPr>
                    <w:t>iš savo pagamintos produkcijos, kuri yra susijusi su pramonės veikla, kiekvienais metais sudaro ne mažiau kaip 51 proc. bendroje pardavimo struktūroje ir kurios metinės pardavimo pajamos iš savo pagamintos produkcijos, kuri yra susijusi su pramonės veikla, per pastaruosius trejus finansinius metus iki PĮP pateikimo administruojančiajai institucijai dienos pagal pateiktus patvirtintos finansinės atskaitomybės dokumentus kiekvienais metais yra ne mažesnės kaip 300 000,00 (trys šimtai tūkstančių) eurų.</w:t>
                  </w:r>
                </w:p>
                <w:p w14:paraId="65140374" w14:textId="77777777" w:rsidR="00B534C5" w:rsidRPr="00BB6DC0" w:rsidRDefault="00B534C5" w:rsidP="00C3283B">
                  <w:pPr>
                    <w:tabs>
                      <w:tab w:val="left" w:pos="486"/>
                    </w:tabs>
                    <w:spacing w:before="100" w:beforeAutospacing="1" w:after="100" w:afterAutospacing="1"/>
                    <w:jc w:val="both"/>
                    <w:rPr>
                      <w:i/>
                      <w:iCs/>
                      <w:color w:val="000000" w:themeColor="text1"/>
                      <w:szCs w:val="24"/>
                    </w:rPr>
                  </w:pPr>
                  <w:r w:rsidRPr="00BB6DC0">
                    <w:rPr>
                      <w:i/>
                      <w:iCs/>
                      <w:color w:val="000000"/>
                      <w:szCs w:val="24"/>
                    </w:rPr>
                    <w:lastRenderedPageBreak/>
                    <w:t>Pramonės įmonė </w:t>
                  </w:r>
                  <w:r w:rsidRPr="00BB6DC0">
                    <w:rPr>
                      <w:bCs/>
                      <w:i/>
                      <w:iCs/>
                    </w:rPr>
                    <w:t xml:space="preserve">suprantama taip, kaip ji </w:t>
                  </w:r>
                  <w:r w:rsidRPr="00BB6DC0">
                    <w:rPr>
                      <w:bCs/>
                      <w:i/>
                      <w:iCs/>
                      <w:szCs w:val="24"/>
                      <w:lang w:eastAsia="lt-LT" w:bidi="lt-LT"/>
                    </w:rPr>
                    <w:t>apibrėžiama PFSA 4.2.9 papunktyje.</w:t>
                  </w:r>
                </w:p>
                <w:p w14:paraId="4BD5772B" w14:textId="77777777" w:rsidR="00B534C5" w:rsidRPr="00BB6DC0" w:rsidRDefault="00B534C5" w:rsidP="00C3283B">
                  <w:pPr>
                    <w:pStyle w:val="ListParagraph"/>
                    <w:tabs>
                      <w:tab w:val="left" w:pos="486"/>
                    </w:tabs>
                    <w:ind w:left="0"/>
                    <w:jc w:val="both"/>
                    <w:rPr>
                      <w:i/>
                      <w:iCs/>
                    </w:rPr>
                  </w:pPr>
                  <w:r w:rsidRPr="00BB6DC0">
                    <w:rPr>
                      <w:i/>
                      <w:iCs/>
                    </w:rPr>
                    <w:t xml:space="preserve">Didelė įmonė </w:t>
                  </w:r>
                  <w:r w:rsidRPr="00BB6DC0">
                    <w:rPr>
                      <w:bCs/>
                      <w:i/>
                      <w:iCs/>
                    </w:rPr>
                    <w:t xml:space="preserve">suprantama taip, kaip ji </w:t>
                  </w:r>
                  <w:r w:rsidRPr="00BB6DC0">
                    <w:rPr>
                      <w:bCs/>
                      <w:i/>
                      <w:iCs/>
                      <w:szCs w:val="24"/>
                      <w:lang w:eastAsia="lt-LT" w:bidi="lt-LT"/>
                    </w:rPr>
                    <w:t>apibrėžiama PFSA 4.2.3 papunktyje</w:t>
                  </w:r>
                  <w:r w:rsidRPr="00BB6DC0">
                    <w:rPr>
                      <w:i/>
                      <w:iCs/>
                    </w:rPr>
                    <w:t>.</w:t>
                  </w:r>
                </w:p>
                <w:p w14:paraId="57499A64" w14:textId="77777777" w:rsidR="00B534C5" w:rsidRPr="00BB6DC0" w:rsidRDefault="00B534C5" w:rsidP="00C3283B">
                  <w:pPr>
                    <w:spacing w:beforeAutospacing="1" w:afterAutospacing="1"/>
                    <w:jc w:val="both"/>
                    <w:rPr>
                      <w:i/>
                      <w:iCs/>
                    </w:rPr>
                  </w:pPr>
                  <w:r w:rsidRPr="00BB6DC0">
                    <w:rPr>
                      <w:i/>
                      <w:iCs/>
                    </w:rPr>
                    <w:t>Pareiškėjas yra veikianti įmonė, t. y.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 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3DB4CC24" w14:textId="77777777" w:rsidR="00B534C5" w:rsidRPr="00BB6DC0" w:rsidRDefault="00B534C5" w:rsidP="00C3283B">
                  <w:pPr>
                    <w:spacing w:before="100" w:beforeAutospacing="1" w:after="100" w:afterAutospacing="1"/>
                    <w:jc w:val="both"/>
                    <w:rPr>
                      <w:i/>
                      <w:iCs/>
                    </w:rPr>
                  </w:pPr>
                  <w:r w:rsidRPr="00BB6DC0">
                    <w:rPr>
                      <w:i/>
                    </w:rPr>
                    <w:t xml:space="preserve">Įmonės veikimo laikotarpis tikrinamas pagal Juridinių asmenų registro informaciją, kai įmonė yra veikianti Lietuvos </w:t>
                  </w:r>
                  <w:r w:rsidRPr="00BB6DC0">
                    <w:rPr>
                      <w:i/>
                      <w:iCs/>
                    </w:rPr>
                    <w:t>Respublikoje</w:t>
                  </w:r>
                  <w:r w:rsidRPr="00BB6DC0">
                    <w:rPr>
                      <w:i/>
                    </w:rPr>
                    <w:t xml:space="preserve">, arba pagal kitus įmonės veikimo laikotarpį įrodančius dokumentus, pvz., registracijos pažymėjimą, išrašą iš valstybės, kurioje įmonė veikia, registrų centro ir pan., kai </w:t>
                  </w:r>
                  <w:r w:rsidRPr="00BB6DC0">
                    <w:rPr>
                      <w:i/>
                    </w:rPr>
                    <w:lastRenderedPageBreak/>
                    <w:t>įmonė yra ne Lietuvos Respublikoje registruotas juridinis asmuo.</w:t>
                  </w:r>
                </w:p>
                <w:p w14:paraId="5C084470" w14:textId="77777777" w:rsidR="00B534C5" w:rsidRPr="00BB6DC0" w:rsidRDefault="00B534C5" w:rsidP="00C3283B">
                  <w:pPr>
                    <w:spacing w:before="100" w:beforeAutospacing="1" w:after="100" w:afterAutospacing="1"/>
                    <w:jc w:val="both"/>
                    <w:rPr>
                      <w:b/>
                      <w:bCs/>
                      <w:i/>
                      <w:iCs/>
                    </w:rPr>
                  </w:pPr>
                  <w:r w:rsidRPr="00BB6DC0">
                    <w:rPr>
                      <w:bCs/>
                      <w:i/>
                      <w:iCs/>
                    </w:rPr>
                    <w:t xml:space="preserve">Pačios įmonės pagaminta produkcija, susijusi su pramonės veikla, suprantama taip, kaip ji </w:t>
                  </w:r>
                  <w:r w:rsidRPr="00BB6DC0">
                    <w:rPr>
                      <w:bCs/>
                      <w:i/>
                      <w:iCs/>
                      <w:szCs w:val="24"/>
                      <w:lang w:eastAsia="lt-LT" w:bidi="lt-LT"/>
                    </w:rPr>
                    <w:t>apibrėžiama PFSA 4.2.6 papunktyje</w:t>
                  </w:r>
                  <w:r w:rsidRPr="00BB6DC0">
                    <w:rPr>
                      <w:bCs/>
                      <w:i/>
                      <w:iCs/>
                    </w:rPr>
                    <w:t>.</w:t>
                  </w:r>
                </w:p>
                <w:p w14:paraId="443661D7" w14:textId="77777777" w:rsidR="00B534C5" w:rsidRPr="00BB6DC0" w:rsidRDefault="00B534C5" w:rsidP="00C3283B">
                  <w:pPr>
                    <w:pStyle w:val="ListParagraph"/>
                    <w:tabs>
                      <w:tab w:val="left" w:pos="486"/>
                    </w:tabs>
                    <w:spacing w:before="100" w:beforeAutospacing="1" w:after="100" w:afterAutospacing="1"/>
                    <w:ind w:left="0"/>
                    <w:jc w:val="both"/>
                    <w:rPr>
                      <w:i/>
                      <w:iCs/>
                    </w:rPr>
                  </w:pPr>
                  <w:r w:rsidRPr="00BB6DC0">
                    <w:rPr>
                      <w:i/>
                      <w:iCs/>
                      <w:szCs w:val="24"/>
                    </w:rPr>
                    <w:t xml:space="preserve">Įmonės pajamos tikrinamos </w:t>
                  </w:r>
                  <w:r w:rsidRPr="00BB6DC0">
                    <w:rPr>
                      <w:i/>
                      <w:iCs/>
                    </w:rPr>
                    <w:t>pagal pateiktus patvirtintos pastarųjų finansinių metų finansinės atskaitomybės dokumentus.</w:t>
                  </w:r>
                </w:p>
                <w:p w14:paraId="7554572F" w14:textId="77777777" w:rsidR="00B534C5" w:rsidRPr="00BB6DC0" w:rsidRDefault="00B534C5" w:rsidP="00C3283B">
                  <w:pPr>
                    <w:pStyle w:val="CommentText"/>
                    <w:spacing w:before="100" w:beforeAutospacing="1" w:after="100" w:afterAutospacing="1"/>
                    <w:jc w:val="both"/>
                    <w:rPr>
                      <w:i/>
                      <w:iCs/>
                      <w:sz w:val="24"/>
                      <w:szCs w:val="24"/>
                    </w:rPr>
                  </w:pPr>
                  <w:r w:rsidRPr="00BB6DC0">
                    <w:rPr>
                      <w:i/>
                      <w:iCs/>
                      <w:sz w:val="24"/>
                      <w:szCs w:val="24"/>
                    </w:rPr>
                    <w:t>Atitiktis kriterijui vertinama pagal paskutinių 3 metų patvirtintus metinių finansinių ataskaitų rinkinius ir (ar) kitus įmonės pramonės ekonominę veiklą pagrindžiančius buhalterinės apskaitos dokumentus. Tikrinama pagal PĮP pateiktą informaciją, Valstybės duomenų agentūros, Juridinių asmenų registro duomenis arba išrašą iš valstybės, kurioje įmonė veikia, registrų centro ir pan., kai įmonė yra ne Lietuvos Respublikoje registruotas juridinis asmuo.</w:t>
                  </w:r>
                </w:p>
                <w:p w14:paraId="3FA19D5C" w14:textId="77777777" w:rsidR="00B534C5" w:rsidRPr="00BB6DC0" w:rsidRDefault="00B534C5" w:rsidP="00C3283B">
                  <w:pPr>
                    <w:pStyle w:val="ListParagraph"/>
                    <w:tabs>
                      <w:tab w:val="left" w:pos="486"/>
                    </w:tabs>
                    <w:spacing w:beforeAutospacing="1" w:afterAutospacing="1"/>
                    <w:ind w:left="0"/>
                    <w:jc w:val="both"/>
                    <w:rPr>
                      <w:i/>
                      <w:iCs/>
                    </w:rPr>
                  </w:pPr>
                  <w:r w:rsidRPr="00BB6DC0">
                    <w:rPr>
                      <w:i/>
                      <w:iCs/>
                    </w:rPr>
                    <w:t xml:space="preserve">Įmonės pačios pagamintos produkcijos pardavimo pajamos tikrinamos pagal patvirtintų metinių finansinių ataskaitų rinkinių duomenis ir (ar) kitus pačios įmonės pagamintos produkcijos pardavimo </w:t>
                  </w:r>
                  <w:r w:rsidRPr="00BB6DC0">
                    <w:rPr>
                      <w:i/>
                      <w:iCs/>
                    </w:rPr>
                    <w:lastRenderedPageBreak/>
                    <w:t>pajamas pagrindžiančius buhalterinės apskaitos dokumentus.</w:t>
                  </w:r>
                </w:p>
                <w:p w14:paraId="361EB2DB" w14:textId="77777777" w:rsidR="00B534C5" w:rsidRPr="00BB6DC0" w:rsidRDefault="00B534C5" w:rsidP="00C3283B">
                  <w:pPr>
                    <w:jc w:val="both"/>
                    <w:rPr>
                      <w:i/>
                    </w:rPr>
                  </w:pPr>
                  <w:r w:rsidRPr="00BB6DC0">
                    <w:rPr>
                      <w:i/>
                      <w:iCs/>
                    </w:rPr>
                    <w:t>Šis kriterijus taikomas tik projekto vertinimo metu.</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04CA1" w14:textId="77777777" w:rsidR="00B534C5" w:rsidRPr="00BB6DC0" w:rsidRDefault="00B534C5" w:rsidP="00C3283B">
                  <w:pPr>
                    <w:jc w:val="both"/>
                    <w:rPr>
                      <w:szCs w:val="24"/>
                    </w:rPr>
                  </w:pPr>
                  <w:r w:rsidRPr="00BB6DC0">
                    <w:rPr>
                      <w:szCs w:val="24"/>
                    </w:rPr>
                    <w:lastRenderedPageBreak/>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8AADC" w14:textId="77777777" w:rsidR="00B534C5" w:rsidRPr="00BB6DC0" w:rsidRDefault="00B534C5" w:rsidP="00C3283B">
                  <w:pPr>
                    <w:jc w:val="both"/>
                    <w:rPr>
                      <w:szCs w:val="24"/>
                    </w:rPr>
                  </w:pPr>
                  <w:r w:rsidRPr="00BB6DC0">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82C1" w14:textId="77777777" w:rsidR="00B534C5" w:rsidRPr="00BB6DC0" w:rsidRDefault="00B534C5" w:rsidP="00C3283B">
                  <w:pPr>
                    <w:jc w:val="both"/>
                    <w:rPr>
                      <w:szCs w:val="24"/>
                    </w:rPr>
                  </w:pPr>
                  <w:r w:rsidRPr="00BB6DC0">
                    <w:rPr>
                      <w:szCs w:val="24"/>
                    </w:rPr>
                    <w:t>-</w:t>
                  </w:r>
                </w:p>
              </w:tc>
            </w:tr>
            <w:tr w:rsidR="00B534C5" w:rsidRPr="00BB6DC0" w14:paraId="7A64496F" w14:textId="77777777" w:rsidTr="00C3283B">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F3A2CC" w14:textId="77777777" w:rsidR="00B534C5" w:rsidRPr="00BB6DC0" w:rsidRDefault="00B534C5" w:rsidP="00C3283B">
                  <w:pPr>
                    <w:jc w:val="both"/>
                    <w:rPr>
                      <w:i/>
                      <w:iCs/>
                      <w:szCs w:val="24"/>
                    </w:rPr>
                  </w:pPr>
                  <w:r w:rsidRPr="00BB6DC0">
                    <w:rPr>
                      <w:i/>
                      <w:iCs/>
                      <w:szCs w:val="24"/>
                    </w:rPr>
                    <w:lastRenderedPageBreak/>
                    <w:t>2.</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B95862" w14:textId="77777777" w:rsidR="00B534C5" w:rsidRPr="00BB6DC0" w:rsidRDefault="00B534C5" w:rsidP="00C3283B">
                  <w:pPr>
                    <w:jc w:val="both"/>
                    <w:rPr>
                      <w:i/>
                      <w:iCs/>
                      <w:szCs w:val="24"/>
                    </w:rPr>
                  </w:pPr>
                  <w:r w:rsidRPr="00BB6DC0">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06D35" w14:textId="77777777" w:rsidR="00B534C5" w:rsidRPr="00BB6DC0" w:rsidRDefault="00B534C5" w:rsidP="00C3283B">
                  <w:pPr>
                    <w:jc w:val="both"/>
                    <w:rPr>
                      <w:i/>
                    </w:rPr>
                  </w:pPr>
                  <w:r w:rsidRPr="00BB6DC0">
                    <w:rPr>
                      <w:b/>
                      <w:i/>
                      <w:iCs/>
                      <w:lang w:eastAsia="lt-LT"/>
                    </w:rPr>
                    <w:t>Projekto įgyvendinimo metu siekiama sukurti ne mažiau kaip 50 tvarių darbo vietų ir ne trumpiau kaip 5 metus po projekto įgyvendinimo pabaigos jas išlaikyti.</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EA80A4" w14:textId="77777777" w:rsidR="00B534C5" w:rsidRPr="00BB6DC0" w:rsidRDefault="00B534C5" w:rsidP="00C3283B">
                  <w:pPr>
                    <w:spacing w:before="100" w:beforeAutospacing="1" w:after="100" w:afterAutospacing="1"/>
                    <w:jc w:val="both"/>
                    <w:rPr>
                      <w:i/>
                      <w:iCs/>
                      <w:lang w:eastAsia="lt-LT"/>
                    </w:rPr>
                  </w:pPr>
                  <w:r w:rsidRPr="00BB6DC0">
                    <w:rPr>
                      <w:i/>
                      <w:iCs/>
                      <w:lang w:eastAsia="lt-LT"/>
                    </w:rPr>
                    <w:t>Vertinama, ar projekto įgyvendinimo metu pareiškėjas sukurs ne mažiau kaip 50 naujų tvarių darbo vietų ir išlaikys šias darbo vietas ne trumpiau kaip 5 metus po projekto įgyvendinimo pabaigos.</w:t>
                  </w:r>
                </w:p>
                <w:p w14:paraId="1755ED1F" w14:textId="77777777" w:rsidR="00B534C5" w:rsidRPr="00BB6DC0" w:rsidRDefault="00B534C5" w:rsidP="00C3283B">
                  <w:pPr>
                    <w:jc w:val="both"/>
                    <w:rPr>
                      <w:bCs/>
                      <w:i/>
                      <w:iCs/>
                      <w:lang w:eastAsia="lt-LT"/>
                    </w:rPr>
                  </w:pPr>
                  <w:r w:rsidRPr="00BB6DC0">
                    <w:rPr>
                      <w:bCs/>
                      <w:i/>
                      <w:iCs/>
                      <w:lang w:eastAsia="lt-LT"/>
                    </w:rPr>
                    <w:t xml:space="preserve">Tvari darbo vieta </w:t>
                  </w:r>
                  <w:r w:rsidRPr="00BB6DC0">
                    <w:rPr>
                      <w:bCs/>
                      <w:i/>
                      <w:iCs/>
                    </w:rPr>
                    <w:t xml:space="preserve">suprantama taip, kaip ji </w:t>
                  </w:r>
                  <w:r w:rsidRPr="00BB6DC0">
                    <w:rPr>
                      <w:bCs/>
                      <w:i/>
                      <w:iCs/>
                      <w:szCs w:val="24"/>
                      <w:lang w:eastAsia="lt-LT" w:bidi="lt-LT"/>
                    </w:rPr>
                    <w:t>apibrėžiama PFSA 4.2.10 papunktyje</w:t>
                  </w:r>
                  <w:r w:rsidRPr="00BB6DC0">
                    <w:rPr>
                      <w:bCs/>
                      <w:i/>
                      <w:iCs/>
                      <w:lang w:eastAsia="lt-LT"/>
                    </w:rPr>
                    <w:t>.</w:t>
                  </w:r>
                </w:p>
                <w:p w14:paraId="5676740F" w14:textId="77777777" w:rsidR="00B534C5" w:rsidRPr="00BB6DC0" w:rsidRDefault="00B534C5" w:rsidP="00C3283B">
                  <w:pPr>
                    <w:spacing w:before="100" w:beforeAutospacing="1" w:after="100" w:afterAutospacing="1"/>
                    <w:jc w:val="both"/>
                    <w:rPr>
                      <w:i/>
                    </w:rPr>
                  </w:pPr>
                  <w:r w:rsidRPr="00BB6DC0">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F4D53" w14:textId="77777777" w:rsidR="00B534C5" w:rsidRPr="00BB6DC0" w:rsidRDefault="00B534C5" w:rsidP="00C3283B">
                  <w:pPr>
                    <w:jc w:val="both"/>
                    <w:rPr>
                      <w:szCs w:val="24"/>
                    </w:rPr>
                  </w:pPr>
                  <w:r w:rsidRPr="00BB6DC0">
                    <w:rPr>
                      <w:szCs w:val="24"/>
                    </w:rPr>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5635E2" w14:textId="77777777" w:rsidR="00B534C5" w:rsidRPr="00BB6DC0" w:rsidRDefault="00B534C5" w:rsidP="00C3283B">
                  <w:pPr>
                    <w:jc w:val="both"/>
                    <w:rPr>
                      <w:szCs w:val="24"/>
                    </w:rPr>
                  </w:pPr>
                  <w:r w:rsidRPr="00BB6DC0">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5DD295" w14:textId="77777777" w:rsidR="00B534C5" w:rsidRPr="00BB6DC0" w:rsidRDefault="00B534C5" w:rsidP="00C3283B">
                  <w:pPr>
                    <w:jc w:val="both"/>
                    <w:rPr>
                      <w:szCs w:val="24"/>
                    </w:rPr>
                  </w:pPr>
                  <w:r w:rsidRPr="00BB6DC0">
                    <w:rPr>
                      <w:szCs w:val="24"/>
                    </w:rPr>
                    <w:t>-</w:t>
                  </w:r>
                </w:p>
              </w:tc>
            </w:tr>
            <w:tr w:rsidR="00B534C5" w:rsidRPr="00BB6DC0" w14:paraId="59A6EF5E" w14:textId="77777777" w:rsidTr="00C3283B">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622713" w14:textId="77777777" w:rsidR="00B534C5" w:rsidRPr="00BB6DC0" w:rsidRDefault="00B534C5" w:rsidP="00C3283B">
                  <w:pPr>
                    <w:jc w:val="both"/>
                    <w:rPr>
                      <w:i/>
                      <w:iCs/>
                      <w:szCs w:val="24"/>
                    </w:rPr>
                  </w:pPr>
                  <w:r w:rsidRPr="00BB6DC0">
                    <w:rPr>
                      <w:i/>
                      <w:iCs/>
                      <w:szCs w:val="24"/>
                    </w:rPr>
                    <w:t>3.</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81F890" w14:textId="77777777" w:rsidR="00B534C5" w:rsidRPr="00BB6DC0" w:rsidRDefault="00B534C5" w:rsidP="00C3283B">
                  <w:pPr>
                    <w:jc w:val="both"/>
                    <w:rPr>
                      <w:i/>
                      <w:iCs/>
                      <w:szCs w:val="24"/>
                    </w:rPr>
                  </w:pPr>
                  <w:r w:rsidRPr="00BB6DC0">
                    <w:rPr>
                      <w:i/>
                      <w:iCs/>
                      <w:szCs w:val="24"/>
                    </w:rPr>
                    <w:t>Specialusis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9A579" w14:textId="77777777" w:rsidR="00B534C5" w:rsidRPr="00BB6DC0" w:rsidRDefault="00B534C5" w:rsidP="00C3283B">
                  <w:pPr>
                    <w:jc w:val="both"/>
                    <w:rPr>
                      <w:i/>
                    </w:rPr>
                  </w:pPr>
                  <w:r w:rsidRPr="00BB6DC0">
                    <w:rPr>
                      <w:b/>
                      <w:i/>
                      <w:iCs/>
                      <w:lang w:eastAsia="lt-LT"/>
                    </w:rPr>
                    <w:t>Projekto veiklos atitinka aplinkos atžvilgiu tvarios investicijos apibrėžimą.</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E1DC"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Vertinama, ar visos projekte numatytos veiklos atitinka aplinkos atžvilgiu tvarios investicijos apibrėžimą.</w:t>
                  </w:r>
                </w:p>
                <w:p w14:paraId="488E72AA" w14:textId="77777777" w:rsidR="00B534C5" w:rsidRPr="00BB6DC0" w:rsidRDefault="00B534C5" w:rsidP="00C3283B">
                  <w:pPr>
                    <w:jc w:val="both"/>
                    <w:rPr>
                      <w:bCs/>
                      <w:i/>
                      <w:iCs/>
                      <w:lang w:eastAsia="lt-LT"/>
                    </w:rPr>
                  </w:pPr>
                  <w:r w:rsidRPr="00BB6DC0">
                    <w:rPr>
                      <w:bCs/>
                      <w:i/>
                      <w:iCs/>
                      <w:lang w:eastAsia="lt-LT"/>
                    </w:rPr>
                    <w:t xml:space="preserve">Aplinkos atžvilgiu tvari investicija </w:t>
                  </w:r>
                  <w:r w:rsidRPr="00BB6DC0">
                    <w:rPr>
                      <w:bCs/>
                      <w:i/>
                      <w:iCs/>
                    </w:rPr>
                    <w:t xml:space="preserve">suprantama taip, kaip ji </w:t>
                  </w:r>
                  <w:r w:rsidRPr="00BB6DC0">
                    <w:rPr>
                      <w:bCs/>
                      <w:i/>
                      <w:iCs/>
                      <w:szCs w:val="24"/>
                      <w:lang w:eastAsia="lt-LT" w:bidi="lt-LT"/>
                    </w:rPr>
                    <w:t>apibrėžiama PFSA 4.2.1 papunktyje</w:t>
                  </w:r>
                  <w:r w:rsidRPr="00BB6DC0">
                    <w:rPr>
                      <w:bCs/>
                      <w:i/>
                      <w:iCs/>
                      <w:lang w:eastAsia="lt-LT"/>
                    </w:rPr>
                    <w:t>.</w:t>
                  </w:r>
                </w:p>
                <w:p w14:paraId="1BD1B103"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Reglamento (ES) 2020/852 3 straipsnyje nustatyti tvarios ekonominės veiklos kriterijai.</w:t>
                  </w:r>
                </w:p>
                <w:p w14:paraId="56807DFB" w14:textId="77777777" w:rsidR="00B534C5" w:rsidRPr="00BB6DC0" w:rsidRDefault="00B534C5" w:rsidP="00C3283B">
                  <w:pPr>
                    <w:jc w:val="both"/>
                    <w:rPr>
                      <w:i/>
                    </w:rPr>
                  </w:pPr>
                  <w:r w:rsidRPr="00BB6DC0">
                    <w:rPr>
                      <w:bCs/>
                      <w:i/>
                      <w:iCs/>
                      <w:lang w:eastAsia="lt-LT"/>
                    </w:rPr>
                    <w:t>Atitiktis kriterijui vertinama pagal PĮP pateiktą informaciją.</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DE160" w14:textId="77777777" w:rsidR="00B534C5" w:rsidRPr="00BB6DC0" w:rsidRDefault="00B534C5" w:rsidP="00C3283B">
                  <w:pPr>
                    <w:jc w:val="both"/>
                    <w:rPr>
                      <w:szCs w:val="24"/>
                    </w:rPr>
                  </w:pPr>
                  <w:r w:rsidRPr="00BB6DC0">
                    <w:rPr>
                      <w:szCs w:val="24"/>
                    </w:rPr>
                    <w:t>-</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BD587" w14:textId="77777777" w:rsidR="00B534C5" w:rsidRPr="00BB6DC0" w:rsidRDefault="00B534C5" w:rsidP="00C3283B">
                  <w:pPr>
                    <w:jc w:val="both"/>
                    <w:rPr>
                      <w:szCs w:val="24"/>
                    </w:rPr>
                  </w:pPr>
                  <w:r w:rsidRPr="00BB6DC0">
                    <w:rPr>
                      <w:szCs w:val="24"/>
                    </w:rPr>
                    <w:t>-</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B519E" w14:textId="77777777" w:rsidR="00B534C5" w:rsidRPr="00BB6DC0" w:rsidRDefault="00B534C5" w:rsidP="00C3283B">
                  <w:pPr>
                    <w:jc w:val="both"/>
                    <w:rPr>
                      <w:szCs w:val="24"/>
                    </w:rPr>
                  </w:pPr>
                  <w:r w:rsidRPr="00BB6DC0">
                    <w:rPr>
                      <w:szCs w:val="24"/>
                    </w:rPr>
                    <w:t>-</w:t>
                  </w:r>
                </w:p>
              </w:tc>
            </w:tr>
            <w:tr w:rsidR="00B534C5" w:rsidRPr="00BB6DC0" w14:paraId="5AD6CACD" w14:textId="77777777" w:rsidTr="00C3283B">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39C23C" w14:textId="77777777" w:rsidR="00B534C5" w:rsidRPr="00BB6DC0" w:rsidRDefault="00B534C5" w:rsidP="00C3283B">
                  <w:pPr>
                    <w:jc w:val="both"/>
                    <w:rPr>
                      <w:i/>
                      <w:iCs/>
                      <w:szCs w:val="24"/>
                    </w:rPr>
                  </w:pPr>
                  <w:r w:rsidRPr="00BB6DC0">
                    <w:rPr>
                      <w:i/>
                      <w:iCs/>
                      <w:szCs w:val="24"/>
                    </w:rPr>
                    <w:t>4.</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DD76E0" w14:textId="77777777" w:rsidR="00B534C5" w:rsidRPr="00BB6DC0" w:rsidRDefault="00B534C5" w:rsidP="00C3283B">
                  <w:pPr>
                    <w:jc w:val="both"/>
                    <w:rPr>
                      <w:i/>
                      <w:iCs/>
                    </w:rPr>
                  </w:pPr>
                  <w:r w:rsidRPr="00BB6DC0">
                    <w:rPr>
                      <w:i/>
                      <w:iCs/>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64B9C" w14:textId="77777777" w:rsidR="00B534C5" w:rsidRPr="00BB6DC0" w:rsidRDefault="00B534C5" w:rsidP="00C3283B">
                  <w:pPr>
                    <w:jc w:val="both"/>
                    <w:rPr>
                      <w:i/>
                    </w:rPr>
                  </w:pPr>
                  <w:r w:rsidRPr="00BB6DC0">
                    <w:rPr>
                      <w:b/>
                      <w:i/>
                      <w:iCs/>
                      <w:lang w:eastAsia="lt-LT"/>
                    </w:rPr>
                    <w:t xml:space="preserve">Projekto įgyvendinimo metu sukurtų naujų tvarių darbo vietų darbo </w:t>
                  </w:r>
                  <w:r w:rsidRPr="00BB6DC0">
                    <w:rPr>
                      <w:b/>
                      <w:i/>
                      <w:iCs/>
                      <w:lang w:eastAsia="lt-LT"/>
                    </w:rPr>
                    <w:lastRenderedPageBreak/>
                    <w:t>užmokesčio, kuris būtų išlaikytas ne trumpiau kaip 5 metus po projekto įgyvendinimo pabaigos, santykis.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2F9084"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lastRenderedPageBreak/>
                    <w:t xml:space="preserve">Vertinamas santykis tarp projekto įgyvendinimo metu sukurtų naujų tvarių </w:t>
                  </w:r>
                  <w:r w:rsidRPr="00BB6DC0">
                    <w:rPr>
                      <w:bCs/>
                      <w:i/>
                      <w:iCs/>
                      <w:lang w:eastAsia="lt-LT"/>
                    </w:rPr>
                    <w:lastRenderedPageBreak/>
                    <w:t>darbo vietų vidutinio mėnesinio bruto darbo užmokesčio dydžio, kuris būtų išlaikytas ne trumpiau kaip 5 metus po projekto įgyvendinimo pabaigos, ir PĮP pateikimo administruojančiajai institucijai metu Valstybės duomenų agentūros skelbiamo savivaldybės, kurioje būtų įgyvendinamas projektas, vidutinio mėnesinio bruto darbo užmokesčio dydžio.</w:t>
                  </w:r>
                </w:p>
                <w:p w14:paraId="14C7E090"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 xml:space="preserve">Formulė: </w:t>
                  </w:r>
                  <w:r w:rsidRPr="00E21595">
                    <w:rPr>
                      <w:bCs/>
                      <w:i/>
                      <w:iCs/>
                      <w:lang w:eastAsia="lt-LT"/>
                    </w:rPr>
                    <w:t>Y=X1/X2</w:t>
                  </w:r>
                  <w:r w:rsidRPr="00BB6DC0">
                    <w:rPr>
                      <w:bCs/>
                      <w:i/>
                      <w:iCs/>
                      <w:lang w:eastAsia="lt-LT"/>
                    </w:rPr>
                    <w:t>, kurioje:</w:t>
                  </w:r>
                </w:p>
                <w:p w14:paraId="52FEA829" w14:textId="77777777" w:rsidR="00B534C5" w:rsidRPr="00BB6DC0" w:rsidRDefault="00B534C5" w:rsidP="00C3283B">
                  <w:pPr>
                    <w:spacing w:before="100" w:beforeAutospacing="1" w:after="100" w:afterAutospacing="1"/>
                    <w:jc w:val="both"/>
                    <w:rPr>
                      <w:i/>
                      <w:iCs/>
                      <w:lang w:eastAsia="lt-LT"/>
                    </w:rPr>
                  </w:pPr>
                  <w:r w:rsidRPr="00E21595">
                    <w:rPr>
                      <w:i/>
                      <w:iCs/>
                      <w:lang w:eastAsia="lt-LT"/>
                    </w:rPr>
                    <w:t>X1</w:t>
                  </w:r>
                  <w:r w:rsidRPr="00BB6DC0">
                    <w:rPr>
                      <w:i/>
                      <w:iCs/>
                      <w:lang w:eastAsia="lt-LT"/>
                    </w:rPr>
                    <w:t xml:space="preserve"> – pareiškėjo projekto įgyvendinimo metu sukurtų naujų tvarių darbo vietų vidutinis mėnesinis bruto darbo užmokesčio dydis projekto įgyvendinimo metu ir ne trumpiau kaip 5 metus po projekto įgyvendinimo pabaigos, eurais;</w:t>
                  </w:r>
                </w:p>
                <w:p w14:paraId="0E862169" w14:textId="77777777" w:rsidR="00B534C5" w:rsidRPr="00BB6DC0" w:rsidRDefault="00B534C5" w:rsidP="00C3283B">
                  <w:pPr>
                    <w:spacing w:before="100" w:beforeAutospacing="1" w:after="100" w:afterAutospacing="1"/>
                    <w:jc w:val="both"/>
                    <w:rPr>
                      <w:i/>
                      <w:iCs/>
                      <w:lang w:eastAsia="lt-LT"/>
                    </w:rPr>
                  </w:pPr>
                  <w:r w:rsidRPr="00E21595">
                    <w:rPr>
                      <w:i/>
                      <w:iCs/>
                      <w:lang w:eastAsia="lt-LT"/>
                    </w:rPr>
                    <w:t>X2</w:t>
                  </w:r>
                  <w:r w:rsidRPr="00BB6DC0">
                    <w:rPr>
                      <w:i/>
                      <w:iCs/>
                      <w:lang w:eastAsia="lt-LT"/>
                    </w:rPr>
                    <w:t xml:space="preserve"> – PĮP pateikimo administruojančiajai institucijai metu Valstybės duomenų agentūros skelbiamas savivaldybės, kurioje planuojama įgyvendinti projektą, vidutinis mėnesinis šalies ūkio be individualiųjų įmonių 2024 metų bruto darbo užmokesčio dydis, eurais;</w:t>
                  </w:r>
                </w:p>
                <w:p w14:paraId="4ABC7DEE"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 xml:space="preserve">Y – santykis tarp pareiškėjo projekto įgyvendinimo metu sukurtų naujų tvarių darbo vietų vidutinio mėnesinio bruto darbo užmokesčio dydžio ir PĮP pateikimo administruojančiajai institucijai metu </w:t>
                  </w:r>
                  <w:r w:rsidRPr="00BB6DC0">
                    <w:rPr>
                      <w:bCs/>
                      <w:i/>
                      <w:iCs/>
                      <w:lang w:eastAsia="lt-LT"/>
                    </w:rPr>
                    <w:lastRenderedPageBreak/>
                    <w:t xml:space="preserve">Valstybės duomenų agentūros skelbiamo savivaldybės, kurioje planuojama įgyvendinti projektą, vidutinio mėnesinio </w:t>
                  </w:r>
                  <w:r w:rsidRPr="00BB6DC0">
                    <w:rPr>
                      <w:i/>
                      <w:iCs/>
                      <w:lang w:eastAsia="lt-LT"/>
                    </w:rPr>
                    <w:t xml:space="preserve">šalies ūkio be individualiųjų įmonių 2024 metų </w:t>
                  </w:r>
                  <w:r w:rsidRPr="00BB6DC0">
                    <w:rPr>
                      <w:bCs/>
                      <w:i/>
                      <w:iCs/>
                      <w:lang w:eastAsia="lt-LT"/>
                    </w:rPr>
                    <w:t>bruto darbo užmokesčio dydžio (nurodomi du skaičiai po kablelio).</w:t>
                  </w:r>
                </w:p>
                <w:p w14:paraId="3C37E38F"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Daugiau balų skiriama projektams, kurių nurodytas santykis Y yra didesnis.</w:t>
                  </w:r>
                </w:p>
                <w:p w14:paraId="4721C575" w14:textId="77777777" w:rsidR="00B534C5" w:rsidRPr="00BB6DC0" w:rsidRDefault="00B534C5" w:rsidP="00C3283B">
                  <w:pPr>
                    <w:spacing w:before="100" w:beforeAutospacing="1" w:after="100" w:afterAutospacing="1"/>
                    <w:jc w:val="both"/>
                    <w:rPr>
                      <w:b/>
                      <w:i/>
                      <w:iCs/>
                      <w:lang w:eastAsia="lt-LT"/>
                    </w:rPr>
                  </w:pPr>
                  <w:r w:rsidRPr="00BB6DC0">
                    <w:rPr>
                      <w:b/>
                      <w:i/>
                      <w:iCs/>
                      <w:lang w:eastAsia="lt-LT"/>
                    </w:rPr>
                    <w:t>Šiam kriterijui bus nustatytas didžiausias kriterijaus vertinimo balas.</w:t>
                  </w:r>
                </w:p>
                <w:p w14:paraId="75A0F18B" w14:textId="77777777" w:rsidR="00B534C5" w:rsidRPr="00BB6DC0" w:rsidRDefault="00B534C5" w:rsidP="00C3283B">
                  <w:pPr>
                    <w:jc w:val="both"/>
                    <w:rPr>
                      <w:bCs/>
                      <w:i/>
                      <w:iCs/>
                      <w:lang w:eastAsia="lt-LT"/>
                    </w:rPr>
                  </w:pPr>
                  <w:r w:rsidRPr="00BB6DC0">
                    <w:rPr>
                      <w:bCs/>
                      <w:i/>
                      <w:iCs/>
                      <w:lang w:eastAsia="lt-LT"/>
                    </w:rPr>
                    <w:t>Atitiktis kriterijui vertinama pagal PĮP pateiktą informaciją.</w:t>
                  </w:r>
                </w:p>
                <w:p w14:paraId="3A5F4BBF" w14:textId="77777777" w:rsidR="00B534C5" w:rsidRPr="00BB6DC0" w:rsidRDefault="00B534C5" w:rsidP="00C3283B">
                  <w:pPr>
                    <w:spacing w:before="100" w:beforeAutospacing="1" w:after="100" w:afterAutospacing="1"/>
                    <w:jc w:val="both"/>
                    <w:rPr>
                      <w:b/>
                      <w:i/>
                    </w:rPr>
                  </w:pPr>
                  <w:r w:rsidRPr="00BB6DC0">
                    <w:rPr>
                      <w:bCs/>
                      <w:i/>
                      <w:iCs/>
                    </w:rPr>
                    <w:t>Jeigu</w:t>
                  </w:r>
                  <w:r w:rsidRPr="00BB6DC0">
                    <w:rPr>
                      <w:i/>
                      <w:iCs/>
                      <w:szCs w:val="24"/>
                    </w:rPr>
                    <w:t xml:space="preserve"> gaunamas skaičius nėra sveikasis, apvalinama pagal aritmetines taisykles iki sveikojo skaičiaus ir dviejų skaičių po kablelio.</w:t>
                  </w:r>
                </w:p>
                <w:p w14:paraId="74E9A7BD" w14:textId="77777777" w:rsidR="00B534C5" w:rsidRPr="00BB6DC0" w:rsidRDefault="00B534C5" w:rsidP="00C3283B">
                  <w:pPr>
                    <w:jc w:val="both"/>
                    <w:rPr>
                      <w:i/>
                      <w:iCs/>
                      <w:szCs w:val="24"/>
                    </w:rPr>
                  </w:pPr>
                  <w:r w:rsidRPr="00BB6DC0">
                    <w:rPr>
                      <w:i/>
                      <w:iCs/>
                      <w:szCs w:val="24"/>
                    </w:rPr>
                    <w:t>5 balai suteikiami pirmiesiems didžiausią Y</w:t>
                  </w:r>
                  <w:r>
                    <w:rPr>
                      <w:i/>
                      <w:iCs/>
                      <w:szCs w:val="24"/>
                    </w:rPr>
                    <w:t> </w:t>
                  </w:r>
                  <w:r w:rsidRPr="00BB6DC0">
                    <w:rPr>
                      <w:i/>
                      <w:iCs/>
                      <w:szCs w:val="24"/>
                    </w:rPr>
                    <w:t xml:space="preserve">reikšmę turinčių 20 proc. projektų, 4 balai – kitiems 20 proc. projektų ir t. t. 1 balas suteikiamas paskutiniams 20 proc. projektų. Jeigu pirmieji projektai, pagal kuriuos numatoma vienoda Y reikšmė, sudaro daugiau nei 20 proc. projektų, tuomet visiems jiems suteikiami 5 balai. Tokiu atveju 4 balai suteikiami pirmiesiems 20 proc. likusių projektų, 3 balai – kitiems 20 proc. projektų ir t. t. Atitinkamai ta pati </w:t>
                  </w:r>
                  <w:r w:rsidRPr="00BB6DC0">
                    <w:rPr>
                      <w:i/>
                      <w:iCs/>
                      <w:szCs w:val="24"/>
                    </w:rPr>
                    <w:lastRenderedPageBreak/>
                    <w:t>loginė seka taikoma, jeigu susidaro daugiau negu 20 proc. 4 balais vertinamų projektų, surinkusių vienodą balų skaičių. Tokiu atveju jiems visiems skiriami 4 balai, o likusiems tuo pačiu principu suteikiami žemesni vertinimai.</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D4F732" w14:textId="77777777" w:rsidR="00B534C5" w:rsidRPr="00BB6DC0" w:rsidRDefault="00B534C5" w:rsidP="00C3283B">
                  <w:pPr>
                    <w:jc w:val="both"/>
                    <w:rPr>
                      <w:szCs w:val="24"/>
                    </w:rPr>
                  </w:pPr>
                  <w:r w:rsidRPr="00BB6DC0">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1C049D" w14:textId="77777777" w:rsidR="00B534C5" w:rsidRPr="00BB6DC0" w:rsidRDefault="00B534C5" w:rsidP="00C3283B">
                  <w:pPr>
                    <w:jc w:val="both"/>
                    <w:rPr>
                      <w:szCs w:val="24"/>
                    </w:rPr>
                  </w:pPr>
                  <w:r w:rsidRPr="00BB6DC0">
                    <w:rPr>
                      <w:szCs w:val="24"/>
                    </w:rPr>
                    <w:t>7</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9F7DD" w14:textId="77777777" w:rsidR="00B534C5" w:rsidRPr="00BB6DC0" w:rsidRDefault="00B534C5" w:rsidP="00C3283B">
                  <w:pPr>
                    <w:jc w:val="both"/>
                    <w:rPr>
                      <w:szCs w:val="24"/>
                    </w:rPr>
                  </w:pPr>
                  <w:r w:rsidRPr="00BB6DC0">
                    <w:rPr>
                      <w:szCs w:val="24"/>
                    </w:rPr>
                    <w:t>35</w:t>
                  </w:r>
                </w:p>
              </w:tc>
            </w:tr>
            <w:tr w:rsidR="00B534C5" w:rsidRPr="00BB6DC0" w14:paraId="14AE842C" w14:textId="77777777" w:rsidTr="00C3283B">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EFB80" w14:textId="77777777" w:rsidR="00B534C5" w:rsidRPr="00BB6DC0" w:rsidRDefault="00B534C5" w:rsidP="00C3283B">
                  <w:pPr>
                    <w:jc w:val="both"/>
                    <w:rPr>
                      <w:i/>
                      <w:iCs/>
                      <w:szCs w:val="24"/>
                    </w:rPr>
                  </w:pPr>
                  <w:r w:rsidRPr="00BB6DC0">
                    <w:rPr>
                      <w:i/>
                      <w:iCs/>
                      <w:szCs w:val="24"/>
                    </w:rPr>
                    <w:lastRenderedPageBreak/>
                    <w:t>5.</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736653" w14:textId="77777777" w:rsidR="00B534C5" w:rsidRPr="00BB6DC0" w:rsidRDefault="00B534C5" w:rsidP="00C3283B">
                  <w:pPr>
                    <w:jc w:val="both"/>
                    <w:rPr>
                      <w:i/>
                      <w:iCs/>
                      <w:szCs w:val="24"/>
                    </w:rPr>
                  </w:pPr>
                  <w:r w:rsidRPr="00BB6DC0">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292556" w14:textId="77777777" w:rsidR="00B534C5" w:rsidRPr="00BB6DC0" w:rsidRDefault="00B534C5" w:rsidP="00C3283B">
                  <w:pPr>
                    <w:jc w:val="both"/>
                    <w:rPr>
                      <w:i/>
                    </w:rPr>
                  </w:pPr>
                  <w:r w:rsidRPr="00BB6DC0">
                    <w:rPr>
                      <w:b/>
                      <w:i/>
                      <w:iCs/>
                      <w:lang w:eastAsia="lt-LT"/>
                    </w:rPr>
                    <w:t>Projekto įgyvendinimo metu planuojama gaminti ypatingos svarbos technologijas.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A545E" w14:textId="77777777" w:rsidR="00B534C5" w:rsidRPr="00BB6DC0" w:rsidRDefault="00B534C5" w:rsidP="00C3283B">
                  <w:pPr>
                    <w:spacing w:before="100" w:beforeAutospacing="1" w:after="100" w:afterAutospacing="1"/>
                    <w:jc w:val="both"/>
                    <w:rPr>
                      <w:rStyle w:val="Hyperlink"/>
                      <w:bCs/>
                      <w:i/>
                      <w:iCs/>
                      <w:lang w:eastAsia="lt-LT"/>
                    </w:rPr>
                  </w:pPr>
                  <w:r w:rsidRPr="00BB6DC0">
                    <w:rPr>
                      <w:bCs/>
                      <w:i/>
                      <w:iCs/>
                      <w:lang w:eastAsia="lt-LT"/>
                    </w:rPr>
                    <w:t>Prioritetas teikiamas tiems projektams, kuriais prisidedama prie Europos strateginių technologijų platformos (toliau – STEP) tikslo – remti ypatingos svarbos technologijų gamybą trijuose su žaliąja ir skaitmenine pertvarka susijusiuose sektoriuose: skaitmeninių technologijų ir giliųjų technologijų inovacijų, švarių ir efektyviai išteklius naudojančių technologijų ir biotechnologijų</w:t>
                  </w:r>
                  <w:r>
                    <w:rPr>
                      <w:bCs/>
                      <w:i/>
                      <w:iCs/>
                      <w:lang w:eastAsia="lt-LT"/>
                    </w:rPr>
                    <w:t xml:space="preserve"> –</w:t>
                  </w:r>
                  <w:r w:rsidRPr="00BB6DC0">
                    <w:rPr>
                      <w:bCs/>
                      <w:i/>
                      <w:iCs/>
                      <w:lang w:eastAsia="lt-LT"/>
                    </w:rPr>
                    <w:t xml:space="preserve"> kurie atitinka bent vieną ypatingos svarbos technologiją, kaip nustatyta </w:t>
                  </w:r>
                  <w:r w:rsidRPr="00BB6DC0">
                    <w:rPr>
                      <w:i/>
                      <w:iCs/>
                    </w:rPr>
                    <w:t>Gairių 2 punkte</w:t>
                  </w:r>
                  <w:r>
                    <w:rPr>
                      <w:i/>
                      <w:iCs/>
                    </w:rPr>
                    <w:t>,</w:t>
                  </w:r>
                  <w:r w:rsidRPr="00BB6DC0">
                    <w:rPr>
                      <w:i/>
                      <w:iCs/>
                    </w:rPr>
                    <w:t xml:space="preserve"> ir kurių metu numatomos gaminti technologijos atitinka bent vieną iš ypatingos svarbos technologijoms keliamų sąlygų, nurodytų </w:t>
                  </w:r>
                  <w:r w:rsidRPr="00BB6DC0">
                    <w:rPr>
                      <w:bCs/>
                      <w:i/>
                      <w:iCs/>
                      <w:lang w:eastAsia="lt-LT"/>
                    </w:rPr>
                    <w:t>Gairių</w:t>
                  </w:r>
                  <w:r w:rsidRPr="00BB6DC0">
                    <w:rPr>
                      <w:i/>
                      <w:iCs/>
                    </w:rPr>
                    <w:t xml:space="preserve"> 3 punkte:</w:t>
                  </w:r>
                </w:p>
                <w:p w14:paraId="42D38B5E" w14:textId="77777777" w:rsidR="00B534C5" w:rsidRPr="00BB6DC0" w:rsidRDefault="00B534C5" w:rsidP="00B534C5">
                  <w:pPr>
                    <w:pStyle w:val="ListParagraph"/>
                    <w:widowControl w:val="0"/>
                    <w:numPr>
                      <w:ilvl w:val="0"/>
                      <w:numId w:val="4"/>
                    </w:numPr>
                    <w:ind w:left="468" w:hanging="429"/>
                    <w:jc w:val="both"/>
                    <w:textAlignment w:val="baseline"/>
                    <w:rPr>
                      <w:i/>
                      <w:iCs/>
                      <w:lang w:eastAsia="lt-LT"/>
                    </w:rPr>
                  </w:pPr>
                  <w:r w:rsidRPr="00BB6DC0">
                    <w:rPr>
                      <w:i/>
                      <w:iCs/>
                      <w:lang w:eastAsia="lt-LT"/>
                    </w:rPr>
                    <w:t xml:space="preserve">numatomos gaminti technologijos suteikia ES vidaus rinkai inovatyvumo, </w:t>
                  </w:r>
                  <w:proofErr w:type="spellStart"/>
                  <w:r w:rsidRPr="00BB6DC0">
                    <w:rPr>
                      <w:i/>
                      <w:iCs/>
                      <w:lang w:eastAsia="lt-LT"/>
                    </w:rPr>
                    <w:t>besiformavimo</w:t>
                  </w:r>
                  <w:proofErr w:type="spellEnd"/>
                  <w:r w:rsidRPr="00BB6DC0">
                    <w:rPr>
                      <w:i/>
                      <w:iCs/>
                      <w:lang w:eastAsia="lt-LT"/>
                    </w:rPr>
                    <w:t xml:space="preserve"> ir pažangos aspektą su dideliu ekonominiu potencialu. Vertinant atitiktį šiai sąlygai vadovaujamasi Gairių 3.1 papunkčiu;</w:t>
                  </w:r>
                </w:p>
                <w:p w14:paraId="48965A3B" w14:textId="77777777" w:rsidR="00B534C5" w:rsidRPr="00BB6DC0" w:rsidRDefault="00B534C5" w:rsidP="00B534C5">
                  <w:pPr>
                    <w:pStyle w:val="ListParagraph"/>
                    <w:widowControl w:val="0"/>
                    <w:numPr>
                      <w:ilvl w:val="0"/>
                      <w:numId w:val="4"/>
                    </w:numPr>
                    <w:ind w:left="468" w:hanging="429"/>
                    <w:jc w:val="both"/>
                    <w:textAlignment w:val="baseline"/>
                    <w:rPr>
                      <w:i/>
                      <w:iCs/>
                      <w:lang w:eastAsia="lt-LT"/>
                    </w:rPr>
                  </w:pPr>
                  <w:r w:rsidRPr="00BB6DC0">
                    <w:rPr>
                      <w:bCs/>
                      <w:i/>
                      <w:iCs/>
                      <w:lang w:eastAsia="lt-LT"/>
                    </w:rPr>
                    <w:t xml:space="preserve">numatomos gaminti technologijos padeda mažinti strateginę Sąjungos </w:t>
                  </w:r>
                  <w:r w:rsidRPr="00BB6DC0">
                    <w:rPr>
                      <w:bCs/>
                      <w:i/>
                      <w:iCs/>
                      <w:lang w:eastAsia="lt-LT"/>
                    </w:rPr>
                    <w:lastRenderedPageBreak/>
                    <w:t>priklausomybę arba užkirsti jai kelią. Vertinant atitiktį šiai sąlygai vadovaujamasi Gairių 3.2 papunkčiu.</w:t>
                  </w:r>
                </w:p>
                <w:p w14:paraId="4B107568"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Atitiktis kriterijui vertinama pagal PĮP pateiktą informaciją.</w:t>
                  </w:r>
                </w:p>
                <w:p w14:paraId="5174E6CE" w14:textId="77777777" w:rsidR="00B534C5" w:rsidRPr="00BB6DC0" w:rsidRDefault="00B534C5" w:rsidP="00C3283B">
                  <w:pPr>
                    <w:jc w:val="both"/>
                    <w:rPr>
                      <w:i/>
                    </w:rPr>
                  </w:pPr>
                  <w:r w:rsidRPr="00BB6DC0">
                    <w:rPr>
                      <w:bCs/>
                      <w:i/>
                      <w:iCs/>
                      <w:lang w:eastAsia="lt-LT"/>
                    </w:rPr>
                    <w:t>Balai suteikiami, kai projektas atitinka bent vieną ypatingos svarbos technologiją, nurodytą Gairių 2 punkte, ir bent vieną iš ypatingos svarbos technologijoms keliamų sąlygų, nurodytų Gairių 3 punkte.</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74661" w14:textId="77777777" w:rsidR="00B534C5" w:rsidRPr="00BB6DC0" w:rsidRDefault="00B534C5" w:rsidP="00C3283B">
                  <w:pPr>
                    <w:jc w:val="both"/>
                    <w:rPr>
                      <w:szCs w:val="24"/>
                    </w:rPr>
                  </w:pPr>
                  <w:r w:rsidRPr="00BB6DC0">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3AD09" w14:textId="77777777" w:rsidR="00B534C5" w:rsidRPr="00BB6DC0" w:rsidRDefault="00B534C5" w:rsidP="00C3283B">
                  <w:pPr>
                    <w:jc w:val="both"/>
                    <w:rPr>
                      <w:szCs w:val="24"/>
                    </w:rPr>
                  </w:pPr>
                  <w:r w:rsidRPr="00BB6DC0">
                    <w:rPr>
                      <w:szCs w:val="24"/>
                    </w:rPr>
                    <w:t>5</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21C24" w14:textId="77777777" w:rsidR="00B534C5" w:rsidRPr="00BB6DC0" w:rsidRDefault="00B534C5" w:rsidP="00C3283B">
                  <w:pPr>
                    <w:jc w:val="both"/>
                    <w:rPr>
                      <w:szCs w:val="24"/>
                    </w:rPr>
                  </w:pPr>
                  <w:r w:rsidRPr="00BB6DC0">
                    <w:rPr>
                      <w:szCs w:val="24"/>
                    </w:rPr>
                    <w:t>25</w:t>
                  </w:r>
                </w:p>
              </w:tc>
            </w:tr>
            <w:tr w:rsidR="00B534C5" w:rsidRPr="00BB6DC0" w14:paraId="37C3617B" w14:textId="77777777" w:rsidTr="00C3283B">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13F77" w14:textId="77777777" w:rsidR="00B534C5" w:rsidRPr="00BB6DC0" w:rsidRDefault="00B534C5" w:rsidP="00C3283B">
                  <w:pPr>
                    <w:jc w:val="both"/>
                    <w:rPr>
                      <w:i/>
                      <w:iCs/>
                      <w:szCs w:val="24"/>
                    </w:rPr>
                  </w:pPr>
                  <w:r w:rsidRPr="00BB6DC0">
                    <w:rPr>
                      <w:i/>
                      <w:iCs/>
                      <w:szCs w:val="24"/>
                    </w:rPr>
                    <w:t>6.</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C638A" w14:textId="77777777" w:rsidR="00B534C5" w:rsidRPr="00BB6DC0" w:rsidRDefault="00B534C5" w:rsidP="00C3283B">
                  <w:pPr>
                    <w:jc w:val="both"/>
                    <w:rPr>
                      <w:i/>
                      <w:iCs/>
                      <w:szCs w:val="24"/>
                    </w:rPr>
                  </w:pPr>
                  <w:r w:rsidRPr="00BB6DC0">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437E85" w14:textId="77777777" w:rsidR="00B534C5" w:rsidRPr="00BB6DC0" w:rsidRDefault="00B534C5" w:rsidP="00C3283B">
                  <w:pPr>
                    <w:jc w:val="both"/>
                    <w:rPr>
                      <w:i/>
                    </w:rPr>
                  </w:pPr>
                  <w:r w:rsidRPr="00BB6DC0">
                    <w:rPr>
                      <w:b/>
                      <w:i/>
                      <w:iCs/>
                      <w:lang w:eastAsia="lt-LT"/>
                    </w:rPr>
                    <w:t>Projektu siekiama sukurti ir išlaikyti didesnį tvarių darbo vietų skaičių.</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59A8E8"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Prioritetas bus teikiamas tiems projektams, kurių įgyvendinimo metu pareiškėjas sukurs ne mažiau kaip 51 naują tvarią darbo vietą ir išlaikys šias darbo vietas ne trumpiau kaip 5  metus po projekto įgyvendinimo pabaigos.</w:t>
                  </w:r>
                </w:p>
                <w:p w14:paraId="3EB19809"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Daugiau balų suteikiama tiems projektams, kurių įgyvendinimo metu numatoma sukurti ir ne trumpiau kaip 5 metus po projekto įgyvendinimo pabaigos išlaikyti daugiau tvarių darbo vietų.</w:t>
                  </w:r>
                </w:p>
                <w:p w14:paraId="3E225D3F"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 xml:space="preserve">Tvari darbo vieta </w:t>
                  </w:r>
                  <w:r w:rsidRPr="00BB6DC0">
                    <w:rPr>
                      <w:bCs/>
                      <w:i/>
                      <w:iCs/>
                    </w:rPr>
                    <w:t xml:space="preserve">suprantama taip, kaip ji </w:t>
                  </w:r>
                  <w:r w:rsidRPr="00BB6DC0">
                    <w:rPr>
                      <w:bCs/>
                      <w:i/>
                      <w:iCs/>
                      <w:szCs w:val="24"/>
                      <w:lang w:eastAsia="lt-LT" w:bidi="lt-LT"/>
                    </w:rPr>
                    <w:t xml:space="preserve">apibrėžiama PFSA 4.2.10 </w:t>
                  </w:r>
                  <w:r w:rsidRPr="00BB6DC0">
                    <w:rPr>
                      <w:bCs/>
                      <w:i/>
                      <w:iCs/>
                      <w:lang w:eastAsia="lt-LT"/>
                    </w:rPr>
                    <w:t>papunktyje.</w:t>
                  </w:r>
                </w:p>
                <w:p w14:paraId="47601AC5"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Atitiktis kriterijui vertinama pagal PĮP pateiktą informaciją.</w:t>
                  </w:r>
                </w:p>
                <w:p w14:paraId="4CEFCC16" w14:textId="77777777" w:rsidR="00B534C5" w:rsidRPr="00BB6DC0" w:rsidRDefault="00B534C5" w:rsidP="00C3283B">
                  <w:pPr>
                    <w:spacing w:before="100" w:beforeAutospacing="1" w:after="100" w:afterAutospacing="1"/>
                    <w:jc w:val="both"/>
                    <w:rPr>
                      <w:i/>
                    </w:rPr>
                  </w:pPr>
                  <w:r w:rsidRPr="00BB6DC0">
                    <w:rPr>
                      <w:i/>
                      <w:iCs/>
                      <w:szCs w:val="24"/>
                    </w:rPr>
                    <w:lastRenderedPageBreak/>
                    <w:t xml:space="preserve">5 balai suteikiami pirmiesiems 20 proc. projektų, kuriuos įgyvendindamas </w:t>
                  </w:r>
                  <w:r w:rsidRPr="00BB6DC0">
                    <w:rPr>
                      <w:bCs/>
                      <w:i/>
                      <w:iCs/>
                      <w:szCs w:val="24"/>
                      <w:lang w:eastAsia="lt-LT" w:bidi="lt-LT"/>
                    </w:rPr>
                    <w:t>pareiškėjas sukurs ne mažiau kaip 51</w:t>
                  </w:r>
                  <w:r>
                    <w:rPr>
                      <w:bCs/>
                      <w:i/>
                      <w:iCs/>
                      <w:szCs w:val="24"/>
                      <w:lang w:eastAsia="lt-LT" w:bidi="lt-LT"/>
                    </w:rPr>
                    <w:t> </w:t>
                  </w:r>
                  <w:r w:rsidRPr="00BB6DC0">
                    <w:rPr>
                      <w:bCs/>
                      <w:i/>
                      <w:iCs/>
                      <w:szCs w:val="24"/>
                      <w:lang w:eastAsia="lt-LT" w:bidi="lt-LT"/>
                    </w:rPr>
                    <w:t>tiesiogiai su investicijų projektu susijusią tvarią darbo vietą ir išlaikys šias darbo vietas ne trumpiau kaip 5 metus po projekto įgyvendinimo pabaigos</w:t>
                  </w:r>
                  <w:r w:rsidRPr="00BB6DC0">
                    <w:rPr>
                      <w:i/>
                      <w:iCs/>
                      <w:szCs w:val="24"/>
                    </w:rPr>
                    <w:t xml:space="preserve">, 4 balai – kitiems 20 proc. projektų ir t. t. 1 balas suteikiamas paskutiniams 20 proc. projektų. Jeigu pirmieji projektai, </w:t>
                  </w:r>
                  <w:r w:rsidRPr="00BB6DC0">
                    <w:rPr>
                      <w:bCs/>
                      <w:i/>
                      <w:iCs/>
                      <w:szCs w:val="24"/>
                      <w:lang w:eastAsia="lt-LT" w:bidi="lt-LT"/>
                    </w:rPr>
                    <w:t>kuriuos įgyvendindamas pareiškėjas sukurs ne mažiau kaip 51 tiesiogiai su investicijų projektu susijusią tvarią darbo vietą ir išlaikys šias darbo vietas ne trumpiau kaip 5 metus po projekto įgyvendinimo pabaigos,</w:t>
                  </w:r>
                  <w:r w:rsidRPr="00BB6DC0">
                    <w:rPr>
                      <w:i/>
                      <w:iCs/>
                      <w:szCs w:val="24"/>
                    </w:rPr>
                    <w:t xml:space="preserve"> sudaro daugiau kaip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53DA3" w14:textId="77777777" w:rsidR="00B534C5" w:rsidRPr="00BB6DC0" w:rsidRDefault="00B534C5" w:rsidP="00C3283B">
                  <w:pPr>
                    <w:jc w:val="both"/>
                    <w:rPr>
                      <w:szCs w:val="24"/>
                    </w:rPr>
                  </w:pPr>
                  <w:r w:rsidRPr="00BB6DC0">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CA614A" w14:textId="77777777" w:rsidR="00B534C5" w:rsidRPr="00BB6DC0" w:rsidRDefault="00B534C5" w:rsidP="00C3283B">
                  <w:pPr>
                    <w:jc w:val="both"/>
                    <w:rPr>
                      <w:szCs w:val="24"/>
                    </w:rPr>
                  </w:pPr>
                  <w:r w:rsidRPr="00BB6DC0">
                    <w:rPr>
                      <w:szCs w:val="24"/>
                    </w:rPr>
                    <w:t>4</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03543C" w14:textId="77777777" w:rsidR="00B534C5" w:rsidRPr="00BB6DC0" w:rsidRDefault="00B534C5" w:rsidP="00C3283B">
                  <w:pPr>
                    <w:jc w:val="both"/>
                    <w:rPr>
                      <w:szCs w:val="24"/>
                    </w:rPr>
                  </w:pPr>
                  <w:r w:rsidRPr="00BB6DC0">
                    <w:rPr>
                      <w:szCs w:val="24"/>
                    </w:rPr>
                    <w:t>20</w:t>
                  </w:r>
                </w:p>
              </w:tc>
            </w:tr>
            <w:tr w:rsidR="00B534C5" w:rsidRPr="00BB6DC0" w14:paraId="29790271" w14:textId="77777777" w:rsidTr="00C3283B">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7F83CC" w14:textId="77777777" w:rsidR="00B534C5" w:rsidRPr="00BB6DC0" w:rsidRDefault="00B534C5" w:rsidP="00C3283B">
                  <w:pPr>
                    <w:jc w:val="both"/>
                    <w:rPr>
                      <w:i/>
                      <w:iCs/>
                      <w:szCs w:val="24"/>
                    </w:rPr>
                  </w:pPr>
                  <w:r w:rsidRPr="00BB6DC0">
                    <w:rPr>
                      <w:i/>
                      <w:iCs/>
                      <w:szCs w:val="24"/>
                    </w:rPr>
                    <w:t>7.</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F01A53" w14:textId="77777777" w:rsidR="00B534C5" w:rsidRPr="00BB6DC0" w:rsidRDefault="00B534C5" w:rsidP="00C3283B">
                  <w:pPr>
                    <w:jc w:val="both"/>
                    <w:rPr>
                      <w:i/>
                      <w:iCs/>
                      <w:szCs w:val="24"/>
                    </w:rPr>
                  </w:pPr>
                  <w:r w:rsidRPr="00BB6DC0">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ECD9A" w14:textId="77777777" w:rsidR="00B534C5" w:rsidRPr="00BB6DC0" w:rsidRDefault="00B534C5" w:rsidP="00C3283B">
                  <w:pPr>
                    <w:jc w:val="both"/>
                    <w:rPr>
                      <w:i/>
                    </w:rPr>
                  </w:pPr>
                  <w:r w:rsidRPr="00BB6DC0">
                    <w:rPr>
                      <w:b/>
                      <w:i/>
                      <w:iCs/>
                      <w:lang w:eastAsia="lt-LT"/>
                    </w:rPr>
                    <w:t>Projekto įgyvendinimo metu vykdomų mokymų efektyvumas.</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9252B4"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Prioritetas teikiamas tiems projektams, kurių įgyvendinimo metu numatomų apmokyti įmonės darbuotojų</w:t>
                  </w:r>
                  <w:r w:rsidRPr="00BB6DC0" w:rsidDel="003B2A48">
                    <w:rPr>
                      <w:bCs/>
                      <w:i/>
                      <w:iCs/>
                      <w:lang w:eastAsia="lt-LT"/>
                    </w:rPr>
                    <w:t xml:space="preserve"> </w:t>
                  </w:r>
                  <w:r w:rsidRPr="00BB6DC0">
                    <w:rPr>
                      <w:bCs/>
                      <w:i/>
                      <w:iCs/>
                      <w:lang w:eastAsia="lt-LT"/>
                    </w:rPr>
                    <w:t>skaičiaus ir mokymų veiklai prašomos finansavimo sumos santykis yra didesnis.</w:t>
                  </w:r>
                </w:p>
                <w:p w14:paraId="2F7BA15A"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lastRenderedPageBreak/>
                    <w:t>Numatomi apmokyti įmonės darbuotojai – tai darbuotojai, dirbantys</w:t>
                  </w:r>
                  <w:r w:rsidRPr="00BB6DC0" w:rsidDel="003B2A48">
                    <w:rPr>
                      <w:bCs/>
                      <w:i/>
                      <w:iCs/>
                      <w:lang w:eastAsia="lt-LT"/>
                    </w:rPr>
                    <w:t xml:space="preserve"> </w:t>
                  </w:r>
                  <w:r w:rsidRPr="00BB6DC0">
                    <w:rPr>
                      <w:bCs/>
                      <w:i/>
                      <w:iCs/>
                      <w:lang w:eastAsia="lt-LT"/>
                    </w:rPr>
                    <w:t>projekto įgyvendinimo metu sukurtose naujose tvariose darbo vietose, dalyvaujantys projekto lėšomis finansuojamuose mokymuose.</w:t>
                  </w:r>
                </w:p>
                <w:p w14:paraId="34E9CAFE"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Formulė: Y = X1/ X2*100, kurioje:</w:t>
                  </w:r>
                </w:p>
                <w:p w14:paraId="081D4F30"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X1 – pareiškėjo numatomas apmokyti įmonės darbuotojų skaičius;</w:t>
                  </w:r>
                </w:p>
                <w:p w14:paraId="6773A0E7"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X2 – pareiškėjo mokymų veiklai prašoma finansavimo suma, tūkst. eurų (nurodomi du skaičiai po kablelio);</w:t>
                  </w:r>
                </w:p>
                <w:p w14:paraId="59F0AE29"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Y – santykis tarp pareiškėjo numatomų apmokyti įmonės darbuotojų skaičiaus ir mokymų veiklai prašomos finansavimo sumos.</w:t>
                  </w:r>
                </w:p>
                <w:p w14:paraId="0156387C" w14:textId="77777777" w:rsidR="00B534C5" w:rsidRPr="00BB6DC0" w:rsidRDefault="00B534C5" w:rsidP="00C3283B">
                  <w:pPr>
                    <w:spacing w:before="100" w:beforeAutospacing="1" w:after="100" w:afterAutospacing="1"/>
                    <w:jc w:val="both"/>
                    <w:rPr>
                      <w:bCs/>
                      <w:i/>
                      <w:iCs/>
                      <w:lang w:eastAsia="lt-LT"/>
                    </w:rPr>
                  </w:pPr>
                  <w:r w:rsidRPr="00BB6DC0">
                    <w:rPr>
                      <w:bCs/>
                      <w:i/>
                      <w:iCs/>
                      <w:lang w:eastAsia="lt-LT"/>
                    </w:rPr>
                    <w:t>Daugiau balų skiriama tiems projektams, kurių įgyvendinimo metu numatomų apmokyti įmonės darbuotojų skaičiaus ir mokymų veiklai prašomos finansavimo sumos santykis yra didesnis.</w:t>
                  </w:r>
                </w:p>
                <w:p w14:paraId="63C19B80" w14:textId="77777777" w:rsidR="00B534C5" w:rsidRPr="00BB6DC0" w:rsidRDefault="00B534C5" w:rsidP="00C3283B">
                  <w:pPr>
                    <w:jc w:val="both"/>
                    <w:rPr>
                      <w:bCs/>
                      <w:i/>
                      <w:iCs/>
                      <w:lang w:eastAsia="lt-LT"/>
                    </w:rPr>
                  </w:pPr>
                  <w:r w:rsidRPr="00BB6DC0">
                    <w:rPr>
                      <w:bCs/>
                      <w:i/>
                      <w:iCs/>
                      <w:lang w:eastAsia="lt-LT"/>
                    </w:rPr>
                    <w:t>Atitiktis kriterijui vertinama pagal PĮP pateiktą informaciją.</w:t>
                  </w:r>
                </w:p>
                <w:p w14:paraId="15776F05" w14:textId="77777777" w:rsidR="00B534C5" w:rsidRPr="00BB6DC0" w:rsidRDefault="00B534C5" w:rsidP="00C3283B">
                  <w:pPr>
                    <w:widowControl w:val="0"/>
                    <w:spacing w:before="100" w:beforeAutospacing="1" w:after="100" w:afterAutospacing="1"/>
                    <w:jc w:val="both"/>
                    <w:textAlignment w:val="baseline"/>
                    <w:rPr>
                      <w:i/>
                    </w:rPr>
                  </w:pPr>
                  <w:r w:rsidRPr="00BB6DC0">
                    <w:rPr>
                      <w:i/>
                      <w:iCs/>
                      <w:szCs w:val="24"/>
                    </w:rPr>
                    <w:t xml:space="preserve">Jeigu gaunamas skaičius nėra sveikasis, apvalinama pagal aritmetines taisykles iki </w:t>
                  </w:r>
                  <w:r w:rsidRPr="00BB6DC0">
                    <w:rPr>
                      <w:i/>
                      <w:iCs/>
                      <w:szCs w:val="24"/>
                    </w:rPr>
                    <w:lastRenderedPageBreak/>
                    <w:t>sveikojo skaičiaus ir dviejų skaičių po kablelio.</w:t>
                  </w:r>
                </w:p>
                <w:p w14:paraId="21EAD8E0" w14:textId="77777777" w:rsidR="00B534C5" w:rsidRPr="00BB6DC0" w:rsidRDefault="00B534C5" w:rsidP="00C3283B">
                  <w:pPr>
                    <w:jc w:val="both"/>
                    <w:rPr>
                      <w:i/>
                    </w:rPr>
                  </w:pPr>
                  <w:r w:rsidRPr="00BB6DC0">
                    <w:rPr>
                      <w:i/>
                      <w:iCs/>
                      <w:szCs w:val="24"/>
                    </w:rPr>
                    <w:t>5 balai suteikiami pirmiesiems didžiausią Y</w:t>
                  </w:r>
                  <w:r>
                    <w:rPr>
                      <w:i/>
                      <w:iCs/>
                      <w:szCs w:val="24"/>
                    </w:rPr>
                    <w:t> </w:t>
                  </w:r>
                  <w:r w:rsidRPr="00BB6DC0">
                    <w:rPr>
                      <w:i/>
                      <w:iCs/>
                      <w:szCs w:val="24"/>
                    </w:rPr>
                    <w:t>reikšmę turinčių 20 proc. projektų, 4 balai – kitiems 20 proc. projektų ir t. t. 1 balas suteikiamas paskutiniams 20 proc. projektų. Jeigu pirmieji projektai, pagal kuriuos numatoma vienoda Y reikšmė,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EDCD8" w14:textId="77777777" w:rsidR="00B534C5" w:rsidRPr="00BB6DC0" w:rsidRDefault="00B534C5" w:rsidP="00C3283B">
                  <w:pPr>
                    <w:jc w:val="both"/>
                    <w:rPr>
                      <w:szCs w:val="24"/>
                    </w:rPr>
                  </w:pPr>
                  <w:r w:rsidRPr="00BB6DC0">
                    <w:rPr>
                      <w:szCs w:val="24"/>
                    </w:rPr>
                    <w:lastRenderedPageBreak/>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BB31A6" w14:textId="77777777" w:rsidR="00B534C5" w:rsidRPr="00BB6DC0" w:rsidRDefault="00B534C5" w:rsidP="00C3283B">
                  <w:pPr>
                    <w:jc w:val="both"/>
                    <w:rPr>
                      <w:szCs w:val="24"/>
                    </w:rPr>
                  </w:pPr>
                  <w:r w:rsidRPr="00BB6DC0">
                    <w:rPr>
                      <w:szCs w:val="24"/>
                    </w:rPr>
                    <w:t>3</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C655B" w14:textId="77777777" w:rsidR="00B534C5" w:rsidRPr="00BB6DC0" w:rsidRDefault="00B534C5" w:rsidP="00C3283B">
                  <w:pPr>
                    <w:jc w:val="both"/>
                    <w:rPr>
                      <w:szCs w:val="24"/>
                    </w:rPr>
                  </w:pPr>
                  <w:r w:rsidRPr="00BB6DC0">
                    <w:rPr>
                      <w:szCs w:val="24"/>
                    </w:rPr>
                    <w:t>15</w:t>
                  </w:r>
                </w:p>
              </w:tc>
            </w:tr>
            <w:tr w:rsidR="00B534C5" w:rsidRPr="00BB6DC0" w14:paraId="6BB6B6AA" w14:textId="77777777" w:rsidTr="00C3283B">
              <w:tc>
                <w:tcPr>
                  <w:tcW w:w="19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5F6D3D" w14:textId="77777777" w:rsidR="00B534C5" w:rsidRPr="00BB6DC0" w:rsidRDefault="00B534C5" w:rsidP="00C3283B">
                  <w:pPr>
                    <w:jc w:val="both"/>
                    <w:rPr>
                      <w:i/>
                      <w:iCs/>
                      <w:szCs w:val="24"/>
                      <w:lang w:val="en-US"/>
                    </w:rPr>
                  </w:pPr>
                  <w:r w:rsidRPr="00BB6DC0">
                    <w:rPr>
                      <w:i/>
                      <w:iCs/>
                      <w:szCs w:val="24"/>
                      <w:lang w:val="en-US"/>
                    </w:rPr>
                    <w:lastRenderedPageBreak/>
                    <w:t>8.</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EE7BE0" w14:textId="77777777" w:rsidR="00B534C5" w:rsidRPr="00BB6DC0" w:rsidRDefault="00B534C5" w:rsidP="00C3283B">
                  <w:pPr>
                    <w:jc w:val="both"/>
                    <w:rPr>
                      <w:i/>
                      <w:iCs/>
                      <w:szCs w:val="24"/>
                    </w:rPr>
                  </w:pPr>
                  <w:r w:rsidRPr="00BB6DC0">
                    <w:rPr>
                      <w:i/>
                      <w:iCs/>
                      <w:szCs w:val="24"/>
                    </w:rPr>
                    <w:t>Prioritetinis</w:t>
                  </w:r>
                </w:p>
              </w:tc>
              <w:tc>
                <w:tcPr>
                  <w:tcW w:w="13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131B7C" w14:textId="77777777" w:rsidR="00B534C5" w:rsidRPr="00BB6DC0" w:rsidRDefault="00B534C5" w:rsidP="00C3283B">
                  <w:pPr>
                    <w:jc w:val="both"/>
                    <w:rPr>
                      <w:b/>
                      <w:i/>
                      <w:iCs/>
                      <w:lang w:eastAsia="lt-LT"/>
                    </w:rPr>
                  </w:pPr>
                  <w:r w:rsidRPr="00BB6DC0">
                    <w:rPr>
                      <w:b/>
                      <w:i/>
                      <w:szCs w:val="24"/>
                      <w:lang w:eastAsia="lt-LT"/>
                    </w:rPr>
                    <w:t>Projekto veiklas numatyta įgyvendinti Jonavos rajono savivaldybės teritorijoje.</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25F73" w14:textId="77777777" w:rsidR="00B534C5" w:rsidRPr="00BB6DC0" w:rsidRDefault="00B534C5" w:rsidP="00C3283B">
                  <w:pPr>
                    <w:widowControl w:val="0"/>
                    <w:spacing w:before="100" w:beforeAutospacing="1" w:after="100" w:afterAutospacing="1"/>
                    <w:jc w:val="both"/>
                    <w:textAlignment w:val="baseline"/>
                    <w:rPr>
                      <w:bCs/>
                      <w:i/>
                      <w:iCs/>
                      <w:szCs w:val="24"/>
                      <w:lang w:eastAsia="lt-LT" w:bidi="lt-LT"/>
                    </w:rPr>
                  </w:pPr>
                  <w:r w:rsidRPr="00BB6DC0">
                    <w:rPr>
                      <w:bCs/>
                      <w:i/>
                      <w:iCs/>
                      <w:szCs w:val="24"/>
                      <w:lang w:eastAsia="lt-LT"/>
                    </w:rPr>
                    <w:t>Prioritetas teikiamas ir balai skiriami tiems projektams, kuriuos numatoma įgyvendinti Jonavos rajono savivaldybės teritorijoje</w:t>
                  </w:r>
                  <w:r w:rsidRPr="00BB6DC0">
                    <w:rPr>
                      <w:bCs/>
                      <w:i/>
                      <w:iCs/>
                      <w:szCs w:val="24"/>
                      <w:lang w:eastAsia="lt-LT" w:bidi="lt-LT"/>
                    </w:rPr>
                    <w:t>.</w:t>
                  </w:r>
                </w:p>
                <w:p w14:paraId="50E4C546" w14:textId="77777777" w:rsidR="00B534C5" w:rsidRPr="00BB6DC0" w:rsidRDefault="00B534C5" w:rsidP="00C3283B">
                  <w:pPr>
                    <w:widowControl w:val="0"/>
                    <w:spacing w:before="100" w:beforeAutospacing="1" w:after="100" w:afterAutospacing="1"/>
                    <w:jc w:val="both"/>
                    <w:textAlignment w:val="baseline"/>
                    <w:rPr>
                      <w:bCs/>
                      <w:i/>
                      <w:szCs w:val="24"/>
                      <w:lang w:eastAsia="lt-LT" w:bidi="lt-LT"/>
                    </w:rPr>
                  </w:pPr>
                  <w:r w:rsidRPr="00BB6DC0">
                    <w:rPr>
                      <w:bCs/>
                      <w:i/>
                      <w:iCs/>
                      <w:szCs w:val="24"/>
                      <w:lang w:eastAsia="lt-LT"/>
                    </w:rPr>
                    <w:t>Atitiktis kriterijui vertinama</w:t>
                  </w:r>
                  <w:r w:rsidRPr="00BB6DC0">
                    <w:rPr>
                      <w:bCs/>
                      <w:i/>
                      <w:szCs w:val="24"/>
                      <w:lang w:eastAsia="lt-LT" w:bidi="lt-LT"/>
                    </w:rPr>
                    <w:t xml:space="preserve"> pagal PĮP pateiktą informaciją.</w:t>
                  </w:r>
                </w:p>
                <w:p w14:paraId="7370EA10" w14:textId="77777777" w:rsidR="00B534C5" w:rsidRPr="00BB6DC0" w:rsidRDefault="00B534C5" w:rsidP="00C3283B">
                  <w:pPr>
                    <w:spacing w:before="100" w:beforeAutospacing="1" w:after="100" w:afterAutospacing="1"/>
                    <w:jc w:val="both"/>
                    <w:rPr>
                      <w:bCs/>
                      <w:i/>
                      <w:iCs/>
                      <w:lang w:eastAsia="lt-LT"/>
                    </w:rPr>
                  </w:pPr>
                  <w:r w:rsidRPr="00BB6DC0">
                    <w:rPr>
                      <w:i/>
                      <w:iCs/>
                    </w:rPr>
                    <w:t xml:space="preserve">Balai suteikiami, kai projektą </w:t>
                  </w:r>
                  <w:r w:rsidRPr="00BB6DC0">
                    <w:rPr>
                      <w:bCs/>
                      <w:i/>
                      <w:iCs/>
                      <w:szCs w:val="24"/>
                      <w:lang w:eastAsia="lt-LT"/>
                    </w:rPr>
                    <w:t>numatoma įgyvendinti Jonavos rajono savivaldybės teritorijoje</w:t>
                  </w:r>
                  <w:r w:rsidRPr="00BB6DC0">
                    <w:rPr>
                      <w:i/>
                      <w:iCs/>
                    </w:rPr>
                    <w:t>.</w:t>
                  </w:r>
                </w:p>
              </w:tc>
              <w:tc>
                <w:tcPr>
                  <w:tcW w:w="47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D06DA2" w14:textId="77777777" w:rsidR="00B534C5" w:rsidRPr="00BB6DC0" w:rsidRDefault="00B534C5" w:rsidP="00C3283B">
                  <w:pPr>
                    <w:jc w:val="both"/>
                    <w:rPr>
                      <w:szCs w:val="24"/>
                    </w:rPr>
                  </w:pPr>
                  <w:r w:rsidRPr="00BB6DC0">
                    <w:rPr>
                      <w:szCs w:val="24"/>
                    </w:rPr>
                    <w:t>5</w:t>
                  </w:r>
                </w:p>
              </w:tc>
              <w:tc>
                <w:tcPr>
                  <w:tcW w:w="48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AC993" w14:textId="77777777" w:rsidR="00B534C5" w:rsidRPr="00BB6DC0" w:rsidRDefault="00B534C5" w:rsidP="00C3283B">
                  <w:pPr>
                    <w:jc w:val="both"/>
                    <w:rPr>
                      <w:szCs w:val="24"/>
                    </w:rPr>
                  </w:pPr>
                  <w:r w:rsidRPr="00BB6DC0">
                    <w:rPr>
                      <w:szCs w:val="24"/>
                    </w:rPr>
                    <w:t>1</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E3F18E" w14:textId="77777777" w:rsidR="00B534C5" w:rsidRPr="00BB6DC0" w:rsidRDefault="00B534C5" w:rsidP="00C3283B">
                  <w:pPr>
                    <w:jc w:val="both"/>
                    <w:rPr>
                      <w:szCs w:val="24"/>
                    </w:rPr>
                  </w:pPr>
                  <w:r w:rsidRPr="00BB6DC0">
                    <w:rPr>
                      <w:szCs w:val="24"/>
                    </w:rPr>
                    <w:t>5</w:t>
                  </w:r>
                </w:p>
              </w:tc>
            </w:tr>
            <w:tr w:rsidR="00B534C5" w:rsidRPr="00BB6DC0" w14:paraId="73A54208" w14:textId="77777777" w:rsidTr="00C3283B">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8A8F0B" w14:textId="77777777" w:rsidR="00B534C5" w:rsidRPr="00BB6DC0" w:rsidRDefault="00B534C5" w:rsidP="00C3283B">
                  <w:pPr>
                    <w:jc w:val="both"/>
                    <w:rPr>
                      <w:i/>
                    </w:rPr>
                  </w:pPr>
                  <w:r w:rsidRPr="00BB6DC0">
                    <w:rPr>
                      <w:szCs w:val="24"/>
                    </w:rPr>
                    <w:t>Minimali privaloma surinkti balų suma</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E796D" w14:textId="77777777" w:rsidR="00B534C5" w:rsidRPr="00BB6DC0" w:rsidRDefault="00B534C5" w:rsidP="00C3283B">
                  <w:pPr>
                    <w:jc w:val="both"/>
                    <w:rPr>
                      <w:i/>
                      <w:iCs/>
                      <w:szCs w:val="24"/>
                    </w:rPr>
                  </w:pPr>
                  <w:r w:rsidRPr="00BB6DC0">
                    <w:rPr>
                      <w:i/>
                      <w:iCs/>
                      <w:szCs w:val="24"/>
                    </w:rPr>
                    <w:t>55</w:t>
                  </w:r>
                </w:p>
              </w:tc>
            </w:tr>
            <w:tr w:rsidR="00B534C5" w:rsidRPr="00BB6DC0" w14:paraId="587DE588" w14:textId="77777777" w:rsidTr="00C3283B">
              <w:tc>
                <w:tcPr>
                  <w:tcW w:w="448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E31B6D" w14:textId="77777777" w:rsidR="00B534C5" w:rsidRPr="00BB6DC0" w:rsidRDefault="00B534C5" w:rsidP="00C3283B">
                  <w:pPr>
                    <w:jc w:val="both"/>
                    <w:rPr>
                      <w:i/>
                    </w:rPr>
                  </w:pPr>
                  <w:r w:rsidRPr="00BB6DC0">
                    <w:rPr>
                      <w:szCs w:val="24"/>
                    </w:rPr>
                    <w:t xml:space="preserve">Maksimali galima balų suma (apvalinama iki sveikojo skaičiaus)  </w:t>
                  </w:r>
                </w:p>
              </w:tc>
              <w:tc>
                <w:tcPr>
                  <w:tcW w:w="52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FFB71" w14:textId="77777777" w:rsidR="00B534C5" w:rsidRPr="00BB6DC0" w:rsidRDefault="00B534C5" w:rsidP="00C3283B">
                  <w:pPr>
                    <w:jc w:val="both"/>
                    <w:rPr>
                      <w:i/>
                    </w:rPr>
                  </w:pPr>
                  <w:r w:rsidRPr="00BB6DC0">
                    <w:rPr>
                      <w:b/>
                      <w:bCs/>
                      <w:i/>
                      <w:iCs/>
                      <w:szCs w:val="24"/>
                    </w:rPr>
                    <w:t>100</w:t>
                  </w:r>
                </w:p>
              </w:tc>
            </w:tr>
            <w:tr w:rsidR="00B534C5" w:rsidRPr="00BB6DC0" w14:paraId="2E782BAE" w14:textId="77777777" w:rsidTr="00C3283B">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B772F" w14:textId="77777777" w:rsidR="00B534C5" w:rsidRPr="00BB6DC0" w:rsidRDefault="00B534C5" w:rsidP="00C3283B">
                  <w:pPr>
                    <w:jc w:val="both"/>
                    <w:rPr>
                      <w:i/>
                    </w:rPr>
                  </w:pPr>
                  <w:r w:rsidRPr="00BB6DC0">
                    <w:rPr>
                      <w:szCs w:val="24"/>
                    </w:rPr>
                    <w:lastRenderedPageBreak/>
                    <w:t>Balas apskaičiuojamas pagal formulę, kurioje P – projekto surinktas balų skaičius, Y – kriterijaus gautas vertinimo balas ir S – kriterijui suteiktas svorio koeficientas: P = Y</w:t>
                  </w:r>
                  <w:r w:rsidRPr="00BB6DC0">
                    <w:rPr>
                      <w:szCs w:val="24"/>
                      <w:vertAlign w:val="subscript"/>
                    </w:rPr>
                    <w:t>4</w:t>
                  </w:r>
                  <w:r w:rsidRPr="00BB6DC0">
                    <w:rPr>
                      <w:szCs w:val="24"/>
                    </w:rPr>
                    <w:t xml:space="preserve"> * S</w:t>
                  </w:r>
                  <w:r w:rsidRPr="00BB6DC0">
                    <w:rPr>
                      <w:szCs w:val="24"/>
                      <w:vertAlign w:val="subscript"/>
                    </w:rPr>
                    <w:t>4</w:t>
                  </w:r>
                  <w:r w:rsidRPr="00BB6DC0">
                    <w:rPr>
                      <w:szCs w:val="24"/>
                    </w:rPr>
                    <w:t xml:space="preserve"> + Y</w:t>
                  </w:r>
                  <w:r w:rsidRPr="00BB6DC0">
                    <w:rPr>
                      <w:szCs w:val="24"/>
                      <w:vertAlign w:val="subscript"/>
                    </w:rPr>
                    <w:t>5</w:t>
                  </w:r>
                  <w:r>
                    <w:rPr>
                      <w:szCs w:val="24"/>
                      <w:vertAlign w:val="subscript"/>
                    </w:rPr>
                    <w:t xml:space="preserve"> </w:t>
                  </w:r>
                  <w:r w:rsidRPr="00BB6DC0">
                    <w:rPr>
                      <w:szCs w:val="24"/>
                    </w:rPr>
                    <w:t>* S</w:t>
                  </w:r>
                  <w:r w:rsidRPr="00BB6DC0">
                    <w:rPr>
                      <w:szCs w:val="24"/>
                      <w:vertAlign w:val="subscript"/>
                    </w:rPr>
                    <w:t>5</w:t>
                  </w:r>
                  <w:r w:rsidRPr="00BB6DC0">
                    <w:rPr>
                      <w:szCs w:val="24"/>
                    </w:rPr>
                    <w:t xml:space="preserve"> + Y</w:t>
                  </w:r>
                  <w:r w:rsidRPr="00BB6DC0">
                    <w:rPr>
                      <w:szCs w:val="24"/>
                      <w:vertAlign w:val="subscript"/>
                    </w:rPr>
                    <w:t>6</w:t>
                  </w:r>
                  <w:r w:rsidRPr="00BB6DC0">
                    <w:rPr>
                      <w:szCs w:val="24"/>
                    </w:rPr>
                    <w:t xml:space="preserve"> * S</w:t>
                  </w:r>
                  <w:r w:rsidRPr="00BB6DC0">
                    <w:rPr>
                      <w:szCs w:val="24"/>
                      <w:vertAlign w:val="subscript"/>
                    </w:rPr>
                    <w:t>6</w:t>
                  </w:r>
                  <w:r w:rsidRPr="00BB6DC0">
                    <w:rPr>
                      <w:szCs w:val="24"/>
                    </w:rPr>
                    <w:t>+ Y</w:t>
                  </w:r>
                  <w:r w:rsidRPr="00BB6DC0">
                    <w:rPr>
                      <w:szCs w:val="24"/>
                      <w:vertAlign w:val="subscript"/>
                    </w:rPr>
                    <w:t>7</w:t>
                  </w:r>
                  <w:r w:rsidRPr="00BB6DC0">
                    <w:rPr>
                      <w:szCs w:val="24"/>
                    </w:rPr>
                    <w:t xml:space="preserve"> * S</w:t>
                  </w:r>
                  <w:r w:rsidRPr="00BB6DC0">
                    <w:rPr>
                      <w:szCs w:val="24"/>
                      <w:vertAlign w:val="subscript"/>
                    </w:rPr>
                    <w:t>7</w:t>
                  </w:r>
                  <w:r w:rsidRPr="00BB6DC0">
                    <w:rPr>
                      <w:szCs w:val="24"/>
                    </w:rPr>
                    <w:t>+ Y</w:t>
                  </w:r>
                  <w:r w:rsidRPr="00BB6DC0">
                    <w:rPr>
                      <w:szCs w:val="24"/>
                      <w:vertAlign w:val="subscript"/>
                    </w:rPr>
                    <w:t>8</w:t>
                  </w:r>
                  <w:r w:rsidRPr="00BB6DC0">
                    <w:rPr>
                      <w:szCs w:val="24"/>
                    </w:rPr>
                    <w:t xml:space="preserve"> * S</w:t>
                  </w:r>
                  <w:r w:rsidRPr="00BB6DC0">
                    <w:rPr>
                      <w:szCs w:val="24"/>
                      <w:vertAlign w:val="subscript"/>
                    </w:rPr>
                    <w:t>8</w:t>
                  </w:r>
                  <w:r w:rsidRPr="00BB6DC0">
                    <w:rPr>
                      <w:szCs w:val="24"/>
                    </w:rPr>
                    <w:t>.</w:t>
                  </w:r>
                </w:p>
              </w:tc>
            </w:tr>
            <w:tr w:rsidR="00B534C5" w:rsidRPr="00BB6DC0" w14:paraId="047A4E70" w14:textId="77777777" w:rsidTr="00C3283B">
              <w:tc>
                <w:tcPr>
                  <w:tcW w:w="5000" w:type="pct"/>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307160" w14:textId="77777777" w:rsidR="00B534C5" w:rsidRPr="00BB6DC0" w:rsidRDefault="00B534C5" w:rsidP="00C3283B">
                  <w:pPr>
                    <w:jc w:val="both"/>
                    <w:rPr>
                      <w:i/>
                    </w:rPr>
                  </w:pPr>
                  <w:r w:rsidRPr="00BB6DC0">
                    <w:rPr>
                      <w:szCs w:val="24"/>
                    </w:rPr>
                    <w:t>Jei projektas vertinimo metu nesurenka šiame PFSA punkte nurodytos minimalios privalomos surinkti balų sumos, PĮP atmetamas. Kai projektams, surinkusiems vienodą galutinį balų skaičių, nepakanka pagal kvietimą teikti PĮP skirtos finansavimo lėšų sumos, pirmenybė teikiama projektams, surinkusiems daugiau balų pagal šiame PFSA punkte nurodytą pirmąjį prioritetinį atrankos kriterijų. Jeigu projektai pagal šį prioritetinį atrankos kriterijų įvertinti vienodai, pirmenybė suteikiama projektams, surinkusiems daugiau balų pagal kitą iš eilės šiame PFSA punkte nurodytą prioritetinį atrankos kriterijų. Jeigu projektams suteikti vienodi balai pagal visus šiame PFSA punkte nurodytus prioritetinius atrankos kriterijus, šie projektai nurodomi PĮP vertinimo ataskaitos sąraše „Projektai, kuriems rekomenduojama skirti finansavimą“ pagal PĮP pateikimo laiką.“</w:t>
                  </w:r>
                </w:p>
              </w:tc>
            </w:tr>
          </w:tbl>
          <w:p w14:paraId="631FDB01" w14:textId="77777777" w:rsidR="00B534C5" w:rsidRPr="00BB6DC0" w:rsidRDefault="00B534C5" w:rsidP="00C3283B">
            <w:pPr>
              <w:jc w:val="both"/>
              <w:rPr>
                <w:i/>
                <w:szCs w:val="24"/>
              </w:rPr>
            </w:pPr>
          </w:p>
        </w:tc>
      </w:tr>
    </w:tbl>
    <w:p w14:paraId="3679BFB1" w14:textId="77777777" w:rsidR="00B534C5" w:rsidRDefault="00B534C5" w:rsidP="00B534C5">
      <w:pPr>
        <w:jc w:val="both"/>
        <w:sectPr w:rsidR="00B534C5" w:rsidSect="008C5403">
          <w:pgSz w:w="16838" w:h="11906" w:orient="landscape"/>
          <w:pgMar w:top="1701" w:right="567" w:bottom="1134" w:left="1134" w:header="567" w:footer="567" w:gutter="0"/>
          <w:cols w:space="1296"/>
          <w:docGrid w:linePitch="360"/>
        </w:sectPr>
      </w:pPr>
    </w:p>
    <w:p w14:paraId="465E991C" w14:textId="5C7146C3" w:rsidR="00B534C5" w:rsidRPr="00B534C5" w:rsidRDefault="00B534C5" w:rsidP="00B534C5">
      <w:pPr>
        <w:pStyle w:val="ListParagraph"/>
        <w:numPr>
          <w:ilvl w:val="1"/>
          <w:numId w:val="2"/>
        </w:numPr>
        <w:ind w:left="0" w:firstLine="709"/>
        <w:jc w:val="both"/>
        <w:rPr>
          <w:szCs w:val="24"/>
        </w:rPr>
      </w:pPr>
      <w:r w:rsidRPr="00B534C5">
        <w:rPr>
          <w:szCs w:val="24"/>
        </w:rPr>
        <w:lastRenderedPageBreak/>
        <w:t>Pakeičiu 15.11 papunktį ir jį išdėstau taip:</w:t>
      </w:r>
    </w:p>
    <w:p w14:paraId="3624B265" w14:textId="77777777" w:rsidR="00B534C5" w:rsidRDefault="00B534C5" w:rsidP="00B534C5">
      <w:pPr>
        <w:tabs>
          <w:tab w:val="left" w:pos="0"/>
          <w:tab w:val="left" w:pos="599"/>
          <w:tab w:val="left" w:pos="731"/>
        </w:tabs>
        <w:ind w:left="22" w:firstLine="687"/>
        <w:jc w:val="both"/>
        <w:rPr>
          <w:szCs w:val="24"/>
        </w:rPr>
      </w:pPr>
      <w:r w:rsidRPr="000D2B47">
        <w:rPr>
          <w:szCs w:val="24"/>
        </w:rPr>
        <w:t>„</w:t>
      </w:r>
      <w:r>
        <w:rPr>
          <w:szCs w:val="24"/>
        </w:rPr>
        <w:t xml:space="preserve">15.11. </w:t>
      </w:r>
      <w:r w:rsidRPr="000D2B47">
        <w:rPr>
          <w:szCs w:val="24"/>
        </w:rPr>
        <w:t>Jei pareiškėjas yra užsienio investuotojas (įmonė), jis turi ne vėliau kaip iki projekto sutarties pasirašymo dienos juridinių asmenų steigimą reguliuojančių teisės aktų nustatyta tvarka Lietuvos Respublikos juridinių asmenų registre įregistruoti</w:t>
      </w:r>
      <w:r>
        <w:rPr>
          <w:szCs w:val="24"/>
        </w:rPr>
        <w:t xml:space="preserve"> naują</w:t>
      </w:r>
      <w:r w:rsidRPr="000D2B47">
        <w:rPr>
          <w:szCs w:val="24"/>
        </w:rPr>
        <w:t xml:space="preserve"> </w:t>
      </w:r>
      <w:r w:rsidRPr="000D2B47">
        <w:rPr>
          <w:bCs/>
          <w:szCs w:val="24"/>
        </w:rPr>
        <w:t>privatų juridinį asmenį, kuriam daro lemiamą įtaką, arba filialą, arba įsigyt</w:t>
      </w:r>
      <w:r>
        <w:rPr>
          <w:bCs/>
          <w:szCs w:val="24"/>
        </w:rPr>
        <w:t>i</w:t>
      </w:r>
      <w:r w:rsidRPr="000D2B47">
        <w:rPr>
          <w:bCs/>
          <w:szCs w:val="24"/>
        </w:rPr>
        <w:t xml:space="preserve"> juridinio asmens, kuriam daro lemiamą įtaką, akcijas</w:t>
      </w:r>
      <w:r w:rsidRPr="00142928">
        <w:rPr>
          <w:bCs/>
          <w:szCs w:val="24"/>
        </w:rPr>
        <w:t>, pajus ar kitokias dalyvavimą įmonės kapitale žyminčias kapitalo dalis</w:t>
      </w:r>
      <w:r w:rsidRPr="000D2B47">
        <w:rPr>
          <w:bCs/>
          <w:szCs w:val="24"/>
        </w:rPr>
        <w:t xml:space="preserve"> ir apie tai informuoti administruojančiąją instituciją</w:t>
      </w:r>
      <w:r w:rsidRPr="000D2B47">
        <w:rPr>
          <w:szCs w:val="24"/>
        </w:rPr>
        <w:t>.</w:t>
      </w:r>
      <w:r>
        <w:rPr>
          <w:szCs w:val="24"/>
        </w:rPr>
        <w:t xml:space="preserve"> </w:t>
      </w:r>
      <w:r w:rsidRPr="002E17A5">
        <w:rPr>
          <w:szCs w:val="24"/>
        </w:rPr>
        <w:t>Lemiama įtaka suprantama kaip kito juridinio asmens tiesioginė kontrolė, valdant daugiau nei 50 proc. naujai įsteigto ar įsigyto juridinio asmens akcijų, pajų ar kitokių dalyvavimą įmonės kapitale žyminčių kapitalo dalių</w:t>
      </w:r>
      <w:r w:rsidRPr="00F37FAC">
        <w:rPr>
          <w:szCs w:val="24"/>
        </w:rPr>
        <w:t>.</w:t>
      </w:r>
      <w:r>
        <w:rPr>
          <w:szCs w:val="24"/>
        </w:rPr>
        <w:t>“</w:t>
      </w:r>
    </w:p>
    <w:p w14:paraId="38DCA3C2" w14:textId="77777777" w:rsidR="00B534C5" w:rsidRDefault="00B534C5" w:rsidP="00B534C5">
      <w:pPr>
        <w:pStyle w:val="ListParagraph"/>
        <w:numPr>
          <w:ilvl w:val="1"/>
          <w:numId w:val="2"/>
        </w:numPr>
        <w:tabs>
          <w:tab w:val="left" w:pos="0"/>
          <w:tab w:val="left" w:pos="851"/>
        </w:tabs>
        <w:ind w:left="0" w:firstLine="709"/>
        <w:jc w:val="both"/>
      </w:pPr>
      <w:r>
        <w:t xml:space="preserve">Papildau </w:t>
      </w:r>
      <w:r w:rsidRPr="00C93657">
        <w:rPr>
          <w:lang w:val="en-US"/>
        </w:rPr>
        <w:t>15.11</w:t>
      </w:r>
      <w:r w:rsidRPr="00C93657">
        <w:rPr>
          <w:vertAlign w:val="superscript"/>
          <w:lang w:val="en-US"/>
        </w:rPr>
        <w:t>1</w:t>
      </w:r>
      <w:r w:rsidRPr="00C93657">
        <w:rPr>
          <w:lang w:val="en-US"/>
        </w:rPr>
        <w:t xml:space="preserve"> </w:t>
      </w:r>
      <w:r>
        <w:t>ir 15.11</w:t>
      </w:r>
      <w:r w:rsidRPr="002C5356">
        <w:rPr>
          <w:vertAlign w:val="superscript"/>
        </w:rPr>
        <w:t>2</w:t>
      </w:r>
      <w:r>
        <w:t xml:space="preserve"> papunkčiais:</w:t>
      </w:r>
    </w:p>
    <w:p w14:paraId="038325DE" w14:textId="77777777" w:rsidR="00B534C5" w:rsidRPr="00F37FAC" w:rsidRDefault="00B534C5" w:rsidP="00B534C5">
      <w:pPr>
        <w:tabs>
          <w:tab w:val="left" w:pos="142"/>
          <w:tab w:val="left" w:pos="993"/>
        </w:tabs>
        <w:ind w:firstLine="709"/>
        <w:jc w:val="both"/>
        <w:rPr>
          <w:szCs w:val="24"/>
          <w:lang w:val="fi-FI"/>
        </w:rPr>
      </w:pPr>
      <w:r>
        <w:t>„</w:t>
      </w:r>
      <w:r w:rsidRPr="00142928">
        <w:t>15.11</w:t>
      </w:r>
      <w:r w:rsidRPr="00142928">
        <w:rPr>
          <w:vertAlign w:val="superscript"/>
        </w:rPr>
        <w:t>1</w:t>
      </w:r>
      <w:r w:rsidRPr="00142928">
        <w:t xml:space="preserve">. </w:t>
      </w:r>
      <w:r w:rsidRPr="00C93657">
        <w:rPr>
          <w:szCs w:val="24"/>
        </w:rPr>
        <w:t xml:space="preserve">Jei pareiškėjas yra </w:t>
      </w:r>
      <w:r>
        <w:rPr>
          <w:szCs w:val="24"/>
        </w:rPr>
        <w:t xml:space="preserve">Lietuvos Respublikos juridinių asmenų registre registruotas juridinis asmuo </w:t>
      </w:r>
      <w:r w:rsidRPr="00F37FAC">
        <w:rPr>
          <w:szCs w:val="24"/>
        </w:rPr>
        <w:t xml:space="preserve">bei projekto įgyvendinimo metu numatoma </w:t>
      </w:r>
      <w:r w:rsidRPr="00C93657">
        <w:rPr>
          <w:szCs w:val="24"/>
        </w:rPr>
        <w:t xml:space="preserve">investuoti į </w:t>
      </w:r>
      <w:r w:rsidRPr="00F37FAC">
        <w:rPr>
          <w:szCs w:val="24"/>
        </w:rPr>
        <w:t>pradin</w:t>
      </w:r>
      <w:r w:rsidRPr="00C93657">
        <w:rPr>
          <w:szCs w:val="24"/>
        </w:rPr>
        <w:t>ę</w:t>
      </w:r>
      <w:r w:rsidRPr="00F37FAC">
        <w:rPr>
          <w:szCs w:val="24"/>
        </w:rPr>
        <w:t xml:space="preserve"> investicij</w:t>
      </w:r>
      <w:r w:rsidRPr="00C93657">
        <w:rPr>
          <w:szCs w:val="24"/>
        </w:rPr>
        <w:t>ą</w:t>
      </w:r>
      <w:r w:rsidRPr="00F37FAC">
        <w:rPr>
          <w:szCs w:val="24"/>
        </w:rPr>
        <w:t>, susijusi</w:t>
      </w:r>
      <w:r w:rsidRPr="00C93657">
        <w:rPr>
          <w:szCs w:val="24"/>
        </w:rPr>
        <w:t>ą</w:t>
      </w:r>
      <w:r w:rsidRPr="00F37FAC">
        <w:rPr>
          <w:szCs w:val="24"/>
        </w:rPr>
        <w:t xml:space="preserve"> su naujos įmonės kūrimu (pagal Reglamento (ES) Nr. 651/2014 2 straipsnio 49 </w:t>
      </w:r>
      <w:r>
        <w:rPr>
          <w:szCs w:val="24"/>
        </w:rPr>
        <w:t xml:space="preserve">punkto </w:t>
      </w:r>
      <w:r w:rsidRPr="00F37FAC">
        <w:rPr>
          <w:szCs w:val="24"/>
        </w:rPr>
        <w:t>a</w:t>
      </w:r>
      <w:r>
        <w:rPr>
          <w:szCs w:val="24"/>
        </w:rPr>
        <w:t xml:space="preserve"> papunktyje </w:t>
      </w:r>
      <w:r w:rsidRPr="00E21595">
        <w:rPr>
          <w:szCs w:val="24"/>
        </w:rPr>
        <w:t>nurodytą aspektą „naujos įmonės kūrimu“)</w:t>
      </w:r>
      <w:r w:rsidRPr="00F37FAC">
        <w:rPr>
          <w:szCs w:val="24"/>
        </w:rPr>
        <w:t>, arba pradin</w:t>
      </w:r>
      <w:r w:rsidRPr="00C93657">
        <w:rPr>
          <w:szCs w:val="24"/>
        </w:rPr>
        <w:t>ę</w:t>
      </w:r>
      <w:r w:rsidRPr="00F37FAC">
        <w:rPr>
          <w:szCs w:val="24"/>
        </w:rPr>
        <w:t xml:space="preserve"> naujos ekonominės veiklos investicij</w:t>
      </w:r>
      <w:r w:rsidRPr="00C93657">
        <w:rPr>
          <w:szCs w:val="24"/>
        </w:rPr>
        <w:t>ą</w:t>
      </w:r>
      <w:r w:rsidRPr="00F37FAC">
        <w:rPr>
          <w:szCs w:val="24"/>
        </w:rPr>
        <w:t>, susijusi</w:t>
      </w:r>
      <w:r w:rsidRPr="00C93657">
        <w:rPr>
          <w:szCs w:val="24"/>
        </w:rPr>
        <w:t>ą</w:t>
      </w:r>
      <w:r w:rsidRPr="00F37FAC">
        <w:rPr>
          <w:szCs w:val="24"/>
        </w:rPr>
        <w:t xml:space="preserve"> su naujos įmonės kūrimu (pagal Reglamento (ES) Nr. 651/2014 2</w:t>
      </w:r>
      <w:r>
        <w:rPr>
          <w:szCs w:val="24"/>
        </w:rPr>
        <w:t> </w:t>
      </w:r>
      <w:r w:rsidRPr="00F37FAC">
        <w:rPr>
          <w:szCs w:val="24"/>
        </w:rPr>
        <w:t xml:space="preserve">straipsnio 51 </w:t>
      </w:r>
      <w:r>
        <w:rPr>
          <w:szCs w:val="24"/>
        </w:rPr>
        <w:t xml:space="preserve">punkto </w:t>
      </w:r>
      <w:r w:rsidRPr="00F37FAC">
        <w:rPr>
          <w:szCs w:val="24"/>
        </w:rPr>
        <w:t xml:space="preserve">a </w:t>
      </w:r>
      <w:r>
        <w:rPr>
          <w:szCs w:val="24"/>
        </w:rPr>
        <w:t xml:space="preserve">papunktyje </w:t>
      </w:r>
      <w:r w:rsidRPr="00E21595">
        <w:rPr>
          <w:szCs w:val="24"/>
        </w:rPr>
        <w:t>nurodytą aspektą „naujos įmonės kūrimu“)</w:t>
      </w:r>
      <w:r w:rsidRPr="00F37FAC">
        <w:rPr>
          <w:szCs w:val="24"/>
        </w:rPr>
        <w:t xml:space="preserve"> ir pareiškėjas PĮP pagrindžia, kad tokios formos pradinės investicijos įgyvendinimui reikalingas naujo privataus juridinio asmens arba filialo </w:t>
      </w:r>
      <w:r w:rsidRPr="00C93657">
        <w:rPr>
          <w:szCs w:val="24"/>
        </w:rPr>
        <w:t>steigimas</w:t>
      </w:r>
      <w:r w:rsidRPr="00F37FAC">
        <w:rPr>
          <w:szCs w:val="24"/>
        </w:rPr>
        <w:t>, pareiškėjas turi ne vėliau kaip iki projekto sutarties pasirašymo dienos juridinių asmenų steigimą reguliuojančių teisės aktų nustatyta tvarka Lietuvos Respublikos juridinių asmenų registre įregistruoti naują privatų juridinį asmenį, kuriam daro lemiamą įtaką, arba filialą ir apie tai informuoti administruojančiąją instituciją.</w:t>
      </w:r>
      <w:r w:rsidRPr="00F37FAC">
        <w:rPr>
          <w:szCs w:val="24"/>
          <w:lang w:val="fi-FI"/>
        </w:rPr>
        <w:t> </w:t>
      </w:r>
    </w:p>
    <w:p w14:paraId="595067B3" w14:textId="1603BF7C" w:rsidR="00B534C5" w:rsidRPr="00F37FAC" w:rsidRDefault="00B534C5" w:rsidP="00B534C5">
      <w:pPr>
        <w:tabs>
          <w:tab w:val="left" w:pos="142"/>
          <w:tab w:val="left" w:pos="993"/>
        </w:tabs>
        <w:ind w:firstLine="709"/>
        <w:jc w:val="both"/>
      </w:pPr>
      <w:r>
        <w:rPr>
          <w:szCs w:val="24"/>
        </w:rPr>
        <w:t>15.11</w:t>
      </w:r>
      <w:r w:rsidRPr="00142928">
        <w:rPr>
          <w:szCs w:val="24"/>
          <w:vertAlign w:val="superscript"/>
        </w:rPr>
        <w:t>2</w:t>
      </w:r>
      <w:r>
        <w:rPr>
          <w:szCs w:val="24"/>
        </w:rPr>
        <w:t xml:space="preserve">. </w:t>
      </w:r>
      <w:r w:rsidRPr="00C93657">
        <w:rPr>
          <w:szCs w:val="24"/>
        </w:rPr>
        <w:t>Naujo privataus juridinio asmens steigimo arba kito juridinio asmens įsigijimo atveju pareiškėjas naujam ar įsigytam privačiam juridiniam asmeniui (projekto vykdytojui) turi daryti lemiamą įtaką visą projekto įgyvendinimo laikotarpį ir 5 metus po projekto pabaigos</w:t>
      </w:r>
      <w:r w:rsidRPr="00F37FAC">
        <w:rPr>
          <w:szCs w:val="24"/>
        </w:rPr>
        <w:t>.</w:t>
      </w:r>
      <w:r>
        <w:rPr>
          <w:szCs w:val="24"/>
        </w:rPr>
        <w:t>“</w:t>
      </w:r>
      <w:r w:rsidR="00FA463B">
        <w:rPr>
          <w:szCs w:val="24"/>
        </w:rPr>
        <w:t xml:space="preserve"> </w:t>
      </w:r>
    </w:p>
    <w:p w14:paraId="398B47AF" w14:textId="7EFEEE3A" w:rsidR="00B534C5" w:rsidRDefault="005B34B4" w:rsidP="00AB597F">
      <w:pPr>
        <w:ind w:firstLine="709"/>
        <w:jc w:val="both"/>
        <w:sectPr w:rsidR="00B534C5" w:rsidSect="006365AD">
          <w:pgSz w:w="11906" w:h="16838"/>
          <w:pgMar w:top="1134" w:right="851" w:bottom="1134" w:left="1701" w:header="567" w:footer="567" w:gutter="0"/>
          <w:cols w:space="1296"/>
          <w:docGrid w:linePitch="360"/>
        </w:sectPr>
      </w:pPr>
      <w:r>
        <w:t xml:space="preserve">2.5. </w:t>
      </w:r>
      <w:r w:rsidR="00B534C5">
        <w:t>Pakeičiu 2 priedo 3.5 papunktį ir jį išdėstau taip:</w:t>
      </w:r>
      <w:r w:rsidR="00FA463B">
        <w:t xml:space="preserve">  </w:t>
      </w:r>
    </w:p>
    <w:tbl>
      <w:tblPr>
        <w:tblW w:w="14576" w:type="dxa"/>
        <w:jc w:val="right"/>
        <w:tblLook w:val="04A0" w:firstRow="1" w:lastRow="0" w:firstColumn="1" w:lastColumn="0" w:noHBand="0" w:noVBand="1"/>
      </w:tblPr>
      <w:tblGrid>
        <w:gridCol w:w="704"/>
        <w:gridCol w:w="6877"/>
        <w:gridCol w:w="1268"/>
        <w:gridCol w:w="1264"/>
        <w:gridCol w:w="4463"/>
      </w:tblGrid>
      <w:tr w:rsidR="00B534C5" w14:paraId="58C6E0B3" w14:textId="77777777" w:rsidTr="00C3283B">
        <w:trPr>
          <w:jc w:val="right"/>
        </w:trPr>
        <w:tc>
          <w:tcPr>
            <w:tcW w:w="704" w:type="dxa"/>
            <w:tcBorders>
              <w:top w:val="single" w:sz="4" w:space="0" w:color="auto"/>
              <w:left w:val="single" w:sz="4" w:space="0" w:color="auto"/>
              <w:bottom w:val="single" w:sz="4" w:space="0" w:color="auto"/>
              <w:right w:val="single" w:sz="4" w:space="0" w:color="auto"/>
            </w:tcBorders>
          </w:tcPr>
          <w:p w14:paraId="1935CB8F" w14:textId="77777777" w:rsidR="00B534C5" w:rsidRDefault="00B534C5" w:rsidP="00C3283B">
            <w:pPr>
              <w:jc w:val="both"/>
              <w:rPr>
                <w:szCs w:val="24"/>
              </w:rPr>
            </w:pPr>
            <w:r>
              <w:rPr>
                <w:szCs w:val="24"/>
              </w:rPr>
              <w:lastRenderedPageBreak/>
              <w:t>„3.5.</w:t>
            </w:r>
          </w:p>
        </w:tc>
        <w:tc>
          <w:tcPr>
            <w:tcW w:w="6877" w:type="dxa"/>
            <w:tcBorders>
              <w:top w:val="single" w:sz="4" w:space="0" w:color="auto"/>
              <w:left w:val="single" w:sz="4" w:space="0" w:color="auto"/>
              <w:bottom w:val="single" w:sz="4" w:space="0" w:color="auto"/>
              <w:right w:val="single" w:sz="4" w:space="0" w:color="auto"/>
            </w:tcBorders>
          </w:tcPr>
          <w:p w14:paraId="3FCEFA33" w14:textId="77777777" w:rsidR="00B534C5" w:rsidRDefault="00B534C5" w:rsidP="00C3283B">
            <w:pPr>
              <w:jc w:val="both"/>
            </w:pPr>
            <w:r>
              <w:rPr>
                <w:szCs w:val="24"/>
              </w:rPr>
              <w:t xml:space="preserve">Ar valstybės pagalba teikiama pradinei investicijai arba pradinei naujos ekonominės veiklos investicijai, kaip jos apibrėžtos </w:t>
            </w:r>
            <w:r>
              <w:rPr>
                <w:szCs w:val="24"/>
              </w:rPr>
              <w:br/>
              <w:t xml:space="preserve">2022–2030 metų ekonomikos transformacijos ir konkurencingumo plėtros programos pažangos priemonės Nr. 05-001-01-06-03 „Gerinti konkurencinę investicijų pritraukimo aplinką“  veiklos „Užsienio ir vietos investuotojų su dideliu darbo vietų kūrimo potencialu pritraukimas </w:t>
            </w:r>
            <w:r>
              <w:rPr>
                <w:szCs w:val="24"/>
                <w:lang w:eastAsia="lt-LT"/>
              </w:rPr>
              <w:t xml:space="preserve">Kauno, Šiaulių ir Telšių apskrityse“ </w:t>
            </w:r>
            <w:proofErr w:type="spellStart"/>
            <w:r>
              <w:rPr>
                <w:szCs w:val="24"/>
              </w:rPr>
              <w:t>poveiklės</w:t>
            </w:r>
            <w:proofErr w:type="spellEnd"/>
            <w:r>
              <w:rPr>
                <w:szCs w:val="24"/>
              </w:rPr>
              <w:t xml:space="preserve"> „Užsienio ir vietos investuotojų su dideliu darbo vietų kūrimo potencialu pritraukimas Kauno apskr.“ projektų finansavimo sąlygų aprašo 4.2.7 ir 4.2.8 papunkčiuose ir </w:t>
            </w:r>
            <w:r>
              <w:rPr>
                <w:bCs/>
                <w:szCs w:val="24"/>
              </w:rPr>
              <w:t xml:space="preserve">Reglamento </w:t>
            </w:r>
            <w:r w:rsidRPr="00D87A69">
              <w:rPr>
                <w:bCs/>
                <w:szCs w:val="24"/>
              </w:rPr>
              <w:t>(ES) Nr. 651/2014</w:t>
            </w:r>
            <w:r>
              <w:rPr>
                <w:szCs w:val="24"/>
              </w:rPr>
              <w:t xml:space="preserve"> 2 straipsnio 49 punkto a papunktyje ir 51 punkto a papunktyje?</w:t>
            </w:r>
          </w:p>
        </w:tc>
        <w:tc>
          <w:tcPr>
            <w:tcW w:w="1268" w:type="dxa"/>
            <w:tcBorders>
              <w:top w:val="single" w:sz="4" w:space="0" w:color="auto"/>
              <w:left w:val="single" w:sz="4" w:space="0" w:color="auto"/>
              <w:bottom w:val="single" w:sz="4" w:space="0" w:color="auto"/>
              <w:right w:val="single" w:sz="4" w:space="0" w:color="auto"/>
            </w:tcBorders>
          </w:tcPr>
          <w:p w14:paraId="02615AC9" w14:textId="77777777" w:rsidR="00B534C5" w:rsidRDefault="00B534C5" w:rsidP="00C3283B">
            <w:pPr>
              <w:jc w:val="both"/>
              <w:rPr>
                <w:szCs w:val="24"/>
              </w:rPr>
            </w:pPr>
            <w:r>
              <w:rPr>
                <w:szCs w:val="24"/>
              </w:rPr>
              <w:t>□ Taip</w:t>
            </w:r>
          </w:p>
        </w:tc>
        <w:tc>
          <w:tcPr>
            <w:tcW w:w="1264" w:type="dxa"/>
            <w:tcBorders>
              <w:top w:val="single" w:sz="4" w:space="0" w:color="auto"/>
              <w:left w:val="single" w:sz="4" w:space="0" w:color="auto"/>
              <w:bottom w:val="single" w:sz="4" w:space="0" w:color="auto"/>
              <w:right w:val="single" w:sz="4" w:space="0" w:color="auto"/>
            </w:tcBorders>
          </w:tcPr>
          <w:p w14:paraId="6BE485D7" w14:textId="77777777" w:rsidR="00B534C5" w:rsidRDefault="00B534C5" w:rsidP="00C3283B">
            <w:pPr>
              <w:ind w:hanging="5"/>
              <w:jc w:val="both"/>
              <w:rPr>
                <w:szCs w:val="24"/>
              </w:rPr>
            </w:pPr>
            <w:r>
              <w:rPr>
                <w:szCs w:val="24"/>
              </w:rPr>
              <w:t>□ Ne“.</w:t>
            </w:r>
          </w:p>
        </w:tc>
        <w:tc>
          <w:tcPr>
            <w:tcW w:w="4463" w:type="dxa"/>
            <w:tcBorders>
              <w:top w:val="single" w:sz="4" w:space="0" w:color="auto"/>
              <w:left w:val="single" w:sz="4" w:space="0" w:color="auto"/>
              <w:bottom w:val="single" w:sz="4" w:space="0" w:color="auto"/>
              <w:right w:val="single" w:sz="4" w:space="0" w:color="auto"/>
            </w:tcBorders>
          </w:tcPr>
          <w:p w14:paraId="38EF8B7C" w14:textId="77777777" w:rsidR="00B534C5" w:rsidRDefault="00B534C5" w:rsidP="00C3283B">
            <w:pPr>
              <w:ind w:firstLine="851"/>
              <w:jc w:val="both"/>
              <w:rPr>
                <w:szCs w:val="24"/>
              </w:rPr>
            </w:pPr>
          </w:p>
        </w:tc>
      </w:tr>
    </w:tbl>
    <w:p w14:paraId="2760C04B" w14:textId="626AE2CA" w:rsidR="00EC4C9D" w:rsidRDefault="00EC4C9D" w:rsidP="00B534C5">
      <w:pPr>
        <w:ind w:firstLine="567"/>
        <w:jc w:val="both"/>
      </w:pPr>
    </w:p>
    <w:p w14:paraId="46F50D59" w14:textId="77777777" w:rsidR="00B534C5" w:rsidRDefault="00B534C5" w:rsidP="00B534C5">
      <w:pPr>
        <w:ind w:firstLine="567"/>
        <w:jc w:val="both"/>
      </w:pPr>
    </w:p>
    <w:p w14:paraId="2C6BFB00" w14:textId="77777777" w:rsidR="00B534C5" w:rsidRDefault="00B534C5" w:rsidP="00B534C5">
      <w:pPr>
        <w:ind w:firstLine="567"/>
        <w:jc w:val="both"/>
      </w:pPr>
    </w:p>
    <w:p w14:paraId="71803FB4" w14:textId="77777777" w:rsidR="00B534C5" w:rsidRDefault="00B534C5" w:rsidP="00B534C5">
      <w:pPr>
        <w:ind w:firstLine="567"/>
        <w:jc w:val="both"/>
        <w:rPr>
          <w:szCs w:val="24"/>
        </w:rPr>
      </w:pPr>
      <w:r>
        <w:rPr>
          <w:szCs w:val="24"/>
        </w:rPr>
        <w:t>Laikinai einantis e</w:t>
      </w:r>
      <w:r w:rsidRPr="00BB6DC0">
        <w:rPr>
          <w:szCs w:val="24"/>
        </w:rPr>
        <w:t xml:space="preserve">konomikos </w:t>
      </w:r>
    </w:p>
    <w:p w14:paraId="3330C848" w14:textId="67C6055F" w:rsidR="00B534C5" w:rsidRDefault="00B534C5" w:rsidP="00B534C5">
      <w:pPr>
        <w:ind w:left="567"/>
        <w:jc w:val="both"/>
      </w:pPr>
      <w:r w:rsidRPr="00BB6DC0">
        <w:rPr>
          <w:szCs w:val="24"/>
        </w:rPr>
        <w:t>ir inovacijų ministr</w:t>
      </w:r>
      <w:r>
        <w:rPr>
          <w:szCs w:val="24"/>
        </w:rPr>
        <w:t>o pareigas</w:t>
      </w:r>
      <w:r w:rsidRPr="00BB6DC0">
        <w:rPr>
          <w:szCs w:val="24"/>
        </w:rPr>
        <w:tab/>
      </w:r>
      <w:r w:rsidRPr="00BB6DC0">
        <w:rPr>
          <w:szCs w:val="24"/>
        </w:rPr>
        <w:tab/>
      </w:r>
      <w:r w:rsidRPr="00BB6DC0">
        <w:rPr>
          <w:szCs w:val="24"/>
        </w:rPr>
        <w:tab/>
      </w:r>
      <w:r>
        <w:rPr>
          <w:szCs w:val="24"/>
        </w:rPr>
        <w:tab/>
      </w:r>
      <w:r>
        <w:rPr>
          <w:szCs w:val="24"/>
        </w:rPr>
        <w:tab/>
      </w:r>
      <w:r>
        <w:rPr>
          <w:szCs w:val="24"/>
        </w:rPr>
        <w:tab/>
      </w:r>
      <w:r>
        <w:rPr>
          <w:szCs w:val="24"/>
        </w:rPr>
        <w:tab/>
      </w:r>
      <w:r>
        <w:rPr>
          <w:szCs w:val="24"/>
        </w:rPr>
        <w:tab/>
        <w:t xml:space="preserve">  Lukas Savickas</w:t>
      </w:r>
    </w:p>
    <w:sectPr w:rsidR="00B534C5" w:rsidSect="006365AD">
      <w:pgSz w:w="16838" w:h="11906" w:orient="landscape"/>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B2DF" w14:textId="77777777" w:rsidR="00B534C5" w:rsidRDefault="00B534C5" w:rsidP="00B534C5">
      <w:r>
        <w:separator/>
      </w:r>
    </w:p>
  </w:endnote>
  <w:endnote w:type="continuationSeparator" w:id="0">
    <w:p w14:paraId="76D5C123" w14:textId="77777777" w:rsidR="00B534C5" w:rsidRDefault="00B534C5" w:rsidP="00B5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3353" w14:textId="77777777" w:rsidR="00B534C5" w:rsidRDefault="00B534C5" w:rsidP="00B534C5">
      <w:r>
        <w:separator/>
      </w:r>
    </w:p>
  </w:footnote>
  <w:footnote w:type="continuationSeparator" w:id="0">
    <w:p w14:paraId="1A4A1C08" w14:textId="77777777" w:rsidR="00B534C5" w:rsidRDefault="00B534C5" w:rsidP="00B53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479645"/>
      <w:docPartObj>
        <w:docPartGallery w:val="Page Numbers (Top of Page)"/>
        <w:docPartUnique/>
      </w:docPartObj>
    </w:sdtPr>
    <w:sdtEndPr/>
    <w:sdtContent>
      <w:p w14:paraId="4029ADB6" w14:textId="234B2176" w:rsidR="00B534C5" w:rsidRDefault="00B534C5">
        <w:pPr>
          <w:pStyle w:val="Header"/>
          <w:jc w:val="center"/>
        </w:pPr>
        <w:r>
          <w:fldChar w:fldCharType="begin"/>
        </w:r>
        <w:r>
          <w:instrText>PAGE   \* MERGEFORMAT</w:instrText>
        </w:r>
        <w:r>
          <w:fldChar w:fldCharType="separate"/>
        </w:r>
        <w:r>
          <w:t>2</w:t>
        </w:r>
        <w:r>
          <w:fldChar w:fldCharType="end"/>
        </w:r>
      </w:p>
    </w:sdtContent>
  </w:sdt>
  <w:p w14:paraId="4580E0A3" w14:textId="77777777" w:rsidR="00B534C5" w:rsidRDefault="00B53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81C6" w14:textId="23708B3F" w:rsidR="00AB597F" w:rsidRDefault="00AB597F">
    <w:pPr>
      <w:pStyle w:val="Header"/>
      <w:jc w:val="center"/>
    </w:pPr>
  </w:p>
  <w:p w14:paraId="1CC20317" w14:textId="77777777" w:rsidR="00B534C5" w:rsidRDefault="00B53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313535"/>
      <w:docPartObj>
        <w:docPartGallery w:val="Page Numbers (Top of Page)"/>
        <w:docPartUnique/>
      </w:docPartObj>
    </w:sdtPr>
    <w:sdtEndPr/>
    <w:sdtContent>
      <w:p w14:paraId="0AF69844" w14:textId="77777777" w:rsidR="00AB597F" w:rsidRDefault="00AB597F">
        <w:pPr>
          <w:pStyle w:val="Header"/>
          <w:jc w:val="center"/>
        </w:pPr>
        <w:r>
          <w:fldChar w:fldCharType="begin"/>
        </w:r>
        <w:r>
          <w:instrText>PAGE   \* MERGEFORMAT</w:instrText>
        </w:r>
        <w:r>
          <w:fldChar w:fldCharType="separate"/>
        </w:r>
        <w:r>
          <w:t>2</w:t>
        </w:r>
        <w:r>
          <w:fldChar w:fldCharType="end"/>
        </w:r>
      </w:p>
    </w:sdtContent>
  </w:sdt>
  <w:p w14:paraId="313C1895" w14:textId="77777777" w:rsidR="00AB597F" w:rsidRDefault="00AB5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7540"/>
    <w:multiLevelType w:val="multilevel"/>
    <w:tmpl w:val="6E66B60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AC01F32"/>
    <w:multiLevelType w:val="multilevel"/>
    <w:tmpl w:val="1B944F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930860"/>
    <w:multiLevelType w:val="hybridMultilevel"/>
    <w:tmpl w:val="D46849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587A1117"/>
    <w:multiLevelType w:val="multilevel"/>
    <w:tmpl w:val="1B944F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3C0E4B"/>
    <w:multiLevelType w:val="multilevel"/>
    <w:tmpl w:val="1B944F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7949574">
    <w:abstractNumId w:val="0"/>
  </w:num>
  <w:num w:numId="2" w16cid:durableId="860584892">
    <w:abstractNumId w:val="4"/>
  </w:num>
  <w:num w:numId="3" w16cid:durableId="1181354657">
    <w:abstractNumId w:val="3"/>
  </w:num>
  <w:num w:numId="4" w16cid:durableId="779682768">
    <w:abstractNumId w:val="2"/>
  </w:num>
  <w:num w:numId="5" w16cid:durableId="184798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C5"/>
    <w:rsid w:val="00113E05"/>
    <w:rsid w:val="00175239"/>
    <w:rsid w:val="003046EB"/>
    <w:rsid w:val="00474999"/>
    <w:rsid w:val="004A0F46"/>
    <w:rsid w:val="004F5FBB"/>
    <w:rsid w:val="005B34B4"/>
    <w:rsid w:val="006365AD"/>
    <w:rsid w:val="007F43C6"/>
    <w:rsid w:val="008C5403"/>
    <w:rsid w:val="008E547A"/>
    <w:rsid w:val="009869F6"/>
    <w:rsid w:val="009D24EE"/>
    <w:rsid w:val="00A3534E"/>
    <w:rsid w:val="00A57372"/>
    <w:rsid w:val="00A7221E"/>
    <w:rsid w:val="00AB597F"/>
    <w:rsid w:val="00B534C5"/>
    <w:rsid w:val="00B80F42"/>
    <w:rsid w:val="00BC435F"/>
    <w:rsid w:val="00EC4C9D"/>
    <w:rsid w:val="00FA4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D6EB29"/>
  <w15:chartTrackingRefBased/>
  <w15:docId w15:val="{4D858E25-709C-4CB1-A7A0-D83FD68F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C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53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4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4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4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4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4C5"/>
    <w:rPr>
      <w:rFonts w:eastAsiaTheme="majorEastAsia" w:cstheme="majorBidi"/>
      <w:color w:val="272727" w:themeColor="text1" w:themeTint="D8"/>
    </w:rPr>
  </w:style>
  <w:style w:type="paragraph" w:styleId="Title">
    <w:name w:val="Title"/>
    <w:basedOn w:val="Normal"/>
    <w:next w:val="Normal"/>
    <w:link w:val="TitleChar"/>
    <w:uiPriority w:val="10"/>
    <w:qFormat/>
    <w:rsid w:val="00B534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4C5"/>
    <w:pPr>
      <w:spacing w:before="160"/>
      <w:jc w:val="center"/>
    </w:pPr>
    <w:rPr>
      <w:i/>
      <w:iCs/>
      <w:color w:val="404040" w:themeColor="text1" w:themeTint="BF"/>
    </w:rPr>
  </w:style>
  <w:style w:type="character" w:customStyle="1" w:styleId="QuoteChar">
    <w:name w:val="Quote Char"/>
    <w:basedOn w:val="DefaultParagraphFont"/>
    <w:link w:val="Quote"/>
    <w:uiPriority w:val="29"/>
    <w:rsid w:val="00B534C5"/>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B534C5"/>
    <w:pPr>
      <w:ind w:left="720"/>
      <w:contextualSpacing/>
    </w:pPr>
  </w:style>
  <w:style w:type="character" w:styleId="IntenseEmphasis">
    <w:name w:val="Intense Emphasis"/>
    <w:basedOn w:val="DefaultParagraphFont"/>
    <w:uiPriority w:val="21"/>
    <w:qFormat/>
    <w:rsid w:val="00B534C5"/>
    <w:rPr>
      <w:i/>
      <w:iCs/>
      <w:color w:val="0F4761" w:themeColor="accent1" w:themeShade="BF"/>
    </w:rPr>
  </w:style>
  <w:style w:type="paragraph" w:styleId="IntenseQuote">
    <w:name w:val="Intense Quote"/>
    <w:basedOn w:val="Normal"/>
    <w:next w:val="Normal"/>
    <w:link w:val="IntenseQuoteChar"/>
    <w:uiPriority w:val="30"/>
    <w:qFormat/>
    <w:rsid w:val="00B53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4C5"/>
    <w:rPr>
      <w:i/>
      <w:iCs/>
      <w:color w:val="0F4761" w:themeColor="accent1" w:themeShade="BF"/>
    </w:rPr>
  </w:style>
  <w:style w:type="character" w:styleId="IntenseReference">
    <w:name w:val="Intense Reference"/>
    <w:basedOn w:val="DefaultParagraphFont"/>
    <w:uiPriority w:val="32"/>
    <w:qFormat/>
    <w:rsid w:val="00B534C5"/>
    <w:rPr>
      <w:b/>
      <w:bCs/>
      <w:smallCaps/>
      <w:color w:val="0F4761" w:themeColor="accent1" w:themeShade="BF"/>
      <w:spacing w:val="5"/>
    </w:rPr>
  </w:style>
  <w:style w:type="paragraph" w:styleId="CommentText">
    <w:name w:val="annotation text"/>
    <w:aliases w:val="Char"/>
    <w:basedOn w:val="Normal"/>
    <w:link w:val="CommentTextChar"/>
    <w:uiPriority w:val="99"/>
    <w:unhideWhenUsed/>
    <w:qFormat/>
    <w:rsid w:val="00B534C5"/>
    <w:rPr>
      <w:sz w:val="20"/>
    </w:rPr>
  </w:style>
  <w:style w:type="character" w:customStyle="1" w:styleId="CommentTextChar">
    <w:name w:val="Comment Text Char"/>
    <w:aliases w:val="Char Char"/>
    <w:basedOn w:val="DefaultParagraphFont"/>
    <w:link w:val="CommentText"/>
    <w:uiPriority w:val="99"/>
    <w:qFormat/>
    <w:rsid w:val="00B534C5"/>
    <w:rPr>
      <w:rFonts w:ascii="Times New Roman" w:eastAsia="Times New Roman" w:hAnsi="Times New Roman" w:cs="Times New Roman"/>
      <w:kern w:val="0"/>
      <w:sz w:val="20"/>
      <w:szCs w:val="2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rsid w:val="00B534C5"/>
  </w:style>
  <w:style w:type="character" w:styleId="CommentReference">
    <w:name w:val="annotation reference"/>
    <w:basedOn w:val="DefaultParagraphFont"/>
    <w:uiPriority w:val="99"/>
    <w:semiHidden/>
    <w:unhideWhenUsed/>
    <w:rsid w:val="00B534C5"/>
    <w:rPr>
      <w:sz w:val="16"/>
      <w:szCs w:val="16"/>
    </w:rPr>
  </w:style>
  <w:style w:type="paragraph" w:styleId="Header">
    <w:name w:val="header"/>
    <w:basedOn w:val="Normal"/>
    <w:link w:val="HeaderChar"/>
    <w:uiPriority w:val="99"/>
    <w:unhideWhenUsed/>
    <w:rsid w:val="00B534C5"/>
    <w:pPr>
      <w:tabs>
        <w:tab w:val="center" w:pos="4819"/>
        <w:tab w:val="right" w:pos="9638"/>
      </w:tabs>
    </w:pPr>
  </w:style>
  <w:style w:type="character" w:customStyle="1" w:styleId="HeaderChar">
    <w:name w:val="Header Char"/>
    <w:basedOn w:val="DefaultParagraphFont"/>
    <w:link w:val="Header"/>
    <w:uiPriority w:val="99"/>
    <w:rsid w:val="00B534C5"/>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534C5"/>
    <w:pPr>
      <w:tabs>
        <w:tab w:val="center" w:pos="4819"/>
        <w:tab w:val="right" w:pos="9638"/>
      </w:tabs>
    </w:pPr>
  </w:style>
  <w:style w:type="character" w:customStyle="1" w:styleId="FooterChar">
    <w:name w:val="Footer Char"/>
    <w:basedOn w:val="DefaultParagraphFont"/>
    <w:link w:val="Footer"/>
    <w:uiPriority w:val="99"/>
    <w:rsid w:val="00B534C5"/>
    <w:rPr>
      <w:rFonts w:ascii="Times New Roman" w:eastAsia="Times New Roman" w:hAnsi="Times New Roman" w:cs="Times New Roman"/>
      <w:kern w:val="0"/>
      <w:sz w:val="24"/>
      <w:szCs w:val="20"/>
      <w14:ligatures w14:val="none"/>
    </w:rPr>
  </w:style>
  <w:style w:type="character" w:styleId="Hyperlink">
    <w:name w:val="Hyperlink"/>
    <w:rsid w:val="00B534C5"/>
    <w:rPr>
      <w:color w:val="000080"/>
      <w:u w:val="single"/>
    </w:rPr>
  </w:style>
  <w:style w:type="paragraph" w:styleId="Revision">
    <w:name w:val="Revision"/>
    <w:hidden/>
    <w:uiPriority w:val="99"/>
    <w:semiHidden/>
    <w:rsid w:val="00113E05"/>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0FE2-DFA5-4D8B-8BF7-050FB07ABE47}">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13721</Words>
  <Characters>7821</Characters>
  <Application>Microsoft Office Word</Application>
  <DocSecurity>0</DocSecurity>
  <Lines>65</Lines>
  <Paragraphs>42</Paragraphs>
  <ScaleCrop>false</ScaleCrop>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Aurelija Kazlauskienė</cp:lastModifiedBy>
  <cp:revision>2</cp:revision>
  <dcterms:created xsi:type="dcterms:W3CDTF">2025-09-10T06:44:00Z</dcterms:created>
  <dcterms:modified xsi:type="dcterms:W3CDTF">2025-09-10T06:44:00Z</dcterms:modified>
</cp:coreProperties>
</file>