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C2B5" w14:textId="77777777" w:rsidR="00790121" w:rsidRPr="00C008FF" w:rsidRDefault="00790121" w:rsidP="00251C13">
      <w:pPr>
        <w:tabs>
          <w:tab w:val="center" w:pos="4819"/>
          <w:tab w:val="right" w:pos="9638"/>
        </w:tabs>
        <w:ind w:left="10348"/>
        <w:rPr>
          <w:szCs w:val="24"/>
          <w:shd w:val="clear" w:color="auto" w:fill="FFFFFF"/>
        </w:rPr>
      </w:pPr>
    </w:p>
    <w:p w14:paraId="0A928723" w14:textId="60366411" w:rsidR="00251C13" w:rsidRDefault="00251C13" w:rsidP="00251C13">
      <w:pPr>
        <w:tabs>
          <w:tab w:val="center" w:pos="4819"/>
          <w:tab w:val="right" w:pos="9638"/>
        </w:tabs>
        <w:ind w:left="10348"/>
        <w:rPr>
          <w:szCs w:val="24"/>
        </w:rPr>
      </w:pPr>
      <w:r>
        <w:rPr>
          <w:szCs w:val="24"/>
          <w:shd w:val="clear" w:color="auto" w:fill="FFFFFF"/>
        </w:rPr>
        <w:t xml:space="preserve">2022–2030 metų ekonomikos transformacijos ir konkurencingumo plėtros programos pažangos priemonės Nr. 05-001-01-05-05 „Skatinti įmones skaitmenizuotis“ </w:t>
      </w:r>
      <w:r>
        <w:rPr>
          <w:szCs w:val="24"/>
        </w:rPr>
        <w:t xml:space="preserve">aprašo </w:t>
      </w:r>
    </w:p>
    <w:p w14:paraId="3256F660" w14:textId="6D2C594E" w:rsidR="00251C13" w:rsidRPr="00C61753" w:rsidRDefault="005B0610" w:rsidP="00251C13">
      <w:pPr>
        <w:tabs>
          <w:tab w:val="center" w:pos="4819"/>
          <w:tab w:val="right" w:pos="9638"/>
        </w:tabs>
        <w:ind w:left="10348"/>
        <w:rPr>
          <w:szCs w:val="24"/>
        </w:rPr>
      </w:pPr>
      <w:r>
        <w:rPr>
          <w:szCs w:val="24"/>
        </w:rPr>
        <w:t>x</w:t>
      </w:r>
      <w:r w:rsidR="00251C13">
        <w:rPr>
          <w:szCs w:val="24"/>
        </w:rPr>
        <w:t xml:space="preserve"> priedas</w:t>
      </w:r>
    </w:p>
    <w:p w14:paraId="6B53EA3D" w14:textId="77777777" w:rsidR="00EB0F8F" w:rsidRDefault="00EB0F8F">
      <w:pPr>
        <w:jc w:val="center"/>
        <w:rPr>
          <w:iCs/>
          <w:szCs w:val="24"/>
        </w:rPr>
      </w:pPr>
    </w:p>
    <w:p w14:paraId="269E6E59" w14:textId="4DF7E1FF" w:rsidR="00FC330A" w:rsidRDefault="00FC330A" w:rsidP="32B635DF">
      <w:pPr>
        <w:jc w:val="center"/>
        <w:rPr>
          <w:b/>
          <w:bCs/>
        </w:rPr>
      </w:pPr>
      <w:r w:rsidRPr="32B635DF">
        <w:rPr>
          <w:b/>
          <w:bCs/>
          <w:caps/>
        </w:rPr>
        <w:t xml:space="preserve">2022–2030 METŲ EKONOMIKOS TRANSFORMACIJOS IR KONKURENCINGUMO PLĖTROS PROGRAMOS PAŽANGOS PRIEMONĖS NR. 05-001-01-05-05 „SKATINTI ĮMONES SKAITMENIZUOTIS“ veiklos „Skatinti </w:t>
      </w:r>
      <w:r w:rsidR="003A1DD0" w:rsidRPr="32B635DF">
        <w:rPr>
          <w:b/>
          <w:bCs/>
          <w:caps/>
        </w:rPr>
        <w:t>labai mažas, mažas ir vidutines įmones</w:t>
      </w:r>
      <w:r w:rsidRPr="32B635DF">
        <w:rPr>
          <w:b/>
          <w:bCs/>
          <w:caps/>
        </w:rPr>
        <w:t xml:space="preserve"> vystyti D</w:t>
      </w:r>
      <w:r w:rsidR="003A1DD0" w:rsidRPr="32B635DF">
        <w:rPr>
          <w:b/>
          <w:bCs/>
          <w:caps/>
        </w:rPr>
        <w:t>irbtin</w:t>
      </w:r>
      <w:r w:rsidRPr="32B635DF">
        <w:rPr>
          <w:b/>
          <w:bCs/>
          <w:caps/>
        </w:rPr>
        <w:t>I</w:t>
      </w:r>
      <w:r w:rsidR="003A1DD0" w:rsidRPr="32B635DF">
        <w:rPr>
          <w:b/>
          <w:bCs/>
          <w:caps/>
        </w:rPr>
        <w:t>o intelekto</w:t>
      </w:r>
      <w:r w:rsidRPr="32B635DF">
        <w:rPr>
          <w:b/>
          <w:bCs/>
          <w:caps/>
        </w:rPr>
        <w:t xml:space="preserve"> sprendimus“ (</w:t>
      </w:r>
      <w:r w:rsidRPr="32B635DF">
        <w:rPr>
          <w:b/>
          <w:bCs/>
        </w:rPr>
        <w:t>VIDURIO IR VAKARŲ LIETUVOS REGIONAS) PROJEKTŲ FINANSAVIMO SĄLYGŲ APRAŠAS</w:t>
      </w:r>
    </w:p>
    <w:p w14:paraId="3932B0B2" w14:textId="77777777" w:rsidR="00FC330A" w:rsidRDefault="00FC330A" w:rsidP="00FC330A">
      <w:pPr>
        <w:jc w:val="center"/>
        <w:rPr>
          <w:b/>
          <w:szCs w:val="24"/>
        </w:rPr>
      </w:pPr>
    </w:p>
    <w:p w14:paraId="5CB31B91" w14:textId="77777777" w:rsidR="001A6ED3" w:rsidRPr="006010DA" w:rsidRDefault="001A6ED3" w:rsidP="001A6ED3">
      <w:pPr>
        <w:spacing w:line="259" w:lineRule="auto"/>
        <w:jc w:val="center"/>
        <w:rPr>
          <w:b/>
          <w:bCs/>
        </w:rPr>
      </w:pPr>
      <w:r w:rsidRPr="006010DA">
        <w:rPr>
          <w:b/>
          <w:bCs/>
        </w:rPr>
        <w:t>I SKYRIUS</w:t>
      </w:r>
    </w:p>
    <w:p w14:paraId="3E68FCB2" w14:textId="259E1CAA" w:rsidR="001A6ED3" w:rsidRPr="006010DA" w:rsidRDefault="001A6ED3" w:rsidP="001A6ED3">
      <w:pPr>
        <w:spacing w:line="259" w:lineRule="auto"/>
        <w:jc w:val="center"/>
        <w:rPr>
          <w:b/>
          <w:bCs/>
        </w:rPr>
      </w:pPr>
      <w:r w:rsidRPr="006010DA">
        <w:rPr>
          <w:b/>
          <w:bCs/>
        </w:rPr>
        <w:t>VEIKLOS AR POVEIKLĖS, KURIOMS NUSTATOMOS PROJEKTŲ FINANSAVIMO SĄLYGOS IR JŲ RODIKLIAI</w:t>
      </w:r>
    </w:p>
    <w:p w14:paraId="7D066E6E" w14:textId="77777777" w:rsidR="00EB0F8F" w:rsidRDefault="00EB0F8F">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EB0F8F" w14:paraId="5B4D7078" w14:textId="7528AAB2" w:rsidTr="009D596A">
        <w:tc>
          <w:tcPr>
            <w:tcW w:w="15155" w:type="dxa"/>
            <w:gridSpan w:val="13"/>
            <w:vAlign w:val="center"/>
          </w:tcPr>
          <w:p w14:paraId="34297191" w14:textId="3D180361" w:rsidR="00EB0F8F" w:rsidRPr="00A009E3" w:rsidRDefault="00DC6D2E" w:rsidP="00D15D78">
            <w:pPr>
              <w:pStyle w:val="ListParagraph"/>
              <w:numPr>
                <w:ilvl w:val="0"/>
                <w:numId w:val="2"/>
              </w:numPr>
              <w:jc w:val="both"/>
              <w:rPr>
                <w:b/>
                <w:sz w:val="22"/>
                <w:szCs w:val="22"/>
              </w:rPr>
            </w:pPr>
            <w:r w:rsidRPr="00D15D78">
              <w:rPr>
                <w:b/>
                <w:sz w:val="22"/>
                <w:szCs w:val="22"/>
              </w:rPr>
              <w:t xml:space="preserve">Veiklos ar </w:t>
            </w:r>
            <w:proofErr w:type="spellStart"/>
            <w:r w:rsidRPr="00D15D78">
              <w:rPr>
                <w:b/>
                <w:sz w:val="22"/>
                <w:szCs w:val="22"/>
              </w:rPr>
              <w:t>poveiklės</w:t>
            </w:r>
            <w:proofErr w:type="spellEnd"/>
            <w:r w:rsidRPr="00D15D78">
              <w:rPr>
                <w:b/>
                <w:sz w:val="22"/>
                <w:szCs w:val="22"/>
              </w:rPr>
              <w:t>, kurioms nustatomos projektų finansavimo sąlygos</w:t>
            </w:r>
          </w:p>
        </w:tc>
      </w:tr>
      <w:tr w:rsidR="00EB0F8F" w14:paraId="44CC8440" w14:textId="34F687BE">
        <w:tc>
          <w:tcPr>
            <w:tcW w:w="1110" w:type="dxa"/>
            <w:vAlign w:val="center"/>
          </w:tcPr>
          <w:p w14:paraId="44E08642" w14:textId="1E07FDE5" w:rsidR="00EB0F8F" w:rsidRPr="006010DA" w:rsidRDefault="00C222C1">
            <w:pPr>
              <w:jc w:val="center"/>
              <w:rPr>
                <w:b/>
                <w:sz w:val="20"/>
              </w:rPr>
            </w:pPr>
            <w:r w:rsidRPr="006010DA">
              <w:rPr>
                <w:b/>
                <w:sz w:val="20"/>
              </w:rPr>
              <w:t xml:space="preserve">Veiklos ar </w:t>
            </w:r>
            <w:proofErr w:type="spellStart"/>
            <w:r w:rsidRPr="006010DA">
              <w:rPr>
                <w:b/>
                <w:sz w:val="20"/>
              </w:rPr>
              <w:t>poveiklės</w:t>
            </w:r>
            <w:proofErr w:type="spellEnd"/>
            <w:r w:rsidRPr="006010DA">
              <w:rPr>
                <w:b/>
                <w:sz w:val="20"/>
              </w:rPr>
              <w:t xml:space="preserve"> </w:t>
            </w:r>
            <w:r w:rsidR="00B6590D" w:rsidRPr="00D66F20">
              <w:rPr>
                <w:b/>
                <w:color w:val="000000" w:themeColor="text1"/>
                <w:sz w:val="20"/>
              </w:rPr>
              <w:t>numeris ir</w:t>
            </w:r>
            <w:r w:rsidR="00B6590D" w:rsidRPr="006010DA">
              <w:rPr>
                <w:b/>
                <w:color w:val="000000" w:themeColor="text1"/>
                <w:sz w:val="20"/>
              </w:rPr>
              <w:t xml:space="preserve"> </w:t>
            </w:r>
            <w:r w:rsidRPr="006010DA">
              <w:rPr>
                <w:b/>
                <w:sz w:val="20"/>
              </w:rPr>
              <w:t>pavadini-</w:t>
            </w:r>
            <w:proofErr w:type="spellStart"/>
            <w:r w:rsidRPr="006010DA">
              <w:rPr>
                <w:b/>
                <w:sz w:val="20"/>
              </w:rPr>
              <w:t>mas</w:t>
            </w:r>
            <w:proofErr w:type="spellEnd"/>
          </w:p>
        </w:tc>
        <w:tc>
          <w:tcPr>
            <w:tcW w:w="1125" w:type="dxa"/>
            <w:vAlign w:val="center"/>
          </w:tcPr>
          <w:p w14:paraId="748B6392" w14:textId="77777777" w:rsidR="00EB0F8F" w:rsidRPr="006010DA" w:rsidRDefault="00C222C1">
            <w:pPr>
              <w:jc w:val="center"/>
              <w:rPr>
                <w:b/>
                <w:sz w:val="20"/>
              </w:rPr>
            </w:pPr>
            <w:proofErr w:type="spellStart"/>
            <w:r w:rsidRPr="006010DA">
              <w:rPr>
                <w:b/>
                <w:sz w:val="20"/>
              </w:rPr>
              <w:t>Finansa</w:t>
            </w:r>
            <w:proofErr w:type="spellEnd"/>
            <w:r w:rsidRPr="006010DA">
              <w:rPr>
                <w:b/>
                <w:sz w:val="20"/>
              </w:rPr>
              <w:t>-vimo šaltinis</w:t>
            </w:r>
          </w:p>
        </w:tc>
        <w:tc>
          <w:tcPr>
            <w:tcW w:w="1236" w:type="dxa"/>
            <w:vAlign w:val="center"/>
          </w:tcPr>
          <w:p w14:paraId="2277D0D3" w14:textId="77777777" w:rsidR="00EB0F8F" w:rsidRPr="006010DA" w:rsidRDefault="00C222C1">
            <w:pPr>
              <w:jc w:val="center"/>
              <w:rPr>
                <w:b/>
                <w:sz w:val="20"/>
              </w:rPr>
            </w:pPr>
            <w:r w:rsidRPr="006010DA">
              <w:rPr>
                <w:b/>
                <w:sz w:val="20"/>
              </w:rPr>
              <w:t xml:space="preserve">Prioritetas ar </w:t>
            </w:r>
            <w:proofErr w:type="spellStart"/>
            <w:r w:rsidRPr="006010DA">
              <w:rPr>
                <w:b/>
                <w:sz w:val="20"/>
              </w:rPr>
              <w:t>komponen</w:t>
            </w:r>
            <w:proofErr w:type="spellEnd"/>
            <w:r w:rsidRPr="006010DA">
              <w:rPr>
                <w:b/>
                <w:sz w:val="20"/>
              </w:rPr>
              <w:t>-tas</w:t>
            </w:r>
          </w:p>
        </w:tc>
        <w:tc>
          <w:tcPr>
            <w:tcW w:w="1134" w:type="dxa"/>
            <w:vAlign w:val="center"/>
          </w:tcPr>
          <w:p w14:paraId="699300FF" w14:textId="77777777" w:rsidR="00EB0F8F" w:rsidRPr="006010DA" w:rsidRDefault="00C222C1">
            <w:pPr>
              <w:jc w:val="center"/>
              <w:rPr>
                <w:b/>
                <w:sz w:val="20"/>
              </w:rPr>
            </w:pPr>
            <w:proofErr w:type="spellStart"/>
            <w:r w:rsidRPr="006010DA">
              <w:rPr>
                <w:b/>
                <w:sz w:val="20"/>
              </w:rPr>
              <w:t>Uždavi-nys</w:t>
            </w:r>
            <w:proofErr w:type="spellEnd"/>
            <w:r w:rsidRPr="006010DA">
              <w:rPr>
                <w:b/>
                <w:sz w:val="20"/>
              </w:rPr>
              <w:t xml:space="preserve"> ar priemonė</w:t>
            </w:r>
          </w:p>
        </w:tc>
        <w:tc>
          <w:tcPr>
            <w:tcW w:w="1134" w:type="dxa"/>
            <w:vAlign w:val="center"/>
          </w:tcPr>
          <w:p w14:paraId="479A2861" w14:textId="16459E23" w:rsidR="00EB0F8F" w:rsidRPr="006010DA" w:rsidRDefault="00C222C1">
            <w:pPr>
              <w:jc w:val="center"/>
              <w:rPr>
                <w:b/>
                <w:sz w:val="20"/>
              </w:rPr>
            </w:pPr>
            <w:r w:rsidRPr="006010DA">
              <w:rPr>
                <w:b/>
                <w:sz w:val="20"/>
              </w:rPr>
              <w:t xml:space="preserve">Veikla ar </w:t>
            </w:r>
            <w:proofErr w:type="spellStart"/>
            <w:r w:rsidRPr="006010DA">
              <w:rPr>
                <w:b/>
                <w:sz w:val="20"/>
              </w:rPr>
              <w:t>paprie-monė</w:t>
            </w:r>
            <w:proofErr w:type="spellEnd"/>
          </w:p>
        </w:tc>
        <w:tc>
          <w:tcPr>
            <w:tcW w:w="1457" w:type="dxa"/>
            <w:vAlign w:val="center"/>
          </w:tcPr>
          <w:p w14:paraId="000BE0BE" w14:textId="77777777" w:rsidR="00EB0F8F" w:rsidRPr="006010DA" w:rsidRDefault="00C222C1">
            <w:pPr>
              <w:jc w:val="center"/>
              <w:rPr>
                <w:b/>
                <w:sz w:val="20"/>
              </w:rPr>
            </w:pPr>
            <w:r w:rsidRPr="006010DA">
              <w:rPr>
                <w:b/>
                <w:sz w:val="20"/>
              </w:rPr>
              <w:t>Intervencinės priemonės kodas</w:t>
            </w:r>
          </w:p>
        </w:tc>
        <w:tc>
          <w:tcPr>
            <w:tcW w:w="1344" w:type="dxa"/>
            <w:vAlign w:val="center"/>
          </w:tcPr>
          <w:p w14:paraId="62B981C8" w14:textId="77777777" w:rsidR="00EB0F8F" w:rsidRPr="006010DA" w:rsidRDefault="00C222C1">
            <w:pPr>
              <w:jc w:val="center"/>
              <w:rPr>
                <w:b/>
                <w:sz w:val="20"/>
              </w:rPr>
            </w:pPr>
            <w:r w:rsidRPr="006010DA">
              <w:rPr>
                <w:b/>
                <w:sz w:val="20"/>
              </w:rPr>
              <w:t xml:space="preserve">Regionas, kuriam priskiriama veikla ar </w:t>
            </w:r>
            <w:proofErr w:type="spellStart"/>
            <w:r w:rsidRPr="006010DA">
              <w:rPr>
                <w:b/>
                <w:sz w:val="20"/>
              </w:rPr>
              <w:t>poveiklė</w:t>
            </w:r>
            <w:proofErr w:type="spellEnd"/>
          </w:p>
        </w:tc>
        <w:tc>
          <w:tcPr>
            <w:tcW w:w="1080" w:type="dxa"/>
            <w:vAlign w:val="center"/>
          </w:tcPr>
          <w:p w14:paraId="01B4CEAC" w14:textId="77777777" w:rsidR="00EB0F8F" w:rsidRPr="006010DA" w:rsidRDefault="00C222C1">
            <w:pPr>
              <w:jc w:val="center"/>
              <w:rPr>
                <w:b/>
                <w:sz w:val="20"/>
              </w:rPr>
            </w:pPr>
            <w:r w:rsidRPr="006010DA">
              <w:rPr>
                <w:b/>
                <w:sz w:val="20"/>
              </w:rPr>
              <w:t>Paramos formos kodas</w:t>
            </w:r>
          </w:p>
        </w:tc>
        <w:tc>
          <w:tcPr>
            <w:tcW w:w="1344" w:type="dxa"/>
            <w:vAlign w:val="center"/>
          </w:tcPr>
          <w:p w14:paraId="106944A6" w14:textId="77777777" w:rsidR="00EB0F8F" w:rsidRPr="006010DA" w:rsidRDefault="00C222C1">
            <w:pPr>
              <w:jc w:val="center"/>
              <w:rPr>
                <w:b/>
                <w:sz w:val="20"/>
              </w:rPr>
            </w:pPr>
            <w:r w:rsidRPr="006010DA">
              <w:rPr>
                <w:b/>
                <w:sz w:val="20"/>
              </w:rPr>
              <w:t>Pagrindinės teritorinės srities kodas (-ai)</w:t>
            </w:r>
          </w:p>
        </w:tc>
        <w:tc>
          <w:tcPr>
            <w:tcW w:w="1051" w:type="dxa"/>
            <w:vAlign w:val="center"/>
          </w:tcPr>
          <w:p w14:paraId="16FAC529" w14:textId="77777777" w:rsidR="00EB0F8F" w:rsidRPr="006010DA" w:rsidRDefault="00C222C1">
            <w:pPr>
              <w:jc w:val="center"/>
              <w:rPr>
                <w:b/>
                <w:sz w:val="20"/>
              </w:rPr>
            </w:pPr>
            <w:proofErr w:type="spellStart"/>
            <w:r w:rsidRPr="006010DA">
              <w:rPr>
                <w:b/>
                <w:sz w:val="20"/>
              </w:rPr>
              <w:t>Ekono</w:t>
            </w:r>
            <w:proofErr w:type="spellEnd"/>
            <w:r w:rsidRPr="006010DA">
              <w:rPr>
                <w:b/>
                <w:sz w:val="20"/>
              </w:rPr>
              <w:t xml:space="preserve">-minės veiklos kodas </w:t>
            </w:r>
          </w:p>
          <w:p w14:paraId="317B5592" w14:textId="2D6A73A3" w:rsidR="00EB0F8F" w:rsidRPr="006010DA" w:rsidRDefault="00C222C1">
            <w:pPr>
              <w:jc w:val="center"/>
              <w:rPr>
                <w:b/>
                <w:sz w:val="20"/>
              </w:rPr>
            </w:pPr>
            <w:r w:rsidRPr="006010DA">
              <w:rPr>
                <w:b/>
                <w:sz w:val="20"/>
              </w:rPr>
              <w:t>(-ai)</w:t>
            </w:r>
          </w:p>
        </w:tc>
        <w:tc>
          <w:tcPr>
            <w:tcW w:w="1132" w:type="dxa"/>
            <w:vAlign w:val="center"/>
          </w:tcPr>
          <w:p w14:paraId="638E9489" w14:textId="77777777" w:rsidR="00EB0F8F" w:rsidRPr="006010DA" w:rsidRDefault="00C222C1">
            <w:pPr>
              <w:jc w:val="center"/>
              <w:rPr>
                <w:b/>
                <w:sz w:val="20"/>
              </w:rPr>
            </w:pPr>
            <w:r w:rsidRPr="006010DA">
              <w:rPr>
                <w:b/>
                <w:sz w:val="20"/>
              </w:rPr>
              <w:t>„Europos socialinio fondo +“ (toliau – ESF+) antrinių temų kodai</w:t>
            </w:r>
          </w:p>
        </w:tc>
        <w:tc>
          <w:tcPr>
            <w:tcW w:w="859" w:type="dxa"/>
            <w:vAlign w:val="center"/>
          </w:tcPr>
          <w:p w14:paraId="6FE52515" w14:textId="614A57AF" w:rsidR="00EB0F8F" w:rsidRPr="006010DA" w:rsidRDefault="00C222C1">
            <w:pPr>
              <w:jc w:val="center"/>
              <w:rPr>
                <w:b/>
                <w:sz w:val="20"/>
              </w:rPr>
            </w:pPr>
            <w:r w:rsidRPr="006010DA">
              <w:rPr>
                <w:b/>
                <w:sz w:val="20"/>
              </w:rPr>
              <w:t>Lyčių lygybės mat-</w:t>
            </w:r>
            <w:proofErr w:type="spellStart"/>
            <w:r w:rsidRPr="006010DA">
              <w:rPr>
                <w:b/>
                <w:sz w:val="20"/>
              </w:rPr>
              <w:t>mens</w:t>
            </w:r>
            <w:proofErr w:type="spellEnd"/>
            <w:r w:rsidRPr="006010DA">
              <w:rPr>
                <w:b/>
                <w:sz w:val="20"/>
              </w:rPr>
              <w:t xml:space="preserve"> kodas</w:t>
            </w:r>
          </w:p>
        </w:tc>
        <w:tc>
          <w:tcPr>
            <w:tcW w:w="1149" w:type="dxa"/>
            <w:vAlign w:val="center"/>
          </w:tcPr>
          <w:p w14:paraId="07588924" w14:textId="26F5ABD7" w:rsidR="00EB0F8F" w:rsidRPr="00D66F20" w:rsidRDefault="00C222C1">
            <w:pPr>
              <w:jc w:val="center"/>
              <w:rPr>
                <w:b/>
                <w:sz w:val="20"/>
              </w:rPr>
            </w:pPr>
            <w:proofErr w:type="spellStart"/>
            <w:r w:rsidRPr="006010DA">
              <w:rPr>
                <w:b/>
                <w:sz w:val="20"/>
              </w:rPr>
              <w:t>Nepanau-dotos</w:t>
            </w:r>
            <w:proofErr w:type="spellEnd"/>
            <w:r w:rsidRPr="006010DA">
              <w:rPr>
                <w:b/>
                <w:sz w:val="20"/>
              </w:rPr>
              <w:t xml:space="preserve"> </w:t>
            </w:r>
            <w:proofErr w:type="spellStart"/>
            <w:r w:rsidRPr="006010DA">
              <w:rPr>
                <w:b/>
                <w:sz w:val="20"/>
              </w:rPr>
              <w:t>Ekonomi-kos</w:t>
            </w:r>
            <w:proofErr w:type="spellEnd"/>
            <w:r w:rsidRPr="006010DA">
              <w:rPr>
                <w:b/>
                <w:sz w:val="20"/>
              </w:rPr>
              <w:t xml:space="preserve"> gaivinimo ir atsparumo didinimo priemonės lėšos</w:t>
            </w:r>
          </w:p>
          <w:p w14:paraId="70C2431C" w14:textId="283D6794" w:rsidR="00EB0F8F" w:rsidRPr="006010DA" w:rsidRDefault="00C222C1">
            <w:pPr>
              <w:jc w:val="center"/>
              <w:rPr>
                <w:b/>
                <w:sz w:val="20"/>
              </w:rPr>
            </w:pPr>
            <w:r w:rsidRPr="006010DA">
              <w:rPr>
                <w:b/>
                <w:sz w:val="20"/>
              </w:rPr>
              <w:t>(Taip / Ne)</w:t>
            </w:r>
          </w:p>
        </w:tc>
      </w:tr>
      <w:tr w:rsidR="00EB0F8F" w14:paraId="65617F03" w14:textId="67958720">
        <w:trPr>
          <w:trHeight w:val="278"/>
        </w:trPr>
        <w:tc>
          <w:tcPr>
            <w:tcW w:w="1110" w:type="dxa"/>
            <w:tcMar>
              <w:left w:w="28" w:type="dxa"/>
              <w:right w:w="28" w:type="dxa"/>
            </w:tcMar>
          </w:tcPr>
          <w:p w14:paraId="74FA5B32" w14:textId="5557F403" w:rsidR="00EB0F8F" w:rsidRPr="00314265" w:rsidRDefault="00314265">
            <w:pPr>
              <w:ind w:firstLine="48"/>
              <w:jc w:val="center"/>
              <w:rPr>
                <w:iCs/>
                <w:sz w:val="16"/>
                <w:szCs w:val="16"/>
              </w:rPr>
            </w:pPr>
            <w:r w:rsidRPr="00314265">
              <w:rPr>
                <w:iCs/>
                <w:sz w:val="16"/>
                <w:szCs w:val="16"/>
              </w:rPr>
              <w:t xml:space="preserve">7. Skatinti </w:t>
            </w:r>
            <w:r w:rsidR="009967DE">
              <w:rPr>
                <w:iCs/>
                <w:sz w:val="16"/>
                <w:szCs w:val="16"/>
              </w:rPr>
              <w:t xml:space="preserve">labai mažas, mažas ir vidutines įmones (toliau – </w:t>
            </w:r>
            <w:r w:rsidRPr="00314265">
              <w:rPr>
                <w:iCs/>
                <w:sz w:val="16"/>
                <w:szCs w:val="16"/>
              </w:rPr>
              <w:t>MVĮ</w:t>
            </w:r>
            <w:r w:rsidR="009967DE">
              <w:rPr>
                <w:iCs/>
                <w:sz w:val="16"/>
                <w:szCs w:val="16"/>
              </w:rPr>
              <w:t>)</w:t>
            </w:r>
            <w:r w:rsidRPr="00314265">
              <w:rPr>
                <w:iCs/>
                <w:sz w:val="16"/>
                <w:szCs w:val="16"/>
              </w:rPr>
              <w:t xml:space="preserve"> vystyti </w:t>
            </w:r>
            <w:r w:rsidR="009967DE">
              <w:rPr>
                <w:iCs/>
                <w:sz w:val="16"/>
                <w:szCs w:val="16"/>
              </w:rPr>
              <w:t xml:space="preserve">dirbtinio intelekto (toliau – </w:t>
            </w:r>
            <w:r w:rsidRPr="00314265">
              <w:rPr>
                <w:iCs/>
                <w:sz w:val="16"/>
                <w:szCs w:val="16"/>
              </w:rPr>
              <w:t>DI</w:t>
            </w:r>
            <w:r w:rsidR="009967DE">
              <w:rPr>
                <w:iCs/>
                <w:sz w:val="16"/>
                <w:szCs w:val="16"/>
              </w:rPr>
              <w:t>)</w:t>
            </w:r>
            <w:r w:rsidRPr="00314265">
              <w:rPr>
                <w:iCs/>
                <w:sz w:val="16"/>
                <w:szCs w:val="16"/>
              </w:rPr>
              <w:t xml:space="preserve"> sprendimus</w:t>
            </w:r>
          </w:p>
        </w:tc>
        <w:tc>
          <w:tcPr>
            <w:tcW w:w="1125" w:type="dxa"/>
            <w:tcMar>
              <w:left w:w="28" w:type="dxa"/>
              <w:right w:w="28" w:type="dxa"/>
            </w:tcMar>
          </w:tcPr>
          <w:p w14:paraId="78CF7098" w14:textId="77777777" w:rsidR="00FA148A" w:rsidRPr="007C6155" w:rsidRDefault="00FA148A" w:rsidP="00FA148A">
            <w:pPr>
              <w:jc w:val="center"/>
              <w:rPr>
                <w:color w:val="000000"/>
                <w:sz w:val="16"/>
                <w:szCs w:val="16"/>
                <w:lang w:eastAsia="lt-LT"/>
              </w:rPr>
            </w:pPr>
            <w:r w:rsidRPr="007C6155">
              <w:rPr>
                <w:color w:val="000000"/>
                <w:sz w:val="16"/>
                <w:szCs w:val="16"/>
                <w:lang w:eastAsia="lt-LT"/>
              </w:rPr>
              <w:t>Europos Sąjungos (toliau</w:t>
            </w:r>
            <w:r>
              <w:rPr>
                <w:color w:val="000000"/>
                <w:sz w:val="16"/>
                <w:szCs w:val="16"/>
                <w:lang w:eastAsia="lt-LT"/>
              </w:rPr>
              <w:t> </w:t>
            </w:r>
            <w:r w:rsidRPr="007C6155">
              <w:rPr>
                <w:color w:val="000000"/>
                <w:sz w:val="16"/>
                <w:szCs w:val="16"/>
                <w:lang w:eastAsia="lt-LT"/>
              </w:rPr>
              <w:t>– ES) fondų lėš</w:t>
            </w:r>
            <w:r>
              <w:rPr>
                <w:color w:val="000000"/>
                <w:sz w:val="16"/>
                <w:szCs w:val="16"/>
                <w:lang w:eastAsia="lt-LT"/>
              </w:rPr>
              <w:t>os</w:t>
            </w:r>
          </w:p>
          <w:p w14:paraId="70AC9206" w14:textId="5BB639AC" w:rsidR="00EB0F8F" w:rsidRDefault="00EB0F8F">
            <w:pPr>
              <w:jc w:val="center"/>
              <w:rPr>
                <w:b/>
                <w:i/>
                <w:sz w:val="18"/>
                <w:szCs w:val="18"/>
              </w:rPr>
            </w:pPr>
          </w:p>
        </w:tc>
        <w:tc>
          <w:tcPr>
            <w:tcW w:w="1236" w:type="dxa"/>
            <w:tcMar>
              <w:left w:w="28" w:type="dxa"/>
              <w:right w:w="28" w:type="dxa"/>
            </w:tcMar>
          </w:tcPr>
          <w:p w14:paraId="276ADE8D" w14:textId="20C203D3" w:rsidR="00EB0F8F" w:rsidRPr="00FA148A" w:rsidRDefault="00FA148A">
            <w:pPr>
              <w:jc w:val="center"/>
              <w:rPr>
                <w:color w:val="000000"/>
                <w:sz w:val="16"/>
                <w:szCs w:val="16"/>
                <w:lang w:eastAsia="lt-LT"/>
              </w:rPr>
            </w:pPr>
            <w:r w:rsidRPr="00FA148A">
              <w:rPr>
                <w:color w:val="000000"/>
                <w:sz w:val="16"/>
                <w:szCs w:val="16"/>
                <w:lang w:eastAsia="lt-LT"/>
              </w:rPr>
              <w:t>1.</w:t>
            </w:r>
          </w:p>
        </w:tc>
        <w:tc>
          <w:tcPr>
            <w:tcW w:w="1134" w:type="dxa"/>
            <w:tcMar>
              <w:left w:w="28" w:type="dxa"/>
              <w:right w:w="28" w:type="dxa"/>
            </w:tcMar>
          </w:tcPr>
          <w:p w14:paraId="79EE11B5" w14:textId="17023B6C" w:rsidR="00EB0F8F" w:rsidRPr="00FA148A" w:rsidRDefault="00FA148A">
            <w:pPr>
              <w:jc w:val="center"/>
              <w:rPr>
                <w:color w:val="000000"/>
                <w:sz w:val="16"/>
                <w:szCs w:val="16"/>
                <w:lang w:eastAsia="lt-LT"/>
              </w:rPr>
            </w:pPr>
            <w:r w:rsidRPr="00FA148A">
              <w:rPr>
                <w:color w:val="000000"/>
                <w:sz w:val="16"/>
                <w:szCs w:val="16"/>
                <w:lang w:eastAsia="lt-LT"/>
              </w:rPr>
              <w:t>1.2</w:t>
            </w:r>
          </w:p>
        </w:tc>
        <w:tc>
          <w:tcPr>
            <w:tcW w:w="1134" w:type="dxa"/>
            <w:tcMar>
              <w:left w:w="28" w:type="dxa"/>
              <w:right w:w="28" w:type="dxa"/>
            </w:tcMar>
          </w:tcPr>
          <w:p w14:paraId="6011FB3D" w14:textId="48CA84F0" w:rsidR="001A6ED3" w:rsidRPr="00FA148A" w:rsidRDefault="00FA148A">
            <w:pPr>
              <w:jc w:val="center"/>
              <w:rPr>
                <w:color w:val="000000"/>
                <w:sz w:val="16"/>
                <w:szCs w:val="16"/>
                <w:lang w:eastAsia="lt-LT"/>
              </w:rPr>
            </w:pPr>
            <w:r w:rsidRPr="00FA148A">
              <w:rPr>
                <w:color w:val="000000"/>
                <w:sz w:val="16"/>
                <w:szCs w:val="16"/>
                <w:lang w:eastAsia="lt-LT"/>
              </w:rPr>
              <w:t>1.2.7. Skatinti MVĮ vystyti DI sprendimus</w:t>
            </w:r>
          </w:p>
        </w:tc>
        <w:tc>
          <w:tcPr>
            <w:tcW w:w="1457" w:type="dxa"/>
            <w:tcMar>
              <w:left w:w="28" w:type="dxa"/>
              <w:right w:w="28" w:type="dxa"/>
            </w:tcMar>
          </w:tcPr>
          <w:p w14:paraId="2CE029DB" w14:textId="51783476" w:rsidR="00EB0F8F" w:rsidRPr="00FA148A" w:rsidRDefault="00FA148A">
            <w:pPr>
              <w:jc w:val="center"/>
              <w:rPr>
                <w:color w:val="000000"/>
                <w:sz w:val="16"/>
                <w:szCs w:val="16"/>
                <w:lang w:eastAsia="lt-LT"/>
              </w:rPr>
            </w:pPr>
            <w:r w:rsidRPr="00FA148A">
              <w:rPr>
                <w:color w:val="000000"/>
                <w:sz w:val="16"/>
                <w:szCs w:val="16"/>
                <w:lang w:eastAsia="lt-LT"/>
              </w:rPr>
              <w:t>010</w:t>
            </w:r>
          </w:p>
        </w:tc>
        <w:tc>
          <w:tcPr>
            <w:tcW w:w="1344" w:type="dxa"/>
            <w:tcMar>
              <w:left w:w="28" w:type="dxa"/>
              <w:right w:w="28" w:type="dxa"/>
            </w:tcMar>
          </w:tcPr>
          <w:p w14:paraId="7F10B632" w14:textId="6D353AF9" w:rsidR="00EB0F8F" w:rsidRPr="00FA148A" w:rsidRDefault="00E45C31">
            <w:pPr>
              <w:jc w:val="center"/>
              <w:rPr>
                <w:color w:val="000000"/>
                <w:sz w:val="16"/>
                <w:szCs w:val="16"/>
                <w:lang w:eastAsia="lt-LT"/>
              </w:rPr>
            </w:pPr>
            <w:r w:rsidRPr="002E38E7">
              <w:rPr>
                <w:color w:val="000000"/>
                <w:sz w:val="16"/>
                <w:szCs w:val="16"/>
                <w:lang w:eastAsia="lt-LT"/>
              </w:rPr>
              <w:t>Vidurio ir vakarų</w:t>
            </w:r>
            <w:r w:rsidRPr="0087391C">
              <w:rPr>
                <w:bCs/>
                <w:iCs/>
                <w:sz w:val="20"/>
                <w:lang w:bidi="lt-LT"/>
              </w:rPr>
              <w:t xml:space="preserve"> </w:t>
            </w:r>
            <w:r w:rsidRPr="002E38E7">
              <w:rPr>
                <w:color w:val="000000"/>
                <w:sz w:val="16"/>
                <w:szCs w:val="16"/>
                <w:lang w:eastAsia="lt-LT"/>
              </w:rPr>
              <w:t>Lietuvos regionas</w:t>
            </w:r>
          </w:p>
        </w:tc>
        <w:tc>
          <w:tcPr>
            <w:tcW w:w="1080" w:type="dxa"/>
            <w:tcMar>
              <w:left w:w="28" w:type="dxa"/>
              <w:right w:w="28" w:type="dxa"/>
            </w:tcMar>
          </w:tcPr>
          <w:p w14:paraId="3F2AA3EF" w14:textId="64B95DAB" w:rsidR="00EB0F8F" w:rsidRPr="00FA148A" w:rsidRDefault="00FA148A">
            <w:pPr>
              <w:jc w:val="center"/>
              <w:rPr>
                <w:color w:val="000000"/>
                <w:sz w:val="16"/>
                <w:szCs w:val="16"/>
                <w:lang w:eastAsia="lt-LT"/>
              </w:rPr>
            </w:pPr>
            <w:r w:rsidRPr="00FA148A">
              <w:rPr>
                <w:color w:val="000000"/>
                <w:sz w:val="16"/>
                <w:szCs w:val="16"/>
                <w:lang w:eastAsia="lt-LT"/>
              </w:rPr>
              <w:t>01 – Dotacija</w:t>
            </w:r>
          </w:p>
        </w:tc>
        <w:tc>
          <w:tcPr>
            <w:tcW w:w="1344" w:type="dxa"/>
            <w:tcMar>
              <w:left w:w="28" w:type="dxa"/>
              <w:right w:w="28" w:type="dxa"/>
            </w:tcMar>
          </w:tcPr>
          <w:p w14:paraId="0A520E32" w14:textId="38B60BF6" w:rsidR="00FA148A" w:rsidRPr="00FA148A" w:rsidRDefault="00FA148A" w:rsidP="00FA148A">
            <w:pPr>
              <w:jc w:val="center"/>
              <w:rPr>
                <w:color w:val="000000"/>
                <w:sz w:val="16"/>
                <w:szCs w:val="16"/>
                <w:lang w:eastAsia="lt-LT"/>
              </w:rPr>
            </w:pPr>
            <w:r w:rsidRPr="00FA148A">
              <w:rPr>
                <w:color w:val="000000"/>
                <w:sz w:val="16"/>
                <w:szCs w:val="16"/>
                <w:lang w:eastAsia="lt-LT"/>
              </w:rPr>
              <w:t xml:space="preserve">33 – Nesiorientuojant į </w:t>
            </w:r>
            <w:proofErr w:type="spellStart"/>
            <w:r w:rsidRPr="00FA148A">
              <w:rPr>
                <w:color w:val="000000"/>
                <w:sz w:val="16"/>
                <w:szCs w:val="16"/>
                <w:lang w:eastAsia="lt-LT"/>
              </w:rPr>
              <w:t>teritoriškum</w:t>
            </w:r>
            <w:r w:rsidR="00F066B2">
              <w:rPr>
                <w:color w:val="000000"/>
                <w:sz w:val="16"/>
                <w:szCs w:val="16"/>
                <w:lang w:eastAsia="lt-LT"/>
              </w:rPr>
              <w:t>ą</w:t>
            </w:r>
            <w:proofErr w:type="spellEnd"/>
          </w:p>
          <w:p w14:paraId="35864BAB" w14:textId="77777777" w:rsidR="00EB0F8F" w:rsidRPr="00FA148A" w:rsidRDefault="00EB0F8F">
            <w:pPr>
              <w:jc w:val="center"/>
              <w:rPr>
                <w:color w:val="000000"/>
                <w:sz w:val="16"/>
                <w:szCs w:val="16"/>
                <w:lang w:eastAsia="lt-LT"/>
              </w:rPr>
            </w:pPr>
          </w:p>
          <w:p w14:paraId="61DFE6C2" w14:textId="5B41E744" w:rsidR="00FA148A" w:rsidRPr="00FA148A" w:rsidRDefault="00FA148A">
            <w:pPr>
              <w:jc w:val="center"/>
              <w:rPr>
                <w:color w:val="000000"/>
                <w:sz w:val="16"/>
                <w:szCs w:val="16"/>
                <w:lang w:eastAsia="lt-LT"/>
              </w:rPr>
            </w:pPr>
          </w:p>
        </w:tc>
        <w:tc>
          <w:tcPr>
            <w:tcW w:w="1051" w:type="dxa"/>
            <w:tcMar>
              <w:left w:w="28" w:type="dxa"/>
              <w:right w:w="28" w:type="dxa"/>
            </w:tcMar>
          </w:tcPr>
          <w:p w14:paraId="72C15DEA" w14:textId="54318068" w:rsidR="00EB0F8F" w:rsidRPr="00FA148A" w:rsidRDefault="00E45C31">
            <w:pPr>
              <w:jc w:val="center"/>
              <w:rPr>
                <w:color w:val="000000"/>
                <w:sz w:val="16"/>
                <w:szCs w:val="16"/>
                <w:lang w:eastAsia="lt-LT"/>
              </w:rPr>
            </w:pPr>
            <w:r w:rsidRPr="007C6155">
              <w:rPr>
                <w:color w:val="000000"/>
                <w:sz w:val="16"/>
                <w:szCs w:val="16"/>
                <w:lang w:eastAsia="lt-LT"/>
              </w:rPr>
              <w:t>26 – Kitos neapibrėžtos paslaugos</w:t>
            </w:r>
          </w:p>
        </w:tc>
        <w:tc>
          <w:tcPr>
            <w:tcW w:w="1132" w:type="dxa"/>
            <w:tcMar>
              <w:left w:w="28" w:type="dxa"/>
              <w:right w:w="28" w:type="dxa"/>
            </w:tcMar>
          </w:tcPr>
          <w:p w14:paraId="58E02594" w14:textId="4B00946F" w:rsidR="00EB0F8F" w:rsidRPr="00FA148A" w:rsidRDefault="00FA148A">
            <w:pPr>
              <w:jc w:val="center"/>
              <w:rPr>
                <w:color w:val="000000"/>
                <w:sz w:val="16"/>
                <w:szCs w:val="16"/>
                <w:lang w:eastAsia="lt-LT"/>
              </w:rPr>
            </w:pPr>
            <w:r w:rsidRPr="00FA148A">
              <w:rPr>
                <w:color w:val="000000"/>
                <w:sz w:val="16"/>
                <w:szCs w:val="16"/>
                <w:lang w:eastAsia="lt-LT"/>
              </w:rPr>
              <w:t>-</w:t>
            </w:r>
          </w:p>
        </w:tc>
        <w:tc>
          <w:tcPr>
            <w:tcW w:w="859" w:type="dxa"/>
            <w:tcMar>
              <w:left w:w="28" w:type="dxa"/>
              <w:right w:w="28" w:type="dxa"/>
            </w:tcMar>
          </w:tcPr>
          <w:p w14:paraId="08E21C39" w14:textId="0DB6690F" w:rsidR="00EB0F8F" w:rsidRPr="00FA148A" w:rsidRDefault="00FA148A">
            <w:pPr>
              <w:jc w:val="center"/>
              <w:rPr>
                <w:color w:val="000000"/>
                <w:sz w:val="16"/>
                <w:szCs w:val="16"/>
                <w:lang w:eastAsia="lt-LT"/>
              </w:rPr>
            </w:pPr>
            <w:r w:rsidRPr="00FA148A">
              <w:rPr>
                <w:color w:val="000000"/>
                <w:sz w:val="16"/>
                <w:szCs w:val="16"/>
                <w:lang w:eastAsia="lt-LT"/>
              </w:rPr>
              <w:t>03 – Neutralu-</w:t>
            </w:r>
            <w:proofErr w:type="spellStart"/>
            <w:r w:rsidRPr="00FA148A">
              <w:rPr>
                <w:color w:val="000000"/>
                <w:sz w:val="16"/>
                <w:szCs w:val="16"/>
                <w:lang w:eastAsia="lt-LT"/>
              </w:rPr>
              <w:t>mas</w:t>
            </w:r>
            <w:proofErr w:type="spellEnd"/>
          </w:p>
        </w:tc>
        <w:tc>
          <w:tcPr>
            <w:tcW w:w="1149" w:type="dxa"/>
          </w:tcPr>
          <w:p w14:paraId="6E6DBD80" w14:textId="1E92F9BD" w:rsidR="00EB0F8F" w:rsidRPr="00FA148A" w:rsidRDefault="00FA148A">
            <w:pPr>
              <w:jc w:val="center"/>
              <w:rPr>
                <w:color w:val="000000"/>
                <w:sz w:val="16"/>
                <w:szCs w:val="16"/>
                <w:lang w:eastAsia="lt-LT"/>
              </w:rPr>
            </w:pPr>
            <w:r w:rsidRPr="00FA148A">
              <w:rPr>
                <w:color w:val="000000"/>
                <w:sz w:val="16"/>
                <w:szCs w:val="16"/>
                <w:lang w:eastAsia="lt-LT"/>
              </w:rPr>
              <w:t>-</w:t>
            </w:r>
          </w:p>
        </w:tc>
      </w:tr>
    </w:tbl>
    <w:p w14:paraId="76EAE71F" w14:textId="77777777" w:rsidR="00EB0F8F" w:rsidRDefault="00EB0F8F">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1A6ED3" w14:paraId="68633DF9" w14:textId="77777777" w:rsidTr="009D596A">
        <w:trPr>
          <w:trHeight w:val="405"/>
        </w:trPr>
        <w:tc>
          <w:tcPr>
            <w:tcW w:w="15134" w:type="dxa"/>
            <w:gridSpan w:val="4"/>
            <w:vAlign w:val="center"/>
          </w:tcPr>
          <w:p w14:paraId="07AF3A7B" w14:textId="6739CE6C" w:rsidR="001A6ED3" w:rsidRDefault="00CB10DA" w:rsidP="001A6ED3">
            <w:pPr>
              <w:rPr>
                <w:sz w:val="22"/>
                <w:szCs w:val="22"/>
              </w:rPr>
            </w:pPr>
            <w:r>
              <w:rPr>
                <w:b/>
                <w:sz w:val="22"/>
                <w:szCs w:val="22"/>
              </w:rPr>
              <w:t xml:space="preserve">2. </w:t>
            </w:r>
            <w:r w:rsidRPr="001A6ED3">
              <w:rPr>
                <w:b/>
                <w:sz w:val="22"/>
                <w:szCs w:val="22"/>
              </w:rPr>
              <w:t xml:space="preserve">Veiklos ar </w:t>
            </w:r>
            <w:proofErr w:type="spellStart"/>
            <w:r w:rsidRPr="001A6ED3">
              <w:rPr>
                <w:b/>
                <w:sz w:val="22"/>
                <w:szCs w:val="22"/>
              </w:rPr>
              <w:t>poveiklės</w:t>
            </w:r>
            <w:proofErr w:type="spellEnd"/>
            <w:r w:rsidRPr="001A6ED3">
              <w:rPr>
                <w:b/>
                <w:sz w:val="22"/>
                <w:szCs w:val="22"/>
              </w:rPr>
              <w:t xml:space="preserve"> rodikliai</w:t>
            </w:r>
          </w:p>
        </w:tc>
      </w:tr>
      <w:tr w:rsidR="00EB0F8F" w14:paraId="7F9041C5" w14:textId="77777777" w:rsidTr="009D596A">
        <w:trPr>
          <w:trHeight w:val="405"/>
        </w:trPr>
        <w:tc>
          <w:tcPr>
            <w:tcW w:w="3783" w:type="dxa"/>
            <w:vAlign w:val="center"/>
          </w:tcPr>
          <w:p w14:paraId="3F3D9C62" w14:textId="77777777" w:rsidR="00EB0F8F" w:rsidRDefault="00C222C1">
            <w:pPr>
              <w:jc w:val="center"/>
              <w:rPr>
                <w:sz w:val="22"/>
                <w:szCs w:val="22"/>
              </w:rPr>
            </w:pPr>
            <w:r>
              <w:rPr>
                <w:sz w:val="22"/>
                <w:szCs w:val="22"/>
              </w:rPr>
              <w:t>Rodiklio pavadinimas</w:t>
            </w:r>
          </w:p>
        </w:tc>
        <w:tc>
          <w:tcPr>
            <w:tcW w:w="3784" w:type="dxa"/>
            <w:vAlign w:val="center"/>
          </w:tcPr>
          <w:p w14:paraId="39A51EE3" w14:textId="77777777" w:rsidR="00EB0F8F" w:rsidRDefault="00C222C1">
            <w:pPr>
              <w:jc w:val="center"/>
              <w:rPr>
                <w:sz w:val="22"/>
                <w:szCs w:val="22"/>
              </w:rPr>
            </w:pPr>
            <w:r>
              <w:rPr>
                <w:sz w:val="22"/>
                <w:szCs w:val="22"/>
              </w:rPr>
              <w:t>Rodiklio kodas</w:t>
            </w:r>
          </w:p>
        </w:tc>
        <w:tc>
          <w:tcPr>
            <w:tcW w:w="3783" w:type="dxa"/>
            <w:vAlign w:val="center"/>
          </w:tcPr>
          <w:p w14:paraId="0E9EC8A7" w14:textId="77777777" w:rsidR="00EB0F8F" w:rsidRDefault="00C222C1">
            <w:pPr>
              <w:jc w:val="center"/>
              <w:rPr>
                <w:sz w:val="22"/>
                <w:szCs w:val="22"/>
              </w:rPr>
            </w:pPr>
            <w:r>
              <w:rPr>
                <w:sz w:val="22"/>
                <w:szCs w:val="22"/>
              </w:rPr>
              <w:t>Matavimo vienetai</w:t>
            </w:r>
          </w:p>
        </w:tc>
        <w:tc>
          <w:tcPr>
            <w:tcW w:w="3784" w:type="dxa"/>
            <w:vAlign w:val="center"/>
          </w:tcPr>
          <w:p w14:paraId="7C846E81" w14:textId="77777777" w:rsidR="00EB0F8F" w:rsidRDefault="00C222C1">
            <w:pPr>
              <w:jc w:val="center"/>
              <w:rPr>
                <w:sz w:val="22"/>
                <w:szCs w:val="22"/>
              </w:rPr>
            </w:pPr>
            <w:r>
              <w:rPr>
                <w:sz w:val="22"/>
                <w:szCs w:val="22"/>
              </w:rPr>
              <w:t>Siektina reikšmė ir pasiekimo data</w:t>
            </w:r>
          </w:p>
        </w:tc>
      </w:tr>
      <w:tr w:rsidR="00EB0F8F" w14:paraId="15701F01" w14:textId="77777777">
        <w:trPr>
          <w:trHeight w:val="416"/>
        </w:trPr>
        <w:tc>
          <w:tcPr>
            <w:tcW w:w="3783" w:type="dxa"/>
          </w:tcPr>
          <w:p w14:paraId="72219FB9" w14:textId="56EB2C07" w:rsidR="00EB0F8F" w:rsidRPr="00FC330A" w:rsidRDefault="00FC330A">
            <w:pPr>
              <w:jc w:val="center"/>
              <w:rPr>
                <w:sz w:val="18"/>
                <w:szCs w:val="18"/>
              </w:rPr>
            </w:pPr>
            <w:r w:rsidRPr="00FC330A">
              <w:rPr>
                <w:sz w:val="22"/>
                <w:szCs w:val="22"/>
              </w:rPr>
              <w:t>Privačios investicijos, papildančios viešąją paramą, iš kurių, dotacijos, finansinės priemonės</w:t>
            </w:r>
          </w:p>
        </w:tc>
        <w:tc>
          <w:tcPr>
            <w:tcW w:w="3784" w:type="dxa"/>
          </w:tcPr>
          <w:p w14:paraId="5104A589" w14:textId="77777777" w:rsidR="00EB0F8F" w:rsidRDefault="00E531E4">
            <w:pPr>
              <w:jc w:val="center"/>
              <w:rPr>
                <w:sz w:val="22"/>
                <w:szCs w:val="22"/>
              </w:rPr>
            </w:pPr>
            <w:r w:rsidRPr="00E531E4">
              <w:rPr>
                <w:sz w:val="22"/>
                <w:szCs w:val="22"/>
              </w:rPr>
              <w:t>R-05-001-01-05-05-04</w:t>
            </w:r>
          </w:p>
          <w:p w14:paraId="119FD711" w14:textId="1AE276BF" w:rsidR="00FC372E" w:rsidRPr="00FC330A" w:rsidRDefault="00FC372E">
            <w:pPr>
              <w:jc w:val="center"/>
              <w:rPr>
                <w:i/>
                <w:iCs/>
                <w:sz w:val="16"/>
                <w:szCs w:val="16"/>
              </w:rPr>
            </w:pPr>
            <w:r w:rsidRPr="00FC372E">
              <w:rPr>
                <w:sz w:val="22"/>
                <w:szCs w:val="22"/>
              </w:rPr>
              <w:t>(R.B.2.2002)</w:t>
            </w:r>
          </w:p>
        </w:tc>
        <w:tc>
          <w:tcPr>
            <w:tcW w:w="3783" w:type="dxa"/>
          </w:tcPr>
          <w:p w14:paraId="3C0A6EA8" w14:textId="65E6672A" w:rsidR="00EB0F8F" w:rsidRPr="00FC330A" w:rsidRDefault="00FC330A">
            <w:pPr>
              <w:jc w:val="center"/>
              <w:rPr>
                <w:sz w:val="22"/>
                <w:szCs w:val="22"/>
              </w:rPr>
            </w:pPr>
            <w:r w:rsidRPr="00FC330A">
              <w:rPr>
                <w:sz w:val="22"/>
                <w:szCs w:val="22"/>
              </w:rPr>
              <w:t>Eurai</w:t>
            </w:r>
          </w:p>
        </w:tc>
        <w:tc>
          <w:tcPr>
            <w:tcW w:w="3784" w:type="dxa"/>
          </w:tcPr>
          <w:p w14:paraId="10CB7ED5" w14:textId="194B5B4D" w:rsidR="00EB0F8F" w:rsidRPr="00FC330A" w:rsidRDefault="00FC330A" w:rsidP="001F470B">
            <w:pPr>
              <w:jc w:val="center"/>
              <w:rPr>
                <w:sz w:val="22"/>
                <w:szCs w:val="22"/>
              </w:rPr>
            </w:pPr>
            <w:r w:rsidRPr="00FC330A">
              <w:rPr>
                <w:sz w:val="22"/>
                <w:szCs w:val="22"/>
              </w:rPr>
              <w:t>2</w:t>
            </w:r>
            <w:r>
              <w:rPr>
                <w:sz w:val="22"/>
                <w:szCs w:val="22"/>
              </w:rPr>
              <w:t> </w:t>
            </w:r>
            <w:r w:rsidRPr="00FC330A">
              <w:rPr>
                <w:sz w:val="22"/>
                <w:szCs w:val="22"/>
              </w:rPr>
              <w:t>647</w:t>
            </w:r>
            <w:r>
              <w:rPr>
                <w:sz w:val="22"/>
                <w:szCs w:val="22"/>
              </w:rPr>
              <w:t xml:space="preserve"> </w:t>
            </w:r>
            <w:r w:rsidRPr="00FC330A">
              <w:rPr>
                <w:sz w:val="22"/>
                <w:szCs w:val="22"/>
              </w:rPr>
              <w:t>059</w:t>
            </w:r>
          </w:p>
          <w:p w14:paraId="07EC75CE" w14:textId="3946A5B7" w:rsidR="00FC330A" w:rsidRPr="00FC330A" w:rsidRDefault="00FC330A" w:rsidP="001F470B">
            <w:pPr>
              <w:jc w:val="center"/>
              <w:rPr>
                <w:sz w:val="22"/>
                <w:szCs w:val="22"/>
              </w:rPr>
            </w:pPr>
            <w:r w:rsidRPr="00FC330A">
              <w:rPr>
                <w:sz w:val="22"/>
                <w:szCs w:val="22"/>
              </w:rPr>
              <w:t>(2029 m.)</w:t>
            </w:r>
          </w:p>
        </w:tc>
      </w:tr>
      <w:tr w:rsidR="00FC330A" w14:paraId="54860D5F" w14:textId="77777777">
        <w:trPr>
          <w:trHeight w:val="416"/>
        </w:trPr>
        <w:tc>
          <w:tcPr>
            <w:tcW w:w="3783" w:type="dxa"/>
          </w:tcPr>
          <w:p w14:paraId="41E21BCF" w14:textId="2B89A9C5" w:rsidR="00FC330A" w:rsidRPr="00FC330A" w:rsidRDefault="00DD3AFB">
            <w:pPr>
              <w:jc w:val="center"/>
              <w:rPr>
                <w:sz w:val="22"/>
                <w:szCs w:val="22"/>
              </w:rPr>
            </w:pPr>
            <w:r>
              <w:rPr>
                <w:sz w:val="22"/>
                <w:szCs w:val="22"/>
              </w:rPr>
              <w:t>Į</w:t>
            </w:r>
            <w:r w:rsidRPr="00DD3AFB">
              <w:rPr>
                <w:sz w:val="22"/>
                <w:szCs w:val="22"/>
              </w:rPr>
              <w:t>monių sukurtų naujų ir patobulintų skaitmeninių paslaugų, produktų ir procesų naudotojai</w:t>
            </w:r>
          </w:p>
        </w:tc>
        <w:tc>
          <w:tcPr>
            <w:tcW w:w="3784" w:type="dxa"/>
          </w:tcPr>
          <w:p w14:paraId="43C2E4AE" w14:textId="77777777" w:rsidR="00FC330A" w:rsidRDefault="00E531E4">
            <w:pPr>
              <w:jc w:val="center"/>
              <w:rPr>
                <w:sz w:val="22"/>
                <w:szCs w:val="22"/>
              </w:rPr>
            </w:pPr>
            <w:r w:rsidRPr="00E531E4">
              <w:rPr>
                <w:sz w:val="22"/>
                <w:szCs w:val="22"/>
              </w:rPr>
              <w:t>R-05-001-01-05-05-03</w:t>
            </w:r>
          </w:p>
          <w:p w14:paraId="1A51B83B" w14:textId="1479FEC1" w:rsidR="00FC372E" w:rsidRPr="00E531E4" w:rsidRDefault="00FC372E">
            <w:pPr>
              <w:jc w:val="center"/>
              <w:rPr>
                <w:sz w:val="22"/>
                <w:szCs w:val="22"/>
              </w:rPr>
            </w:pPr>
            <w:r>
              <w:rPr>
                <w:sz w:val="22"/>
                <w:szCs w:val="22"/>
              </w:rPr>
              <w:t>(</w:t>
            </w:r>
            <w:r w:rsidRPr="00FC372E">
              <w:rPr>
                <w:sz w:val="22"/>
                <w:szCs w:val="22"/>
              </w:rPr>
              <w:t>R.B.2.2012</w:t>
            </w:r>
            <w:r>
              <w:rPr>
                <w:sz w:val="22"/>
                <w:szCs w:val="22"/>
              </w:rPr>
              <w:t>)</w:t>
            </w:r>
          </w:p>
        </w:tc>
        <w:tc>
          <w:tcPr>
            <w:tcW w:w="3783" w:type="dxa"/>
          </w:tcPr>
          <w:p w14:paraId="4C1575B7" w14:textId="42A0EA1F" w:rsidR="00FC330A" w:rsidRPr="00FC330A" w:rsidRDefault="00DD3AFB">
            <w:pPr>
              <w:jc w:val="center"/>
              <w:rPr>
                <w:sz w:val="22"/>
                <w:szCs w:val="22"/>
              </w:rPr>
            </w:pPr>
            <w:r>
              <w:rPr>
                <w:sz w:val="22"/>
                <w:szCs w:val="22"/>
              </w:rPr>
              <w:t>Naudotojai per metus</w:t>
            </w:r>
          </w:p>
        </w:tc>
        <w:tc>
          <w:tcPr>
            <w:tcW w:w="3784" w:type="dxa"/>
          </w:tcPr>
          <w:p w14:paraId="07B7F48C" w14:textId="77777777" w:rsidR="00FC330A" w:rsidRDefault="00DD3AFB" w:rsidP="001F470B">
            <w:pPr>
              <w:jc w:val="center"/>
              <w:rPr>
                <w:sz w:val="22"/>
                <w:szCs w:val="22"/>
              </w:rPr>
            </w:pPr>
            <w:r>
              <w:rPr>
                <w:sz w:val="22"/>
                <w:szCs w:val="22"/>
              </w:rPr>
              <w:t>1615</w:t>
            </w:r>
          </w:p>
          <w:p w14:paraId="6E51D5DA" w14:textId="7E9EF696" w:rsidR="00DD3AFB" w:rsidRPr="00FC330A" w:rsidRDefault="00DD3AFB" w:rsidP="001F470B">
            <w:pPr>
              <w:jc w:val="center"/>
              <w:rPr>
                <w:sz w:val="22"/>
                <w:szCs w:val="22"/>
              </w:rPr>
            </w:pPr>
            <w:r>
              <w:rPr>
                <w:sz w:val="22"/>
                <w:szCs w:val="22"/>
              </w:rPr>
              <w:t>(2029 m.)</w:t>
            </w:r>
          </w:p>
        </w:tc>
      </w:tr>
      <w:tr w:rsidR="00FC330A" w14:paraId="6D11AF58" w14:textId="77777777">
        <w:trPr>
          <w:trHeight w:val="416"/>
        </w:trPr>
        <w:tc>
          <w:tcPr>
            <w:tcW w:w="3783" w:type="dxa"/>
          </w:tcPr>
          <w:p w14:paraId="7AB4CD61" w14:textId="000AE102" w:rsidR="00FC330A" w:rsidRPr="00FC330A" w:rsidRDefault="00DD3AFB">
            <w:pPr>
              <w:jc w:val="center"/>
              <w:rPr>
                <w:sz w:val="22"/>
                <w:szCs w:val="22"/>
              </w:rPr>
            </w:pPr>
            <w:r>
              <w:rPr>
                <w:sz w:val="22"/>
                <w:szCs w:val="22"/>
              </w:rPr>
              <w:t>A</w:t>
            </w:r>
            <w:r w:rsidRPr="00DD3AFB">
              <w:rPr>
                <w:sz w:val="22"/>
                <w:szCs w:val="22"/>
              </w:rPr>
              <w:t>ukštą skaitmeninio intensyvumo lygį pasiekusios įmonės</w:t>
            </w:r>
          </w:p>
        </w:tc>
        <w:tc>
          <w:tcPr>
            <w:tcW w:w="3784" w:type="dxa"/>
          </w:tcPr>
          <w:p w14:paraId="49C9EC1E" w14:textId="77777777" w:rsidR="00FC330A" w:rsidRDefault="00E531E4">
            <w:pPr>
              <w:jc w:val="center"/>
              <w:rPr>
                <w:sz w:val="22"/>
                <w:szCs w:val="22"/>
              </w:rPr>
            </w:pPr>
            <w:r w:rsidRPr="00E531E4">
              <w:rPr>
                <w:sz w:val="22"/>
                <w:szCs w:val="22"/>
              </w:rPr>
              <w:t>R-05-001-01-05-05-02</w:t>
            </w:r>
          </w:p>
          <w:p w14:paraId="0537F089" w14:textId="050BDD2B" w:rsidR="00FC372E" w:rsidRPr="00FC372E" w:rsidRDefault="00FC372E">
            <w:pPr>
              <w:jc w:val="center"/>
              <w:rPr>
                <w:sz w:val="22"/>
                <w:szCs w:val="22"/>
              </w:rPr>
            </w:pPr>
            <w:r w:rsidRPr="00FC372E">
              <w:rPr>
                <w:sz w:val="22"/>
                <w:szCs w:val="22"/>
              </w:rPr>
              <w:t>(R.B.2.2013)</w:t>
            </w:r>
          </w:p>
        </w:tc>
        <w:tc>
          <w:tcPr>
            <w:tcW w:w="3783" w:type="dxa"/>
          </w:tcPr>
          <w:p w14:paraId="4E1379A2" w14:textId="6A7FA830" w:rsidR="00FC330A" w:rsidRPr="00FC330A" w:rsidRDefault="00DD3AFB">
            <w:pPr>
              <w:jc w:val="center"/>
              <w:rPr>
                <w:sz w:val="22"/>
                <w:szCs w:val="22"/>
              </w:rPr>
            </w:pPr>
            <w:r>
              <w:rPr>
                <w:sz w:val="22"/>
                <w:szCs w:val="22"/>
              </w:rPr>
              <w:t>Įmonės</w:t>
            </w:r>
          </w:p>
        </w:tc>
        <w:tc>
          <w:tcPr>
            <w:tcW w:w="3784" w:type="dxa"/>
          </w:tcPr>
          <w:p w14:paraId="459307EA" w14:textId="77777777" w:rsidR="00FC330A" w:rsidRDefault="00DD3AFB" w:rsidP="001F470B">
            <w:pPr>
              <w:jc w:val="center"/>
              <w:rPr>
                <w:sz w:val="22"/>
                <w:szCs w:val="22"/>
              </w:rPr>
            </w:pPr>
            <w:r>
              <w:rPr>
                <w:sz w:val="22"/>
                <w:szCs w:val="22"/>
              </w:rPr>
              <w:t>93</w:t>
            </w:r>
          </w:p>
          <w:p w14:paraId="5C2E08BA" w14:textId="6595384D" w:rsidR="00DD3AFB" w:rsidRPr="00FC330A" w:rsidRDefault="00DD3AFB" w:rsidP="001F470B">
            <w:pPr>
              <w:jc w:val="center"/>
              <w:rPr>
                <w:sz w:val="22"/>
                <w:szCs w:val="22"/>
              </w:rPr>
            </w:pPr>
            <w:r>
              <w:rPr>
                <w:sz w:val="22"/>
                <w:szCs w:val="22"/>
              </w:rPr>
              <w:t>(2029 m.)</w:t>
            </w:r>
          </w:p>
        </w:tc>
      </w:tr>
      <w:tr w:rsidR="00FC330A" w14:paraId="1DF5B963" w14:textId="77777777">
        <w:trPr>
          <w:trHeight w:val="416"/>
        </w:trPr>
        <w:tc>
          <w:tcPr>
            <w:tcW w:w="3783" w:type="dxa"/>
          </w:tcPr>
          <w:p w14:paraId="35346FC6" w14:textId="431D595A" w:rsidR="00FC330A" w:rsidRPr="00FC330A" w:rsidRDefault="00DD3AFB">
            <w:pPr>
              <w:jc w:val="center"/>
              <w:rPr>
                <w:sz w:val="22"/>
                <w:szCs w:val="22"/>
              </w:rPr>
            </w:pPr>
            <w:r w:rsidRPr="00DD3AFB">
              <w:rPr>
                <w:sz w:val="22"/>
                <w:szCs w:val="22"/>
              </w:rPr>
              <w:t>Paramą gavusios įmonės (iš kurių: labai mažos, mažosios, vidutinės ir didelės</w:t>
            </w:r>
            <w:r>
              <w:rPr>
                <w:sz w:val="22"/>
                <w:szCs w:val="22"/>
              </w:rPr>
              <w:t>)</w:t>
            </w:r>
          </w:p>
        </w:tc>
        <w:tc>
          <w:tcPr>
            <w:tcW w:w="3784" w:type="dxa"/>
          </w:tcPr>
          <w:p w14:paraId="58F0182D" w14:textId="77777777" w:rsidR="00FC330A" w:rsidRDefault="00E531E4">
            <w:pPr>
              <w:jc w:val="center"/>
              <w:rPr>
                <w:sz w:val="22"/>
                <w:szCs w:val="22"/>
              </w:rPr>
            </w:pPr>
            <w:r w:rsidRPr="00E531E4">
              <w:rPr>
                <w:sz w:val="22"/>
                <w:szCs w:val="22"/>
              </w:rPr>
              <w:t>P-05-001-01-05-05-01</w:t>
            </w:r>
          </w:p>
          <w:p w14:paraId="37B0DC71" w14:textId="0DCE6CDD" w:rsidR="009C1207" w:rsidRPr="00E531E4" w:rsidRDefault="009C1207">
            <w:pPr>
              <w:jc w:val="center"/>
              <w:rPr>
                <w:sz w:val="22"/>
                <w:szCs w:val="22"/>
              </w:rPr>
            </w:pPr>
            <w:r>
              <w:rPr>
                <w:sz w:val="22"/>
                <w:szCs w:val="22"/>
              </w:rPr>
              <w:t>(</w:t>
            </w:r>
            <w:r w:rsidRPr="009C1207">
              <w:rPr>
                <w:sz w:val="22"/>
                <w:szCs w:val="22"/>
              </w:rPr>
              <w:t>P.B.2.0001</w:t>
            </w:r>
            <w:r>
              <w:rPr>
                <w:sz w:val="22"/>
                <w:szCs w:val="22"/>
              </w:rPr>
              <w:t>)</w:t>
            </w:r>
          </w:p>
        </w:tc>
        <w:tc>
          <w:tcPr>
            <w:tcW w:w="3783" w:type="dxa"/>
          </w:tcPr>
          <w:p w14:paraId="1705A8E7" w14:textId="22D43A50" w:rsidR="00FC330A" w:rsidRPr="00FC330A" w:rsidRDefault="00DD3AFB">
            <w:pPr>
              <w:jc w:val="center"/>
              <w:rPr>
                <w:sz w:val="22"/>
                <w:szCs w:val="22"/>
              </w:rPr>
            </w:pPr>
            <w:r>
              <w:rPr>
                <w:sz w:val="22"/>
                <w:szCs w:val="22"/>
              </w:rPr>
              <w:t>Įmonės</w:t>
            </w:r>
          </w:p>
        </w:tc>
        <w:tc>
          <w:tcPr>
            <w:tcW w:w="3784" w:type="dxa"/>
          </w:tcPr>
          <w:p w14:paraId="6EA94409" w14:textId="77777777" w:rsidR="00FC330A" w:rsidRDefault="00DD3AFB" w:rsidP="001F470B">
            <w:pPr>
              <w:jc w:val="center"/>
              <w:rPr>
                <w:sz w:val="22"/>
                <w:szCs w:val="22"/>
              </w:rPr>
            </w:pPr>
            <w:r>
              <w:rPr>
                <w:sz w:val="22"/>
                <w:szCs w:val="22"/>
              </w:rPr>
              <w:t>93</w:t>
            </w:r>
          </w:p>
          <w:p w14:paraId="4F2D7531" w14:textId="3CCE0017" w:rsidR="00DD3AFB" w:rsidRPr="00FC330A" w:rsidRDefault="00DD3AFB" w:rsidP="001F470B">
            <w:pPr>
              <w:jc w:val="center"/>
              <w:rPr>
                <w:sz w:val="22"/>
                <w:szCs w:val="22"/>
              </w:rPr>
            </w:pPr>
            <w:r>
              <w:rPr>
                <w:sz w:val="22"/>
                <w:szCs w:val="22"/>
              </w:rPr>
              <w:t>(2029 m.)</w:t>
            </w:r>
          </w:p>
        </w:tc>
      </w:tr>
      <w:tr w:rsidR="00FC330A" w14:paraId="36449F38" w14:textId="77777777">
        <w:trPr>
          <w:trHeight w:val="416"/>
        </w:trPr>
        <w:tc>
          <w:tcPr>
            <w:tcW w:w="3783" w:type="dxa"/>
          </w:tcPr>
          <w:p w14:paraId="679E0CCD" w14:textId="28505C78" w:rsidR="00FC330A" w:rsidRPr="00FC330A" w:rsidRDefault="00DD3AFB" w:rsidP="00DD3AFB">
            <w:pPr>
              <w:jc w:val="center"/>
              <w:rPr>
                <w:sz w:val="22"/>
                <w:szCs w:val="22"/>
              </w:rPr>
            </w:pPr>
            <w:r w:rsidRPr="00DD3AFB">
              <w:rPr>
                <w:sz w:val="22"/>
                <w:szCs w:val="22"/>
              </w:rPr>
              <w:t>Paramą gavusios įmonės (iš kurių: labai mažos įmonės)</w:t>
            </w:r>
          </w:p>
        </w:tc>
        <w:tc>
          <w:tcPr>
            <w:tcW w:w="3784" w:type="dxa"/>
          </w:tcPr>
          <w:p w14:paraId="176791BE" w14:textId="77777777" w:rsidR="00FC330A" w:rsidRDefault="00E531E4">
            <w:pPr>
              <w:jc w:val="center"/>
              <w:rPr>
                <w:sz w:val="22"/>
                <w:szCs w:val="22"/>
              </w:rPr>
            </w:pPr>
            <w:r w:rsidRPr="00E531E4">
              <w:rPr>
                <w:sz w:val="22"/>
                <w:szCs w:val="22"/>
              </w:rPr>
              <w:t>P-05-001-01-05-05-02</w:t>
            </w:r>
          </w:p>
          <w:p w14:paraId="355DF8A7" w14:textId="5B85E381" w:rsidR="009C1207" w:rsidRPr="00E531E4" w:rsidRDefault="009C1207">
            <w:pPr>
              <w:jc w:val="center"/>
              <w:rPr>
                <w:sz w:val="22"/>
                <w:szCs w:val="22"/>
              </w:rPr>
            </w:pPr>
            <w:r>
              <w:rPr>
                <w:sz w:val="22"/>
                <w:szCs w:val="22"/>
              </w:rPr>
              <w:t>(</w:t>
            </w:r>
            <w:r w:rsidRPr="009C1207">
              <w:rPr>
                <w:sz w:val="22"/>
                <w:szCs w:val="22"/>
              </w:rPr>
              <w:t>P.B.2.0001.1</w:t>
            </w:r>
            <w:r>
              <w:rPr>
                <w:sz w:val="22"/>
                <w:szCs w:val="22"/>
              </w:rPr>
              <w:t>)</w:t>
            </w:r>
          </w:p>
        </w:tc>
        <w:tc>
          <w:tcPr>
            <w:tcW w:w="3783" w:type="dxa"/>
          </w:tcPr>
          <w:p w14:paraId="7118F2E2" w14:textId="61460980" w:rsidR="00FC330A" w:rsidRPr="00FC330A" w:rsidRDefault="00DD3AFB">
            <w:pPr>
              <w:jc w:val="center"/>
              <w:rPr>
                <w:sz w:val="22"/>
                <w:szCs w:val="22"/>
              </w:rPr>
            </w:pPr>
            <w:r>
              <w:rPr>
                <w:sz w:val="22"/>
                <w:szCs w:val="22"/>
              </w:rPr>
              <w:t>Įmonės</w:t>
            </w:r>
          </w:p>
        </w:tc>
        <w:tc>
          <w:tcPr>
            <w:tcW w:w="3784" w:type="dxa"/>
          </w:tcPr>
          <w:p w14:paraId="652ACE99" w14:textId="4D8D9EFF" w:rsidR="00FC330A" w:rsidRPr="00FC330A" w:rsidRDefault="00DD3AFB" w:rsidP="001F470B">
            <w:pPr>
              <w:jc w:val="center"/>
              <w:rPr>
                <w:sz w:val="22"/>
                <w:szCs w:val="22"/>
              </w:rPr>
            </w:pPr>
            <w:r>
              <w:rPr>
                <w:sz w:val="22"/>
                <w:szCs w:val="22"/>
              </w:rPr>
              <w:t>n/a</w:t>
            </w:r>
          </w:p>
        </w:tc>
      </w:tr>
      <w:tr w:rsidR="00FC330A" w14:paraId="23106D10" w14:textId="77777777">
        <w:trPr>
          <w:trHeight w:val="416"/>
        </w:trPr>
        <w:tc>
          <w:tcPr>
            <w:tcW w:w="3783" w:type="dxa"/>
          </w:tcPr>
          <w:p w14:paraId="6893AF07" w14:textId="2148054A" w:rsidR="00FC330A" w:rsidRPr="00FC330A" w:rsidRDefault="00DD3AFB" w:rsidP="00DD3AFB">
            <w:pPr>
              <w:jc w:val="center"/>
              <w:rPr>
                <w:sz w:val="22"/>
                <w:szCs w:val="22"/>
              </w:rPr>
            </w:pPr>
            <w:r w:rsidRPr="00DD3AFB">
              <w:rPr>
                <w:sz w:val="22"/>
                <w:szCs w:val="22"/>
              </w:rPr>
              <w:t>Paramą gavusios įmonės (iš kurių: mažos įmonės)</w:t>
            </w:r>
          </w:p>
        </w:tc>
        <w:tc>
          <w:tcPr>
            <w:tcW w:w="3784" w:type="dxa"/>
          </w:tcPr>
          <w:p w14:paraId="4FC72C07" w14:textId="77777777" w:rsidR="00FC330A" w:rsidRDefault="00E531E4">
            <w:pPr>
              <w:jc w:val="center"/>
              <w:rPr>
                <w:sz w:val="22"/>
                <w:szCs w:val="22"/>
              </w:rPr>
            </w:pPr>
            <w:r w:rsidRPr="00E531E4">
              <w:rPr>
                <w:sz w:val="22"/>
                <w:szCs w:val="22"/>
              </w:rPr>
              <w:t>P-05-001-01-05-05-03</w:t>
            </w:r>
          </w:p>
          <w:p w14:paraId="04AE9DCD" w14:textId="38C6BB1D" w:rsidR="009C1207" w:rsidRPr="00E531E4" w:rsidRDefault="009C1207">
            <w:pPr>
              <w:jc w:val="center"/>
              <w:rPr>
                <w:sz w:val="22"/>
                <w:szCs w:val="22"/>
              </w:rPr>
            </w:pPr>
            <w:r>
              <w:rPr>
                <w:sz w:val="22"/>
                <w:szCs w:val="22"/>
              </w:rPr>
              <w:t>(</w:t>
            </w:r>
            <w:r w:rsidRPr="009C1207">
              <w:rPr>
                <w:sz w:val="22"/>
                <w:szCs w:val="22"/>
              </w:rPr>
              <w:t>P.B.2.0001.2</w:t>
            </w:r>
            <w:r>
              <w:rPr>
                <w:sz w:val="22"/>
                <w:szCs w:val="22"/>
              </w:rPr>
              <w:t>)</w:t>
            </w:r>
          </w:p>
        </w:tc>
        <w:tc>
          <w:tcPr>
            <w:tcW w:w="3783" w:type="dxa"/>
          </w:tcPr>
          <w:p w14:paraId="39E8776C" w14:textId="56E74AF1" w:rsidR="00FC330A" w:rsidRPr="00FC330A" w:rsidRDefault="00DD3AFB">
            <w:pPr>
              <w:jc w:val="center"/>
              <w:rPr>
                <w:sz w:val="22"/>
                <w:szCs w:val="22"/>
              </w:rPr>
            </w:pPr>
            <w:r>
              <w:rPr>
                <w:sz w:val="22"/>
                <w:szCs w:val="22"/>
              </w:rPr>
              <w:t>Įmonės</w:t>
            </w:r>
          </w:p>
        </w:tc>
        <w:tc>
          <w:tcPr>
            <w:tcW w:w="3784" w:type="dxa"/>
          </w:tcPr>
          <w:p w14:paraId="263A3BAF" w14:textId="0C223F75" w:rsidR="00FC330A" w:rsidRPr="00FC330A" w:rsidRDefault="00DD3AFB" w:rsidP="001F470B">
            <w:pPr>
              <w:jc w:val="center"/>
              <w:rPr>
                <w:sz w:val="22"/>
                <w:szCs w:val="22"/>
              </w:rPr>
            </w:pPr>
            <w:r>
              <w:rPr>
                <w:sz w:val="22"/>
                <w:szCs w:val="22"/>
              </w:rPr>
              <w:t>n/a</w:t>
            </w:r>
          </w:p>
        </w:tc>
      </w:tr>
      <w:tr w:rsidR="00FC330A" w14:paraId="58687C0D" w14:textId="77777777">
        <w:trPr>
          <w:trHeight w:val="416"/>
        </w:trPr>
        <w:tc>
          <w:tcPr>
            <w:tcW w:w="3783" w:type="dxa"/>
          </w:tcPr>
          <w:p w14:paraId="4CA43FBC" w14:textId="06B9477D" w:rsidR="00FC330A" w:rsidRPr="00FC330A" w:rsidRDefault="00DD3AFB" w:rsidP="00DD3AFB">
            <w:pPr>
              <w:jc w:val="center"/>
              <w:rPr>
                <w:sz w:val="22"/>
                <w:szCs w:val="22"/>
              </w:rPr>
            </w:pPr>
            <w:r w:rsidRPr="00DD3AFB">
              <w:rPr>
                <w:sz w:val="22"/>
                <w:szCs w:val="22"/>
              </w:rPr>
              <w:t>Paramą gavusios įmonės (iš kurių: vidutinės įmonės)</w:t>
            </w:r>
          </w:p>
        </w:tc>
        <w:tc>
          <w:tcPr>
            <w:tcW w:w="3784" w:type="dxa"/>
          </w:tcPr>
          <w:p w14:paraId="03AD01F3" w14:textId="77777777" w:rsidR="00FC330A" w:rsidRDefault="00E531E4">
            <w:pPr>
              <w:jc w:val="center"/>
              <w:rPr>
                <w:sz w:val="22"/>
                <w:szCs w:val="22"/>
              </w:rPr>
            </w:pPr>
            <w:r w:rsidRPr="00E531E4">
              <w:rPr>
                <w:sz w:val="22"/>
                <w:szCs w:val="22"/>
              </w:rPr>
              <w:t>P-05-001-01-05-05-04</w:t>
            </w:r>
          </w:p>
          <w:p w14:paraId="542DF307" w14:textId="6D78F090" w:rsidR="009C1207" w:rsidRPr="00E531E4" w:rsidRDefault="009C1207">
            <w:pPr>
              <w:jc w:val="center"/>
              <w:rPr>
                <w:sz w:val="22"/>
                <w:szCs w:val="22"/>
              </w:rPr>
            </w:pPr>
            <w:r>
              <w:rPr>
                <w:sz w:val="22"/>
                <w:szCs w:val="22"/>
              </w:rPr>
              <w:t>(</w:t>
            </w:r>
            <w:r w:rsidRPr="009C1207">
              <w:rPr>
                <w:sz w:val="22"/>
                <w:szCs w:val="22"/>
              </w:rPr>
              <w:t>P.B.2.0001.3</w:t>
            </w:r>
            <w:r>
              <w:rPr>
                <w:sz w:val="22"/>
                <w:szCs w:val="22"/>
              </w:rPr>
              <w:t>)</w:t>
            </w:r>
          </w:p>
        </w:tc>
        <w:tc>
          <w:tcPr>
            <w:tcW w:w="3783" w:type="dxa"/>
          </w:tcPr>
          <w:p w14:paraId="01D12452" w14:textId="0232D86B" w:rsidR="00FC330A" w:rsidRPr="00FC330A" w:rsidRDefault="00DD3AFB">
            <w:pPr>
              <w:jc w:val="center"/>
              <w:rPr>
                <w:sz w:val="22"/>
                <w:szCs w:val="22"/>
              </w:rPr>
            </w:pPr>
            <w:r>
              <w:rPr>
                <w:sz w:val="22"/>
                <w:szCs w:val="22"/>
              </w:rPr>
              <w:t>Įmonės</w:t>
            </w:r>
          </w:p>
        </w:tc>
        <w:tc>
          <w:tcPr>
            <w:tcW w:w="3784" w:type="dxa"/>
          </w:tcPr>
          <w:p w14:paraId="4F6B09EC" w14:textId="18E93443" w:rsidR="00FC330A" w:rsidRPr="00FC330A" w:rsidRDefault="00DD3AFB" w:rsidP="001F470B">
            <w:pPr>
              <w:jc w:val="center"/>
              <w:rPr>
                <w:sz w:val="22"/>
                <w:szCs w:val="22"/>
              </w:rPr>
            </w:pPr>
            <w:r>
              <w:rPr>
                <w:sz w:val="22"/>
                <w:szCs w:val="22"/>
              </w:rPr>
              <w:t>n/a</w:t>
            </w:r>
          </w:p>
        </w:tc>
      </w:tr>
      <w:tr w:rsidR="00DD3AFB" w14:paraId="04F40C8D" w14:textId="77777777">
        <w:trPr>
          <w:trHeight w:val="416"/>
        </w:trPr>
        <w:tc>
          <w:tcPr>
            <w:tcW w:w="3783" w:type="dxa"/>
          </w:tcPr>
          <w:p w14:paraId="24954B40" w14:textId="796590CA" w:rsidR="00DD3AFB" w:rsidRPr="00FC330A" w:rsidRDefault="00DD3AFB">
            <w:pPr>
              <w:jc w:val="center"/>
              <w:rPr>
                <w:sz w:val="22"/>
                <w:szCs w:val="22"/>
              </w:rPr>
            </w:pPr>
            <w:r>
              <w:rPr>
                <w:sz w:val="22"/>
                <w:szCs w:val="22"/>
              </w:rPr>
              <w:t>P</w:t>
            </w:r>
            <w:r w:rsidRPr="00DD3AFB">
              <w:rPr>
                <w:sz w:val="22"/>
                <w:szCs w:val="22"/>
              </w:rPr>
              <w:t>aramą dotacijomis gavusios įmonės</w:t>
            </w:r>
          </w:p>
        </w:tc>
        <w:tc>
          <w:tcPr>
            <w:tcW w:w="3784" w:type="dxa"/>
          </w:tcPr>
          <w:p w14:paraId="6154C12B" w14:textId="77777777" w:rsidR="00DD3AFB" w:rsidRDefault="00E531E4">
            <w:pPr>
              <w:jc w:val="center"/>
              <w:rPr>
                <w:sz w:val="22"/>
                <w:szCs w:val="22"/>
              </w:rPr>
            </w:pPr>
            <w:r w:rsidRPr="00E531E4">
              <w:rPr>
                <w:sz w:val="22"/>
                <w:szCs w:val="22"/>
              </w:rPr>
              <w:t>P-05-001-01-05-05-06</w:t>
            </w:r>
          </w:p>
          <w:p w14:paraId="0E74AD52" w14:textId="5DBAC0C3" w:rsidR="009C1207" w:rsidRPr="00E531E4" w:rsidRDefault="009C1207">
            <w:pPr>
              <w:jc w:val="center"/>
              <w:rPr>
                <w:sz w:val="22"/>
                <w:szCs w:val="22"/>
              </w:rPr>
            </w:pPr>
            <w:r>
              <w:rPr>
                <w:sz w:val="22"/>
                <w:szCs w:val="22"/>
              </w:rPr>
              <w:t>(</w:t>
            </w:r>
            <w:r w:rsidRPr="009C1207">
              <w:rPr>
                <w:sz w:val="22"/>
                <w:szCs w:val="22"/>
              </w:rPr>
              <w:t>P.B.2.0002</w:t>
            </w:r>
            <w:r>
              <w:rPr>
                <w:sz w:val="22"/>
                <w:szCs w:val="22"/>
              </w:rPr>
              <w:t>)</w:t>
            </w:r>
          </w:p>
        </w:tc>
        <w:tc>
          <w:tcPr>
            <w:tcW w:w="3783" w:type="dxa"/>
          </w:tcPr>
          <w:p w14:paraId="2D29D8D0" w14:textId="404E4380" w:rsidR="00DD3AFB" w:rsidRPr="00FC330A" w:rsidRDefault="00DD3AFB">
            <w:pPr>
              <w:jc w:val="center"/>
              <w:rPr>
                <w:sz w:val="22"/>
                <w:szCs w:val="22"/>
              </w:rPr>
            </w:pPr>
            <w:r>
              <w:rPr>
                <w:sz w:val="22"/>
                <w:szCs w:val="22"/>
              </w:rPr>
              <w:t>Įmonės</w:t>
            </w:r>
          </w:p>
        </w:tc>
        <w:tc>
          <w:tcPr>
            <w:tcW w:w="3784" w:type="dxa"/>
          </w:tcPr>
          <w:p w14:paraId="72CF417C" w14:textId="77777777" w:rsidR="00DD3AFB" w:rsidRDefault="00DD3AFB" w:rsidP="00DD3AFB">
            <w:pPr>
              <w:jc w:val="center"/>
              <w:rPr>
                <w:sz w:val="22"/>
                <w:szCs w:val="22"/>
              </w:rPr>
            </w:pPr>
            <w:r>
              <w:rPr>
                <w:sz w:val="22"/>
                <w:szCs w:val="22"/>
              </w:rPr>
              <w:t>93</w:t>
            </w:r>
          </w:p>
          <w:p w14:paraId="396F7BFB" w14:textId="14102703" w:rsidR="00DD3AFB" w:rsidRPr="00FC330A" w:rsidRDefault="00DD3AFB" w:rsidP="00DD3AFB">
            <w:pPr>
              <w:jc w:val="center"/>
              <w:rPr>
                <w:sz w:val="22"/>
                <w:szCs w:val="22"/>
              </w:rPr>
            </w:pPr>
            <w:r>
              <w:rPr>
                <w:sz w:val="22"/>
                <w:szCs w:val="22"/>
              </w:rPr>
              <w:t>(2029 m.)</w:t>
            </w:r>
          </w:p>
        </w:tc>
      </w:tr>
      <w:tr w:rsidR="00DD3AFB" w14:paraId="4A00E4F8" w14:textId="77777777">
        <w:trPr>
          <w:trHeight w:val="416"/>
        </w:trPr>
        <w:tc>
          <w:tcPr>
            <w:tcW w:w="3783" w:type="dxa"/>
          </w:tcPr>
          <w:p w14:paraId="256B5627" w14:textId="2F588866" w:rsidR="00DD3AFB" w:rsidRPr="00FC330A" w:rsidRDefault="00DD3AFB">
            <w:pPr>
              <w:jc w:val="center"/>
              <w:rPr>
                <w:sz w:val="22"/>
                <w:szCs w:val="22"/>
              </w:rPr>
            </w:pPr>
            <w:r>
              <w:rPr>
                <w:sz w:val="22"/>
                <w:szCs w:val="22"/>
              </w:rPr>
              <w:t>Į</w:t>
            </w:r>
            <w:r w:rsidRPr="00DD3AFB">
              <w:rPr>
                <w:sz w:val="22"/>
                <w:szCs w:val="22"/>
              </w:rPr>
              <w:t>monėms sukurtų skaitmeninių paslaugų, produktų ir procesų vertė</w:t>
            </w:r>
          </w:p>
        </w:tc>
        <w:tc>
          <w:tcPr>
            <w:tcW w:w="3784" w:type="dxa"/>
          </w:tcPr>
          <w:p w14:paraId="7302C646" w14:textId="77777777" w:rsidR="00DD3AFB" w:rsidRDefault="00E531E4">
            <w:pPr>
              <w:jc w:val="center"/>
              <w:rPr>
                <w:sz w:val="22"/>
                <w:szCs w:val="22"/>
              </w:rPr>
            </w:pPr>
            <w:r w:rsidRPr="00E531E4">
              <w:rPr>
                <w:sz w:val="22"/>
                <w:szCs w:val="22"/>
              </w:rPr>
              <w:t>P-05-001-01-05-05-09</w:t>
            </w:r>
          </w:p>
          <w:p w14:paraId="21D4DBC7" w14:textId="5126296E" w:rsidR="009C1207" w:rsidRPr="00E531E4" w:rsidRDefault="009C1207">
            <w:pPr>
              <w:jc w:val="center"/>
              <w:rPr>
                <w:sz w:val="22"/>
                <w:szCs w:val="22"/>
              </w:rPr>
            </w:pPr>
            <w:r>
              <w:rPr>
                <w:sz w:val="22"/>
                <w:szCs w:val="22"/>
              </w:rPr>
              <w:t>(</w:t>
            </w:r>
            <w:r w:rsidRPr="009C1207">
              <w:rPr>
                <w:sz w:val="22"/>
                <w:szCs w:val="22"/>
              </w:rPr>
              <w:t>P.B.2.0013</w:t>
            </w:r>
            <w:r>
              <w:rPr>
                <w:sz w:val="22"/>
                <w:szCs w:val="22"/>
              </w:rPr>
              <w:t>)</w:t>
            </w:r>
          </w:p>
        </w:tc>
        <w:tc>
          <w:tcPr>
            <w:tcW w:w="3783" w:type="dxa"/>
          </w:tcPr>
          <w:p w14:paraId="7E003150" w14:textId="3CB075A3" w:rsidR="00DD3AFB" w:rsidRPr="00FC330A" w:rsidRDefault="00DD3AFB">
            <w:pPr>
              <w:jc w:val="center"/>
              <w:rPr>
                <w:sz w:val="22"/>
                <w:szCs w:val="22"/>
              </w:rPr>
            </w:pPr>
            <w:r>
              <w:rPr>
                <w:sz w:val="22"/>
                <w:szCs w:val="22"/>
              </w:rPr>
              <w:t xml:space="preserve">Eurai </w:t>
            </w:r>
          </w:p>
        </w:tc>
        <w:tc>
          <w:tcPr>
            <w:tcW w:w="3784" w:type="dxa"/>
          </w:tcPr>
          <w:p w14:paraId="74F1C618" w14:textId="6FD001E0" w:rsidR="00DD3AFB" w:rsidRDefault="00DD3AFB" w:rsidP="001F470B">
            <w:pPr>
              <w:jc w:val="center"/>
              <w:rPr>
                <w:sz w:val="22"/>
                <w:szCs w:val="22"/>
              </w:rPr>
            </w:pPr>
            <w:r w:rsidRPr="00DD3AFB">
              <w:rPr>
                <w:sz w:val="22"/>
                <w:szCs w:val="22"/>
              </w:rPr>
              <w:t>15</w:t>
            </w:r>
            <w:r>
              <w:rPr>
                <w:sz w:val="22"/>
                <w:szCs w:val="22"/>
              </w:rPr>
              <w:t> </w:t>
            </w:r>
            <w:r w:rsidRPr="00DD3AFB">
              <w:rPr>
                <w:sz w:val="22"/>
                <w:szCs w:val="22"/>
              </w:rPr>
              <w:t>000</w:t>
            </w:r>
            <w:r>
              <w:rPr>
                <w:sz w:val="22"/>
                <w:szCs w:val="22"/>
              </w:rPr>
              <w:t> </w:t>
            </w:r>
            <w:r w:rsidRPr="00DD3AFB">
              <w:rPr>
                <w:sz w:val="22"/>
                <w:szCs w:val="22"/>
              </w:rPr>
              <w:t>000</w:t>
            </w:r>
          </w:p>
          <w:p w14:paraId="6870C9F7" w14:textId="323C3246" w:rsidR="00DD3AFB" w:rsidRPr="00FC330A" w:rsidRDefault="00DD3AFB" w:rsidP="001F470B">
            <w:pPr>
              <w:jc w:val="center"/>
              <w:rPr>
                <w:sz w:val="22"/>
                <w:szCs w:val="22"/>
              </w:rPr>
            </w:pPr>
            <w:r>
              <w:rPr>
                <w:sz w:val="22"/>
                <w:szCs w:val="22"/>
              </w:rPr>
              <w:t>(2029 m.)</w:t>
            </w:r>
          </w:p>
        </w:tc>
      </w:tr>
      <w:tr w:rsidR="00DD3AFB" w14:paraId="00415FAF" w14:textId="77777777">
        <w:trPr>
          <w:trHeight w:val="416"/>
        </w:trPr>
        <w:tc>
          <w:tcPr>
            <w:tcW w:w="3783" w:type="dxa"/>
          </w:tcPr>
          <w:p w14:paraId="44A89081" w14:textId="530E1FF5" w:rsidR="00DD3AFB" w:rsidRPr="00FC330A" w:rsidRDefault="00DD3AFB">
            <w:pPr>
              <w:jc w:val="center"/>
              <w:rPr>
                <w:sz w:val="22"/>
                <w:szCs w:val="22"/>
              </w:rPr>
            </w:pPr>
            <w:r w:rsidRPr="00DD3AFB">
              <w:rPr>
                <w:sz w:val="22"/>
                <w:szCs w:val="22"/>
              </w:rPr>
              <w:t>Sukurti dirbtinio intelekto produktai ir (arba) sprendimai pagal atitinkamos stadijos rezultatą</w:t>
            </w:r>
          </w:p>
        </w:tc>
        <w:tc>
          <w:tcPr>
            <w:tcW w:w="3784" w:type="dxa"/>
          </w:tcPr>
          <w:p w14:paraId="4B5BC8BF" w14:textId="77777777" w:rsidR="00DD3AFB" w:rsidRDefault="00E531E4">
            <w:pPr>
              <w:jc w:val="center"/>
              <w:rPr>
                <w:sz w:val="22"/>
                <w:szCs w:val="22"/>
              </w:rPr>
            </w:pPr>
            <w:r w:rsidRPr="00E531E4">
              <w:rPr>
                <w:sz w:val="22"/>
                <w:szCs w:val="22"/>
              </w:rPr>
              <w:t>P-05-001-01-05-05-12</w:t>
            </w:r>
          </w:p>
          <w:p w14:paraId="11BC8885" w14:textId="7DFBB46B" w:rsidR="009C1207" w:rsidRPr="00E531E4" w:rsidRDefault="009C1207">
            <w:pPr>
              <w:jc w:val="center"/>
              <w:rPr>
                <w:sz w:val="22"/>
                <w:szCs w:val="22"/>
              </w:rPr>
            </w:pPr>
            <w:r>
              <w:rPr>
                <w:sz w:val="22"/>
                <w:szCs w:val="22"/>
              </w:rPr>
              <w:t>(</w:t>
            </w:r>
            <w:r w:rsidRPr="009C1207">
              <w:rPr>
                <w:sz w:val="22"/>
                <w:szCs w:val="22"/>
              </w:rPr>
              <w:t>P.S.2.1043</w:t>
            </w:r>
            <w:r>
              <w:rPr>
                <w:sz w:val="22"/>
                <w:szCs w:val="22"/>
              </w:rPr>
              <w:t>)</w:t>
            </w:r>
          </w:p>
        </w:tc>
        <w:tc>
          <w:tcPr>
            <w:tcW w:w="3783" w:type="dxa"/>
          </w:tcPr>
          <w:p w14:paraId="08CE2020" w14:textId="084F4934" w:rsidR="00DD3AFB" w:rsidRPr="00FC330A" w:rsidRDefault="00DD3AFB">
            <w:pPr>
              <w:jc w:val="center"/>
              <w:rPr>
                <w:sz w:val="22"/>
                <w:szCs w:val="22"/>
              </w:rPr>
            </w:pPr>
            <w:r>
              <w:rPr>
                <w:sz w:val="22"/>
                <w:szCs w:val="22"/>
              </w:rPr>
              <w:t>Skaičius</w:t>
            </w:r>
          </w:p>
        </w:tc>
        <w:tc>
          <w:tcPr>
            <w:tcW w:w="3784" w:type="dxa"/>
          </w:tcPr>
          <w:p w14:paraId="68805F42" w14:textId="77777777" w:rsidR="00DD3AFB" w:rsidRDefault="00DD3AFB" w:rsidP="00DD3AFB">
            <w:pPr>
              <w:jc w:val="center"/>
              <w:rPr>
                <w:sz w:val="22"/>
                <w:szCs w:val="22"/>
              </w:rPr>
            </w:pPr>
            <w:r>
              <w:rPr>
                <w:sz w:val="22"/>
                <w:szCs w:val="22"/>
              </w:rPr>
              <w:t>93</w:t>
            </w:r>
          </w:p>
          <w:p w14:paraId="66B31BE0" w14:textId="1FD34876" w:rsidR="00DD3AFB" w:rsidRPr="00FC330A" w:rsidRDefault="00DD3AFB" w:rsidP="00DD3AFB">
            <w:pPr>
              <w:jc w:val="center"/>
              <w:rPr>
                <w:sz w:val="22"/>
                <w:szCs w:val="22"/>
              </w:rPr>
            </w:pPr>
            <w:r>
              <w:rPr>
                <w:sz w:val="22"/>
                <w:szCs w:val="22"/>
              </w:rPr>
              <w:t>(2029 m.)</w:t>
            </w:r>
          </w:p>
        </w:tc>
      </w:tr>
    </w:tbl>
    <w:p w14:paraId="71441721" w14:textId="77777777" w:rsidR="00EB0F8F" w:rsidRDefault="00EB0F8F">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EB0F8F" w14:paraId="1AF78114" w14:textId="77777777" w:rsidTr="009D596A">
        <w:trPr>
          <w:trHeight w:val="298"/>
        </w:trPr>
        <w:tc>
          <w:tcPr>
            <w:tcW w:w="15158" w:type="dxa"/>
          </w:tcPr>
          <w:p w14:paraId="28854010" w14:textId="4D1CA69B" w:rsidR="00EB0F8F" w:rsidRDefault="00CB10DA">
            <w:pPr>
              <w:jc w:val="both"/>
              <w:rPr>
                <w:szCs w:val="24"/>
              </w:rPr>
            </w:pPr>
            <w:r w:rsidRPr="00B22B4E">
              <w:rPr>
                <w:b/>
                <w:bCs/>
                <w:szCs w:val="24"/>
              </w:rPr>
              <w:t>3.</w:t>
            </w:r>
            <w:r>
              <w:rPr>
                <w:szCs w:val="24"/>
              </w:rPr>
              <w:t xml:space="preserve"> </w:t>
            </w:r>
            <w:r w:rsidR="00C222C1" w:rsidRPr="00314265">
              <w:rPr>
                <w:b/>
                <w:bCs/>
                <w:szCs w:val="24"/>
              </w:rPr>
              <w:t>Ministerijos stebėsenos rodiklių aprašymo kortelės</w:t>
            </w:r>
          </w:p>
        </w:tc>
      </w:tr>
      <w:tr w:rsidR="00EB0F8F" w14:paraId="6B38EDEA" w14:textId="77777777" w:rsidTr="009D596A">
        <w:trPr>
          <w:trHeight w:val="315"/>
        </w:trPr>
        <w:tc>
          <w:tcPr>
            <w:tcW w:w="15158" w:type="dxa"/>
          </w:tcPr>
          <w:p w14:paraId="241F98E2" w14:textId="26865760" w:rsidR="00EB0F8F" w:rsidRDefault="00314265" w:rsidP="00E92BCC">
            <w:pPr>
              <w:jc w:val="both"/>
              <w:rPr>
                <w:i/>
                <w:szCs w:val="24"/>
              </w:rPr>
            </w:pPr>
            <w:r w:rsidRPr="00BA4707">
              <w:rPr>
                <w:iCs/>
                <w:szCs w:val="24"/>
              </w:rPr>
              <w:t>Lietuvos Respublikos ekonomikos ir inovacijų ministro 2024 m. liepos 23 d. įsakymas Nr. 4-407</w:t>
            </w:r>
            <w:r w:rsidRPr="00BA4707">
              <w:rPr>
                <w:szCs w:val="24"/>
              </w:rPr>
              <w:t>„Dėl 2022–2030 metų ekonomikos transformacijos ir konkurencingumo plėtros programos pažangos priemonės Nr. 05-001-01-05-05 „Skatinti įmones skaitmenizuotis“ stebėsenos rodiklių aprašymo kortelių patvirtinimo“.</w:t>
            </w:r>
          </w:p>
        </w:tc>
      </w:tr>
    </w:tbl>
    <w:p w14:paraId="6E15271D" w14:textId="77777777" w:rsidR="00EB0F8F" w:rsidRDefault="00EB0F8F" w:rsidP="001A6ED3">
      <w:pPr>
        <w:jc w:val="center"/>
        <w:rPr>
          <w:szCs w:val="24"/>
        </w:rPr>
      </w:pPr>
    </w:p>
    <w:p w14:paraId="69AAD976" w14:textId="77777777" w:rsidR="001A6ED3" w:rsidRPr="001A6ED3" w:rsidRDefault="001A6ED3" w:rsidP="001A6ED3">
      <w:pPr>
        <w:jc w:val="center"/>
        <w:rPr>
          <w:b/>
          <w:bCs/>
          <w:szCs w:val="24"/>
        </w:rPr>
      </w:pPr>
      <w:r w:rsidRPr="001A6ED3">
        <w:rPr>
          <w:b/>
          <w:bCs/>
          <w:szCs w:val="24"/>
        </w:rPr>
        <w:t>II SKYRIUS</w:t>
      </w:r>
    </w:p>
    <w:p w14:paraId="482FB7CC" w14:textId="1E8F31AB" w:rsidR="001A6ED3" w:rsidRPr="001A6ED3" w:rsidRDefault="001A6ED3" w:rsidP="001A6ED3">
      <w:pPr>
        <w:jc w:val="center"/>
        <w:rPr>
          <w:b/>
          <w:szCs w:val="24"/>
        </w:rPr>
      </w:pPr>
      <w:r w:rsidRPr="001A6ED3">
        <w:rPr>
          <w:b/>
          <w:szCs w:val="24"/>
        </w:rPr>
        <w:lastRenderedPageBreak/>
        <w:t>SPECIALIEJI FINANSAVIMO REIKALAVIMAI</w:t>
      </w:r>
    </w:p>
    <w:p w14:paraId="2F89B3ED" w14:textId="77777777" w:rsidR="00EB0F8F" w:rsidRDefault="00EB0F8F">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55EB3CDD" w14:textId="77777777" w:rsidTr="009A4257">
        <w:tc>
          <w:tcPr>
            <w:tcW w:w="15134" w:type="dxa"/>
          </w:tcPr>
          <w:p w14:paraId="1CADE307" w14:textId="0C485209" w:rsidR="00EB0F8F" w:rsidRPr="001A6ED3" w:rsidRDefault="00CB10DA" w:rsidP="00251C13">
            <w:pPr>
              <w:jc w:val="both"/>
              <w:rPr>
                <w:szCs w:val="24"/>
              </w:rPr>
            </w:pPr>
            <w:r w:rsidRPr="00B22B4E">
              <w:rPr>
                <w:b/>
                <w:bCs/>
                <w:szCs w:val="24"/>
              </w:rPr>
              <w:t>4</w:t>
            </w:r>
            <w:r w:rsidR="00C222C1" w:rsidRPr="001A6ED3">
              <w:rPr>
                <w:szCs w:val="24"/>
              </w:rPr>
              <w:t xml:space="preserve">. </w:t>
            </w:r>
            <w:r w:rsidR="00251C13" w:rsidRPr="006010DA">
              <w:rPr>
                <w:b/>
                <w:bCs/>
                <w:szCs w:val="24"/>
              </w:rPr>
              <w:t>Taikomi teisės aktai</w:t>
            </w:r>
            <w:r w:rsidR="00251C13">
              <w:rPr>
                <w:szCs w:val="24"/>
              </w:rPr>
              <w:t xml:space="preserve"> </w:t>
            </w:r>
            <w:r w:rsidR="00251C13" w:rsidRPr="001A6ED3">
              <w:rPr>
                <w:b/>
                <w:bCs/>
                <w:szCs w:val="24"/>
              </w:rPr>
              <w:t>ir</w:t>
            </w:r>
            <w:r w:rsidR="00251C13">
              <w:rPr>
                <w:b/>
                <w:bCs/>
                <w:szCs w:val="24"/>
              </w:rPr>
              <w:t>,</w:t>
            </w:r>
            <w:r w:rsidR="00251C13" w:rsidRPr="001A6ED3">
              <w:rPr>
                <w:b/>
                <w:bCs/>
                <w:szCs w:val="24"/>
              </w:rPr>
              <w:t xml:space="preserve"> jei taikoma</w:t>
            </w:r>
            <w:r w:rsidR="00251C13">
              <w:rPr>
                <w:b/>
                <w:bCs/>
                <w:szCs w:val="24"/>
              </w:rPr>
              <w:t>,</w:t>
            </w:r>
            <w:r w:rsidR="00251C13" w:rsidRPr="001A6ED3">
              <w:rPr>
                <w:b/>
                <w:bCs/>
                <w:szCs w:val="24"/>
              </w:rPr>
              <w:t xml:space="preserve"> </w:t>
            </w:r>
            <w:r w:rsidR="00251C13" w:rsidRPr="00683ACA">
              <w:rPr>
                <w:b/>
                <w:bCs/>
                <w:szCs w:val="24"/>
                <w:lang w:eastAsia="lt-LT"/>
              </w:rPr>
              <w:t xml:space="preserve">2022–2030 metų </w:t>
            </w:r>
            <w:r w:rsidR="00251C13" w:rsidRPr="00683ACA">
              <w:rPr>
                <w:b/>
                <w:bCs/>
                <w:szCs w:val="24"/>
              </w:rPr>
              <w:t xml:space="preserve">ekonomikos transformacijos ir konkurencingumo plėtros programos pažangos priemonės </w:t>
            </w:r>
            <w:r w:rsidR="00251C13" w:rsidRPr="00683ACA">
              <w:rPr>
                <w:b/>
                <w:bCs/>
                <w:szCs w:val="24"/>
              </w:rPr>
              <w:br/>
              <w:t>Nr. 05-001-01-05-05 „Skatinti įmones skaitmenizuotis“ veiklos</w:t>
            </w:r>
            <w:r w:rsidR="00251C13" w:rsidRPr="00314265">
              <w:rPr>
                <w:iCs/>
                <w:sz w:val="16"/>
                <w:szCs w:val="16"/>
              </w:rPr>
              <w:t xml:space="preserve"> </w:t>
            </w:r>
            <w:r w:rsidR="00251C13" w:rsidRPr="00251C13">
              <w:rPr>
                <w:b/>
                <w:bCs/>
                <w:szCs w:val="24"/>
              </w:rPr>
              <w:t>„Skatinti MVĮ vystyti DI sprendimus</w:t>
            </w:r>
            <w:r w:rsidR="00251C13">
              <w:rPr>
                <w:b/>
                <w:bCs/>
                <w:szCs w:val="24"/>
              </w:rPr>
              <w:t>“</w:t>
            </w:r>
            <w:r w:rsidR="00251C13" w:rsidRPr="00683ACA">
              <w:rPr>
                <w:b/>
                <w:bCs/>
                <w:szCs w:val="24"/>
              </w:rPr>
              <w:t xml:space="preserve"> (Vidurio ir vakarų Lietuvos regionas) projektų finansavimo sąlygų apraš</w:t>
            </w:r>
            <w:r w:rsidR="00251C13">
              <w:rPr>
                <w:b/>
                <w:bCs/>
                <w:szCs w:val="24"/>
              </w:rPr>
              <w:t>e (toliau –</w:t>
            </w:r>
            <w:r w:rsidR="00251C13" w:rsidRPr="00683ACA" w:rsidDel="00083612">
              <w:rPr>
                <w:b/>
                <w:bCs/>
                <w:szCs w:val="24"/>
              </w:rPr>
              <w:t xml:space="preserve"> </w:t>
            </w:r>
            <w:r w:rsidR="00251C13" w:rsidRPr="00683ACA">
              <w:rPr>
                <w:b/>
                <w:bCs/>
                <w:szCs w:val="24"/>
              </w:rPr>
              <w:t>Apraš</w:t>
            </w:r>
            <w:r w:rsidR="00251C13">
              <w:rPr>
                <w:b/>
                <w:bCs/>
                <w:szCs w:val="24"/>
              </w:rPr>
              <w:t>as)</w:t>
            </w:r>
            <w:r w:rsidR="00251C13" w:rsidRPr="00683ACA">
              <w:rPr>
                <w:b/>
                <w:bCs/>
                <w:szCs w:val="24"/>
              </w:rPr>
              <w:t xml:space="preserve"> vartojamos sąvokos</w:t>
            </w:r>
          </w:p>
        </w:tc>
      </w:tr>
      <w:tr w:rsidR="00EB0F8F" w14:paraId="3250B446" w14:textId="77777777" w:rsidTr="009A4257">
        <w:tc>
          <w:tcPr>
            <w:tcW w:w="15134" w:type="dxa"/>
          </w:tcPr>
          <w:p w14:paraId="526E0B29" w14:textId="77777777" w:rsidR="00251C13" w:rsidRPr="00D13115" w:rsidRDefault="00251C13" w:rsidP="00251C13">
            <w:pPr>
              <w:tabs>
                <w:tab w:val="left" w:pos="458"/>
              </w:tabs>
              <w:ind w:left="34"/>
              <w:contextualSpacing/>
              <w:jc w:val="both"/>
            </w:pPr>
            <w:r w:rsidRPr="001D122F">
              <w:rPr>
                <w:szCs w:val="24"/>
              </w:rPr>
              <w:t>4</w:t>
            </w:r>
            <w:r w:rsidRPr="00D13115">
              <w:rPr>
                <w:szCs w:val="24"/>
              </w:rPr>
              <w:t>.1. Teisės aktai, kuriais vadovaujamasi rengiant, teikiant ir vertinant projekto įgyvendinimo planą (toliau – PĮP), priimant sprendimą dėl projekto finansavimo, sudarant projekto sutartį ir įgyvendinant projektą, finansuojamą pagal</w:t>
            </w:r>
            <w:r>
              <w:rPr>
                <w:szCs w:val="24"/>
              </w:rPr>
              <w:t xml:space="preserve"> Aprašą</w:t>
            </w:r>
            <w:r w:rsidRPr="00D13115">
              <w:rPr>
                <w:szCs w:val="24"/>
              </w:rPr>
              <w:t>:</w:t>
            </w:r>
            <w:r w:rsidRPr="00D13115">
              <w:t xml:space="preserve"> </w:t>
            </w:r>
          </w:p>
          <w:p w14:paraId="62AF1688" w14:textId="09FCD4F1" w:rsidR="00251C13" w:rsidRPr="00D13115" w:rsidRDefault="00251C13" w:rsidP="00251C13">
            <w:pPr>
              <w:jc w:val="both"/>
              <w:rPr>
                <w:szCs w:val="24"/>
              </w:rPr>
            </w:pPr>
            <w:r>
              <w:rPr>
                <w:szCs w:val="24"/>
              </w:rPr>
              <w:t xml:space="preserve">4.1.1. </w:t>
            </w:r>
            <w:r w:rsidRPr="00D13115">
              <w:rPr>
                <w:szCs w:val="24"/>
              </w:rPr>
              <w:t xml:space="preserve">2021 m. birželio 24 d. Europos Parlamento ir Tarybos reglamentas (ES) 2021/1058 dėl Europos regioninės plėtros fondo ir Sanglaudos fondo su paskutiniais pakeitimais, padarytais 2024 </w:t>
            </w:r>
            <w:r w:rsidR="003A1DD0">
              <w:rPr>
                <w:szCs w:val="24"/>
              </w:rPr>
              <w:t>m</w:t>
            </w:r>
            <w:r w:rsidRPr="00D13115">
              <w:rPr>
                <w:szCs w:val="24"/>
              </w:rPr>
              <w:t xml:space="preserve">. </w:t>
            </w:r>
            <w:r>
              <w:rPr>
                <w:szCs w:val="24"/>
              </w:rPr>
              <w:t>gruodžio</w:t>
            </w:r>
            <w:r w:rsidRPr="00D13115">
              <w:rPr>
                <w:szCs w:val="24"/>
              </w:rPr>
              <w:t xml:space="preserve"> </w:t>
            </w:r>
            <w:r>
              <w:rPr>
                <w:szCs w:val="24"/>
              </w:rPr>
              <w:t>1</w:t>
            </w:r>
            <w:r w:rsidRPr="00D13115">
              <w:rPr>
                <w:szCs w:val="24"/>
              </w:rPr>
              <w:t>9 d. Europos Parlamento ir Tarybos reglamentu (ES) 2024/</w:t>
            </w:r>
            <w:r>
              <w:rPr>
                <w:szCs w:val="24"/>
              </w:rPr>
              <w:t>3236</w:t>
            </w:r>
            <w:r w:rsidRPr="00D13115">
              <w:rPr>
                <w:szCs w:val="24"/>
              </w:rPr>
              <w:t>;</w:t>
            </w:r>
          </w:p>
          <w:p w14:paraId="72005C29" w14:textId="73F400E8" w:rsidR="00251C13" w:rsidRDefault="00251C13" w:rsidP="00251C13">
            <w:pPr>
              <w:tabs>
                <w:tab w:val="left" w:pos="458"/>
                <w:tab w:val="left" w:pos="595"/>
                <w:tab w:val="left" w:pos="1028"/>
              </w:tabs>
              <w:ind w:left="34"/>
              <w:contextualSpacing/>
              <w:jc w:val="both"/>
              <w:rPr>
                <w:szCs w:val="24"/>
                <w:lang w:eastAsia="lt-LT"/>
              </w:rPr>
            </w:pPr>
            <w:r>
              <w:rPr>
                <w:szCs w:val="24"/>
              </w:rPr>
              <w:t>4</w:t>
            </w:r>
            <w:r w:rsidRPr="00D13115">
              <w:rPr>
                <w:szCs w:val="24"/>
              </w:rPr>
              <w:t>.1.</w:t>
            </w:r>
            <w:r>
              <w:rPr>
                <w:szCs w:val="24"/>
              </w:rPr>
              <w:t>2</w:t>
            </w:r>
            <w:r w:rsidRPr="00D13115">
              <w:rPr>
                <w:szCs w:val="24"/>
              </w:rPr>
              <w:t xml:space="preserve">. </w:t>
            </w:r>
            <w:r w:rsidRPr="00E25096">
              <w:rPr>
                <w:szCs w:val="24"/>
                <w:lang w:eastAsia="lt-LT"/>
              </w:rPr>
              <w:t>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003A1DD0">
              <w:rPr>
                <w:szCs w:val="24"/>
                <w:lang w:eastAsia="lt-LT"/>
              </w:rPr>
              <w:t>,</w:t>
            </w:r>
            <w:r w:rsidRPr="00E25096">
              <w:rPr>
                <w:szCs w:val="24"/>
                <w:lang w:eastAsia="lt-LT"/>
              </w:rPr>
              <w:t xml:space="preserve"> su</w:t>
            </w:r>
            <w:r w:rsidRPr="00E25096">
              <w:rPr>
                <w:szCs w:val="24"/>
              </w:rPr>
              <w:t xml:space="preserve"> paskutiniais pakeitimais, padarytais 202</w:t>
            </w:r>
            <w:r w:rsidRPr="00727B50">
              <w:rPr>
                <w:szCs w:val="24"/>
              </w:rPr>
              <w:t>4</w:t>
            </w:r>
            <w:r w:rsidRPr="00E25096">
              <w:rPr>
                <w:szCs w:val="24"/>
              </w:rPr>
              <w:t xml:space="preserve"> m. vasario 29 d. Europos Parlamento ir Tarybos reglamentu (ES) 2024/795</w:t>
            </w:r>
            <w:r w:rsidRPr="00E25096">
              <w:rPr>
                <w:szCs w:val="24"/>
                <w:lang w:eastAsia="lt-LT"/>
              </w:rPr>
              <w:t>;</w:t>
            </w:r>
          </w:p>
          <w:p w14:paraId="12DC7B4C" w14:textId="77777777" w:rsidR="00251C13" w:rsidRDefault="00251C13" w:rsidP="00251C13">
            <w:pPr>
              <w:jc w:val="both"/>
              <w:rPr>
                <w:szCs w:val="24"/>
              </w:rPr>
            </w:pPr>
            <w:r>
              <w:rPr>
                <w:szCs w:val="24"/>
              </w:rPr>
              <w:t>4</w:t>
            </w:r>
            <w:r w:rsidRPr="00D13115">
              <w:rPr>
                <w:szCs w:val="24"/>
              </w:rPr>
              <w:t>.1.</w:t>
            </w:r>
            <w:r>
              <w:rPr>
                <w:szCs w:val="24"/>
              </w:rPr>
              <w:t>3</w:t>
            </w:r>
            <w:r w:rsidRPr="00D13115">
              <w:rPr>
                <w:szCs w:val="24"/>
              </w:rPr>
              <w:t xml:space="preserve">. 2023 m. gruodžio 13 d. Komisijos reglamentas (ES) 2023/2831 dėl Sutarties dėl Europos Sąjungos veikimo 107 ir 108 straipsnių taikymo </w:t>
            </w:r>
            <w:r w:rsidRPr="00D13115">
              <w:rPr>
                <w:i/>
                <w:iCs/>
                <w:szCs w:val="24"/>
              </w:rPr>
              <w:t>de minimis</w:t>
            </w:r>
            <w:r w:rsidRPr="00D13115">
              <w:rPr>
                <w:szCs w:val="24"/>
              </w:rPr>
              <w:t xml:space="preserve"> pagalbai;</w:t>
            </w:r>
          </w:p>
          <w:p w14:paraId="2F72C364" w14:textId="77777777" w:rsidR="00251C13" w:rsidRPr="004F3BC9" w:rsidRDefault="00251C13" w:rsidP="00251C13">
            <w:pPr>
              <w:pStyle w:val="Default"/>
              <w:jc w:val="both"/>
              <w:rPr>
                <w:rFonts w:ascii="Times New Roman" w:hAnsi="Times New Roman" w:cs="Times New Roman"/>
                <w:color w:val="auto"/>
              </w:rPr>
            </w:pPr>
            <w:r w:rsidRPr="006F0E97">
              <w:rPr>
                <w:rFonts w:ascii="Times New Roman" w:hAnsi="Times New Roman" w:cs="Times New Roman"/>
                <w:color w:val="auto"/>
              </w:rPr>
              <w:t>4.1.</w:t>
            </w:r>
            <w:r>
              <w:rPr>
                <w:rFonts w:ascii="Times New Roman" w:hAnsi="Times New Roman" w:cs="Times New Roman"/>
                <w:color w:val="auto"/>
              </w:rPr>
              <w:t>4</w:t>
            </w:r>
            <w:r w:rsidRPr="006F0E97">
              <w:rPr>
                <w:rFonts w:ascii="Times New Roman" w:hAnsi="Times New Roman" w:cs="Times New Roman"/>
                <w:color w:val="auto"/>
              </w:rPr>
              <w:t>. 2024 m. birželio 13 d. Europos Parlamento ir Tarybos reglamentas (ES) 2024/1689</w:t>
            </w:r>
            <w:r>
              <w:rPr>
                <w:rFonts w:ascii="Times New Roman" w:hAnsi="Times New Roman" w:cs="Times New Roman"/>
                <w:color w:val="auto"/>
              </w:rPr>
              <w:t>,</w:t>
            </w:r>
            <w:r w:rsidRPr="006F0E97">
              <w:rPr>
                <w:rFonts w:ascii="Times New Roman" w:hAnsi="Times New Roman" w:cs="Times New Roman"/>
                <w:color w:val="auto"/>
              </w:rPr>
              <w:t xml:space="preserve"> kuriuo nustatomos suderintos dirbtinio intelekto taisyklės ir iš dalies keičiami reglamentai (EB) Nr. 300/2008, (ES) Nr. 167/2013, (ES) Nr. 168/2013, (ES) 2018/858, (ES) 2018/1139 ir (ES) 2019/2144 ir direktyvos 2014/90/ES, (ES) 2016/797 ir (ES) 2020/1828 (Dirbtinio intelekto aktas)</w:t>
            </w:r>
            <w:r>
              <w:rPr>
                <w:rFonts w:ascii="Times New Roman" w:hAnsi="Times New Roman" w:cs="Times New Roman"/>
                <w:color w:val="auto"/>
              </w:rPr>
              <w:t>;</w:t>
            </w:r>
          </w:p>
          <w:p w14:paraId="60BE9051" w14:textId="77777777" w:rsidR="00251C13" w:rsidRDefault="00251C13" w:rsidP="00251C13">
            <w:pPr>
              <w:jc w:val="both"/>
              <w:rPr>
                <w:szCs w:val="24"/>
              </w:rPr>
            </w:pPr>
            <w:r>
              <w:rPr>
                <w:szCs w:val="24"/>
              </w:rPr>
              <w:t>4</w:t>
            </w:r>
            <w:r w:rsidRPr="00D13115">
              <w:rPr>
                <w:szCs w:val="24"/>
              </w:rPr>
              <w:t>.1.</w:t>
            </w:r>
            <w:r>
              <w:rPr>
                <w:szCs w:val="24"/>
              </w:rPr>
              <w:t>5</w:t>
            </w:r>
            <w:r w:rsidRPr="00D13115">
              <w:rPr>
                <w:szCs w:val="24"/>
              </w:rPr>
              <w:t>. 2021–2027 metų Europos Sąjungos fondų investicijų programa, patvirtinta 2022 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su paskutiniais pakeitimais, padarytais 202</w:t>
            </w:r>
            <w:r>
              <w:rPr>
                <w:szCs w:val="24"/>
              </w:rPr>
              <w:t>5</w:t>
            </w:r>
            <w:r w:rsidRPr="00D13115">
              <w:rPr>
                <w:szCs w:val="24"/>
              </w:rPr>
              <w:t xml:space="preserve"> m. </w:t>
            </w:r>
            <w:r>
              <w:rPr>
                <w:szCs w:val="24"/>
              </w:rPr>
              <w:t>birželio 25</w:t>
            </w:r>
            <w:r w:rsidRPr="00D13115">
              <w:rPr>
                <w:szCs w:val="24"/>
              </w:rPr>
              <w:t xml:space="preserve"> d. Europos Komisijos įgyvendinimo sprendimu Nr. </w:t>
            </w:r>
            <w:r w:rsidRPr="008309A8">
              <w:rPr>
                <w:szCs w:val="24"/>
              </w:rPr>
              <w:t xml:space="preserve">C(2025) </w:t>
            </w:r>
            <w:r w:rsidRPr="00F86335">
              <w:rPr>
                <w:szCs w:val="24"/>
              </w:rPr>
              <w:t>3821</w:t>
            </w:r>
            <w:r>
              <w:rPr>
                <w:szCs w:val="24"/>
              </w:rPr>
              <w:t xml:space="preserve"> (toliau – </w:t>
            </w:r>
            <w:r>
              <w:t>Investicijų programa)</w:t>
            </w:r>
            <w:r w:rsidRPr="00D13115">
              <w:rPr>
                <w:szCs w:val="24"/>
              </w:rPr>
              <w:t>;</w:t>
            </w:r>
          </w:p>
          <w:p w14:paraId="439302BB" w14:textId="0C992535" w:rsidR="00251C13" w:rsidRPr="00D13115" w:rsidRDefault="00251C13" w:rsidP="00251C13">
            <w:pPr>
              <w:jc w:val="both"/>
              <w:rPr>
                <w:szCs w:val="24"/>
              </w:rPr>
            </w:pPr>
            <w:r>
              <w:rPr>
                <w:szCs w:val="24"/>
              </w:rPr>
              <w:t>4</w:t>
            </w:r>
            <w:r w:rsidRPr="00D13115">
              <w:rPr>
                <w:szCs w:val="24"/>
              </w:rPr>
              <w:t>.1.</w:t>
            </w:r>
            <w:r w:rsidRPr="00790121">
              <w:rPr>
                <w:szCs w:val="24"/>
                <w:lang w:val="pt-BR"/>
              </w:rPr>
              <w:t>6</w:t>
            </w:r>
            <w:r w:rsidRPr="00D13115">
              <w:rPr>
                <w:szCs w:val="24"/>
              </w:rPr>
              <w:t>. Lietuvos Respublikos smulkiojo ir vidutinio verslo plėtros įstatymas;</w:t>
            </w:r>
          </w:p>
          <w:p w14:paraId="79DC975F" w14:textId="13BA3FA6" w:rsidR="00251C13" w:rsidRDefault="00251C13" w:rsidP="00251C13">
            <w:pPr>
              <w:jc w:val="both"/>
              <w:rPr>
                <w:szCs w:val="24"/>
              </w:rPr>
            </w:pPr>
            <w:r>
              <w:rPr>
                <w:szCs w:val="24"/>
              </w:rPr>
              <w:t>4</w:t>
            </w:r>
            <w:r w:rsidRPr="00D13115">
              <w:rPr>
                <w:szCs w:val="24"/>
              </w:rPr>
              <w:t>.1.</w:t>
            </w:r>
            <w:r>
              <w:rPr>
                <w:szCs w:val="24"/>
              </w:rPr>
              <w:t>7</w:t>
            </w:r>
            <w:r w:rsidRPr="00D13115">
              <w:rPr>
                <w:szCs w:val="24"/>
              </w:rPr>
              <w:t>. Lietuvos Respublikos strateginio valdymo įstatymas;</w:t>
            </w:r>
          </w:p>
          <w:p w14:paraId="1EA816BE" w14:textId="0BDA3764" w:rsidR="00251C13" w:rsidRDefault="00251C13" w:rsidP="00251C13">
            <w:pPr>
              <w:jc w:val="both"/>
              <w:rPr>
                <w:szCs w:val="24"/>
              </w:rPr>
            </w:pPr>
            <w:r>
              <w:rPr>
                <w:szCs w:val="24"/>
              </w:rPr>
              <w:t>4.1.8. Lietuvos Respublikos technologijų ir inovacijų įstatymas;</w:t>
            </w:r>
          </w:p>
          <w:p w14:paraId="317D3AFC" w14:textId="33BC5F36" w:rsidR="00251C13" w:rsidRPr="009F1780" w:rsidRDefault="00251C13" w:rsidP="00251C13">
            <w:pPr>
              <w:tabs>
                <w:tab w:val="left" w:pos="33"/>
                <w:tab w:val="left" w:pos="742"/>
              </w:tabs>
              <w:jc w:val="both"/>
              <w:rPr>
                <w:iCs/>
                <w:color w:val="000000"/>
                <w:szCs w:val="24"/>
                <w:shd w:val="clear" w:color="auto" w:fill="FFFFFF"/>
              </w:rPr>
            </w:pPr>
            <w:r>
              <w:rPr>
                <w:szCs w:val="24"/>
              </w:rPr>
              <w:t>4</w:t>
            </w:r>
            <w:r w:rsidRPr="00D13115">
              <w:rPr>
                <w:szCs w:val="24"/>
              </w:rPr>
              <w:t>.1.</w:t>
            </w:r>
            <w:r>
              <w:rPr>
                <w:szCs w:val="24"/>
              </w:rPr>
              <w:t>9</w:t>
            </w:r>
            <w:r w:rsidRPr="00D13115">
              <w:rPr>
                <w:szCs w:val="24"/>
              </w:rPr>
              <w:t xml:space="preserve">. </w:t>
            </w:r>
            <w:r w:rsidRPr="009F1780">
              <w:rPr>
                <w:szCs w:val="24"/>
                <w:lang w:eastAsia="lt-LT"/>
              </w:rPr>
              <w:t>Suteiktos valstybės pagalbos ir nereikšmingos (</w:t>
            </w:r>
            <w:r w:rsidRPr="009F1780">
              <w:rPr>
                <w:i/>
                <w:iCs/>
                <w:szCs w:val="24"/>
                <w:lang w:eastAsia="lt-LT"/>
              </w:rPr>
              <w:t>de minimis</w:t>
            </w:r>
            <w:r w:rsidRPr="009F1780">
              <w:rPr>
                <w:szCs w:val="24"/>
                <w:lang w:eastAsia="lt-LT"/>
              </w:rPr>
              <w:t xml:space="preserve">) pagalbos registro nuostatai, patvirtinti </w:t>
            </w:r>
            <w:r w:rsidRPr="009F1780">
              <w:rPr>
                <w:szCs w:val="24"/>
              </w:rPr>
              <w:t>Lietuvos Respublikos Vyriausybės 2005 m. sausio</w:t>
            </w:r>
          </w:p>
          <w:p w14:paraId="2C4CA5B9" w14:textId="77777777" w:rsidR="00251C13" w:rsidRPr="00D13115" w:rsidRDefault="00251C13" w:rsidP="00251C13">
            <w:pPr>
              <w:jc w:val="both"/>
              <w:rPr>
                <w:szCs w:val="24"/>
              </w:rPr>
            </w:pPr>
            <w:r w:rsidRPr="006F7F91">
              <w:rPr>
                <w:szCs w:val="24"/>
              </w:rPr>
              <w:t>19 d. nutarimu Nr. 35 „Dėl Suteiktos valstybės pagalbos ir nereikšmingos (</w:t>
            </w:r>
            <w:r w:rsidRPr="006F7F91">
              <w:rPr>
                <w:i/>
                <w:iCs/>
                <w:szCs w:val="24"/>
              </w:rPr>
              <w:t>de minimis</w:t>
            </w:r>
            <w:r w:rsidRPr="006F7F91">
              <w:rPr>
                <w:szCs w:val="24"/>
              </w:rPr>
              <w:t>) pagalbos registro nuostatų patvirtinimo“;</w:t>
            </w:r>
          </w:p>
          <w:p w14:paraId="137E6B53" w14:textId="1B706463" w:rsidR="00251C13" w:rsidRPr="00D13115" w:rsidRDefault="00251C13" w:rsidP="00251C13">
            <w:pPr>
              <w:jc w:val="both"/>
              <w:rPr>
                <w:szCs w:val="24"/>
              </w:rPr>
            </w:pPr>
            <w:r>
              <w:rPr>
                <w:szCs w:val="24"/>
              </w:rPr>
              <w:t>4</w:t>
            </w:r>
            <w:r w:rsidRPr="00D13115">
              <w:rPr>
                <w:szCs w:val="24"/>
              </w:rPr>
              <w:t>.1.</w:t>
            </w:r>
            <w:r>
              <w:rPr>
                <w:szCs w:val="24"/>
              </w:rPr>
              <w:t>10</w:t>
            </w:r>
            <w:r w:rsidRPr="00D13115">
              <w:rPr>
                <w:szCs w:val="24"/>
              </w:rPr>
              <w:t xml:space="preserve">. </w:t>
            </w:r>
            <w:r w:rsidRPr="00D4286A">
              <w:rPr>
                <w:szCs w:val="24"/>
              </w:rPr>
              <w:t>Lietuvos Respublikos Vyriausybės 2016 m. sausio 6 d. nutarimas Nr. 5 „Dėl Sostinės regiono ir Vidurio ir vakarų Lietuvos regiono sudarymo“;</w:t>
            </w:r>
            <w:r>
              <w:rPr>
                <w:szCs w:val="24"/>
              </w:rPr>
              <w:t xml:space="preserve"> </w:t>
            </w:r>
          </w:p>
          <w:p w14:paraId="73E7FCB5" w14:textId="2B4D8C50" w:rsidR="00251C13" w:rsidRPr="00D13115" w:rsidRDefault="00251C13" w:rsidP="00251C13">
            <w:pPr>
              <w:jc w:val="both"/>
              <w:rPr>
                <w:szCs w:val="24"/>
              </w:rPr>
            </w:pPr>
            <w:r>
              <w:rPr>
                <w:szCs w:val="24"/>
              </w:rPr>
              <w:t>4</w:t>
            </w:r>
            <w:r w:rsidRPr="00D13115">
              <w:rPr>
                <w:szCs w:val="24"/>
              </w:rPr>
              <w:t>.1.1</w:t>
            </w:r>
            <w:r>
              <w:rPr>
                <w:szCs w:val="24"/>
              </w:rPr>
              <w:t>1</w:t>
            </w:r>
            <w:r w:rsidRPr="00D13115">
              <w:rPr>
                <w:szCs w:val="24"/>
              </w:rPr>
              <w:t xml:space="preserve">. </w:t>
            </w:r>
            <w:r w:rsidRPr="00D13115">
              <w:t>Lietuvos Respublikos Vyriausybės 2020 m. lapkričio 25 d. nutarimas Nr. 1322 „Dėl pasirengimo administruoti Europos Sąjungos ir kitos tarptautinės finansinės paramos lėšas ir jų administravimo“;</w:t>
            </w:r>
          </w:p>
          <w:p w14:paraId="25D69661" w14:textId="524192C0" w:rsidR="00251C13" w:rsidRPr="006F7F91" w:rsidRDefault="00251C13" w:rsidP="00251C13">
            <w:pPr>
              <w:tabs>
                <w:tab w:val="left" w:pos="33"/>
                <w:tab w:val="left" w:pos="742"/>
              </w:tabs>
              <w:ind w:left="32"/>
              <w:jc w:val="both"/>
              <w:rPr>
                <w:iCs/>
                <w:color w:val="000000"/>
                <w:szCs w:val="24"/>
                <w:shd w:val="clear" w:color="auto" w:fill="FFFFFF"/>
              </w:rPr>
            </w:pPr>
            <w:r w:rsidRPr="00821769">
              <w:lastRenderedPageBreak/>
              <w:t>4.1.1</w:t>
            </w:r>
            <w:r>
              <w:t>2</w:t>
            </w:r>
            <w:r w:rsidRPr="00821769">
              <w:t>.</w:t>
            </w:r>
            <w:r>
              <w:t xml:space="preserve"> </w:t>
            </w:r>
            <w:r w:rsidRPr="00D4286A">
              <w:rPr>
                <w:szCs w:val="24"/>
              </w:rPr>
              <w:t>Strateginio valdymo metodika, patvirtinta Lietuvos Respublikos Vyriausybės 2021 m. balandžio 28 d. nutarimu Nr. 292 „Dėl Strateginio valdymo metodikos patvirtinimo“;</w:t>
            </w:r>
          </w:p>
          <w:p w14:paraId="3453CCFF" w14:textId="15D3B87E" w:rsidR="00251C13" w:rsidRPr="00D13115" w:rsidRDefault="00251C13" w:rsidP="00251C13">
            <w:pPr>
              <w:tabs>
                <w:tab w:val="left" w:pos="33"/>
                <w:tab w:val="left" w:pos="742"/>
              </w:tabs>
              <w:jc w:val="both"/>
              <w:rPr>
                <w:szCs w:val="24"/>
              </w:rPr>
            </w:pPr>
            <w:r>
              <w:t xml:space="preserve">4.1.13. </w:t>
            </w:r>
            <w:r w:rsidRPr="00D4286A">
              <w:rPr>
                <w:szCs w:val="24"/>
              </w:rPr>
              <w:t>2022–2030 metų ekonomikos transformacijos ir konkurencingumo plėtros programa, patvirtinta Lietuvos Respublikos Vyriausybės 2022 m. kovo 16 d. nutarimu Nr. 247 „Dėl 2022–2030 metų ekonomikos transformacijos ir konkurencingumo plėtros programos patvirtinimo“;</w:t>
            </w:r>
          </w:p>
          <w:p w14:paraId="0DEC309A" w14:textId="60F1B436" w:rsidR="00251C13" w:rsidRDefault="00251C13" w:rsidP="00251C13">
            <w:pPr>
              <w:jc w:val="both"/>
              <w:rPr>
                <w:szCs w:val="24"/>
              </w:rPr>
            </w:pPr>
            <w:r>
              <w:rPr>
                <w:szCs w:val="24"/>
              </w:rPr>
              <w:t>4</w:t>
            </w:r>
            <w:r w:rsidRPr="00D13115">
              <w:rPr>
                <w:szCs w:val="24"/>
              </w:rPr>
              <w:t>.1.1</w:t>
            </w:r>
            <w:r>
              <w:rPr>
                <w:szCs w:val="24"/>
              </w:rPr>
              <w:t>4</w:t>
            </w:r>
            <w:r w:rsidRPr="00D13115">
              <w:rPr>
                <w:szCs w:val="24"/>
              </w:rPr>
              <w:t xml:space="preserve">. </w:t>
            </w:r>
            <w:r w:rsidRPr="00E133BE">
              <w:rPr>
                <w:szCs w:val="24"/>
                <w:lang w:eastAsia="lt-LT"/>
              </w:rPr>
              <w:t xml:space="preserve">Lietuvos Respublikos </w:t>
            </w:r>
            <w:r>
              <w:rPr>
                <w:szCs w:val="24"/>
                <w:lang w:eastAsia="lt-LT"/>
              </w:rPr>
              <w:t xml:space="preserve">ekonomikos ir inovacijų </w:t>
            </w:r>
            <w:r w:rsidRPr="00E133BE">
              <w:rPr>
                <w:szCs w:val="24"/>
                <w:lang w:eastAsia="lt-LT"/>
              </w:rPr>
              <w:t>ministro 2008 m. kovo 26 d. įsakym</w:t>
            </w:r>
            <w:r>
              <w:rPr>
                <w:szCs w:val="24"/>
                <w:lang w:eastAsia="lt-LT"/>
              </w:rPr>
              <w:t>as</w:t>
            </w:r>
            <w:r w:rsidRPr="00E133BE">
              <w:rPr>
                <w:szCs w:val="24"/>
                <w:lang w:eastAsia="lt-LT"/>
              </w:rPr>
              <w:t xml:space="preserve"> Nr. 4-119 „Dėl Smulkiojo ar vidutinio verslo subjekto statuso deklaravimo tvarkos aprašo ir Smulkiojo ar vidutinio verslo subjekto statuso deklaracijos formos patvirtinimo“</w:t>
            </w:r>
            <w:r>
              <w:rPr>
                <w:szCs w:val="24"/>
                <w:lang w:eastAsia="lt-LT"/>
              </w:rPr>
              <w:t xml:space="preserve"> (toliau – Įsakymas Nr. 4-119);</w:t>
            </w:r>
          </w:p>
          <w:p w14:paraId="39112EE1" w14:textId="6C9F9357" w:rsidR="00251C13" w:rsidRDefault="00251C13" w:rsidP="00251C13">
            <w:pPr>
              <w:jc w:val="both"/>
              <w:rPr>
                <w:szCs w:val="24"/>
              </w:rPr>
            </w:pPr>
            <w:r>
              <w:rPr>
                <w:szCs w:val="24"/>
              </w:rPr>
              <w:t xml:space="preserve">4.1.15. </w:t>
            </w:r>
            <w:r w:rsidRPr="00D13115">
              <w:rPr>
                <w:szCs w:val="24"/>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w:t>
            </w:r>
            <w:r>
              <w:rPr>
                <w:szCs w:val="24"/>
              </w:rPr>
              <w:t>A</w:t>
            </w:r>
            <w:r w:rsidRPr="00D13115">
              <w:rPr>
                <w:szCs w:val="24"/>
              </w:rPr>
              <w:t>dministravimo taisyklės);</w:t>
            </w:r>
          </w:p>
          <w:p w14:paraId="63404AA6" w14:textId="1638CD6A" w:rsidR="00251C13" w:rsidRPr="00D13115" w:rsidRDefault="00251C13" w:rsidP="00251C13">
            <w:pPr>
              <w:jc w:val="both"/>
              <w:rPr>
                <w:szCs w:val="24"/>
              </w:rPr>
            </w:pPr>
            <w:r w:rsidRPr="004853FA">
              <w:rPr>
                <w:szCs w:val="24"/>
              </w:rPr>
              <w:t>4.1.1</w:t>
            </w:r>
            <w:r>
              <w:rPr>
                <w:szCs w:val="24"/>
              </w:rPr>
              <w:t>6</w:t>
            </w:r>
            <w:r w:rsidRPr="004853FA">
              <w:rPr>
                <w:szCs w:val="24"/>
              </w:rPr>
              <w:t>.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p>
          <w:p w14:paraId="347CA523" w14:textId="0AC0E766" w:rsidR="00251C13" w:rsidRPr="00E133BE" w:rsidRDefault="00251C13" w:rsidP="00251C13">
            <w:pPr>
              <w:jc w:val="both"/>
              <w:rPr>
                <w:szCs w:val="24"/>
              </w:rPr>
            </w:pPr>
            <w:r>
              <w:rPr>
                <w:szCs w:val="24"/>
              </w:rPr>
              <w:t>4</w:t>
            </w:r>
            <w:r w:rsidRPr="00D13115">
              <w:rPr>
                <w:szCs w:val="24"/>
              </w:rPr>
              <w:t>.1.1</w:t>
            </w:r>
            <w:r>
              <w:rPr>
                <w:szCs w:val="24"/>
              </w:rPr>
              <w:t>7</w:t>
            </w:r>
            <w:r w:rsidRPr="00D13115">
              <w:rPr>
                <w:szCs w:val="24"/>
              </w:rPr>
              <w:t xml:space="preserve">. Stebėsenos rodiklių nustatymo ir skaičiavimo aprašas, patvirtintas Lietuvos Respublikos finansų ministro 2022 m. birželio 22 d. įsakymu </w:t>
            </w:r>
            <w:r w:rsidRPr="00D13115">
              <w:rPr>
                <w:szCs w:val="24"/>
              </w:rPr>
              <w:br/>
              <w:t>Nr. 1K-</w:t>
            </w:r>
            <w:r w:rsidRPr="00E133BE">
              <w:rPr>
                <w:szCs w:val="24"/>
              </w:rPr>
              <w:t>237 „Dėl 2021–2027 metų Europos Sąjungos fondų investicijų programos ir Ekonomikos gaivinimo ir atsparumo didinimo plano „Naujos kartos Lietuva“ įgyvendinimo“</w:t>
            </w:r>
            <w:r>
              <w:rPr>
                <w:szCs w:val="24"/>
              </w:rPr>
              <w:t>.</w:t>
            </w:r>
          </w:p>
          <w:p w14:paraId="2CD7F998" w14:textId="77777777" w:rsidR="00251C13" w:rsidRDefault="00251C13" w:rsidP="00251C13">
            <w:pPr>
              <w:jc w:val="both"/>
            </w:pPr>
            <w:r>
              <w:t>4.2. Apraše vartojamos sąvokos:</w:t>
            </w:r>
          </w:p>
          <w:p w14:paraId="4645C7CD" w14:textId="12F93DA6" w:rsidR="00EB0F8F" w:rsidRDefault="00E10698">
            <w:pPr>
              <w:jc w:val="both"/>
              <w:rPr>
                <w:bCs/>
                <w:color w:val="000000" w:themeColor="text1"/>
              </w:rPr>
            </w:pPr>
            <w:r w:rsidRPr="00E10698">
              <w:rPr>
                <w:bCs/>
                <w:color w:val="000000" w:themeColor="text1"/>
              </w:rPr>
              <w:t>4.2.1.</w:t>
            </w:r>
            <w:r>
              <w:rPr>
                <w:b/>
                <w:color w:val="000000" w:themeColor="text1"/>
              </w:rPr>
              <w:t xml:space="preserve"> </w:t>
            </w:r>
            <w:r w:rsidRPr="00BF6A9C">
              <w:rPr>
                <w:b/>
                <w:color w:val="000000" w:themeColor="text1"/>
              </w:rPr>
              <w:t>Dirbtinio intelekto</w:t>
            </w:r>
            <w:r w:rsidRPr="00804E76">
              <w:rPr>
                <w:b/>
                <w:bCs/>
                <w:color w:val="000000" w:themeColor="text1"/>
              </w:rPr>
              <w:t xml:space="preserve"> produktas</w:t>
            </w:r>
            <w:r>
              <w:rPr>
                <w:b/>
                <w:bCs/>
                <w:color w:val="000000" w:themeColor="text1"/>
              </w:rPr>
              <w:t xml:space="preserve"> ir (arba) sprendimas</w:t>
            </w:r>
            <w:r w:rsidRPr="2E19AE2B">
              <w:rPr>
                <w:b/>
                <w:bCs/>
                <w:color w:val="000000" w:themeColor="text1"/>
              </w:rPr>
              <w:t xml:space="preserve"> </w:t>
            </w:r>
            <w:r w:rsidRPr="00BF6A9C">
              <w:rPr>
                <w:bCs/>
                <w:color w:val="000000" w:themeColor="text1"/>
              </w:rPr>
              <w:t>(toliau – DI produktas</w:t>
            </w:r>
            <w:r>
              <w:rPr>
                <w:bCs/>
                <w:color w:val="000000" w:themeColor="text1"/>
              </w:rPr>
              <w:t xml:space="preserve"> ir (arba) sprendimas</w:t>
            </w:r>
            <w:r w:rsidRPr="00BF6A9C">
              <w:rPr>
                <w:bCs/>
                <w:color w:val="000000" w:themeColor="text1"/>
              </w:rPr>
              <w:t>)</w:t>
            </w:r>
            <w:r>
              <w:rPr>
                <w:b/>
                <w:bCs/>
                <w:color w:val="000000" w:themeColor="text1"/>
              </w:rPr>
              <w:t xml:space="preserve"> </w:t>
            </w:r>
            <w:r w:rsidRPr="2E19AE2B">
              <w:rPr>
                <w:color w:val="000000" w:themeColor="text1"/>
              </w:rPr>
              <w:t xml:space="preserve">– </w:t>
            </w:r>
            <w:r w:rsidRPr="00BF6A9C">
              <w:rPr>
                <w:bCs/>
                <w:color w:val="000000" w:themeColor="text1"/>
              </w:rPr>
              <w:t xml:space="preserve"> galutiniam vartotojui skirtas produktas ir (arba) sprendimas, kuriame kaip pagrindinis elementas naudojama viena ar daugiau </w:t>
            </w:r>
            <w:r>
              <w:rPr>
                <w:bCs/>
                <w:color w:val="000000" w:themeColor="text1"/>
              </w:rPr>
              <w:t>dirbtinio intelekto</w:t>
            </w:r>
            <w:r w:rsidRPr="00BF6A9C">
              <w:rPr>
                <w:bCs/>
                <w:color w:val="000000" w:themeColor="text1"/>
              </w:rPr>
              <w:t xml:space="preserve"> sistemų. Produktas ir (arba) sprendimas suprantamas kaip prekė (materialus</w:t>
            </w:r>
            <w:r w:rsidR="003A1DD0">
              <w:rPr>
                <w:bCs/>
                <w:color w:val="000000" w:themeColor="text1"/>
              </w:rPr>
              <w:t>is</w:t>
            </w:r>
            <w:r w:rsidRPr="00BF6A9C">
              <w:rPr>
                <w:bCs/>
                <w:color w:val="000000" w:themeColor="text1"/>
              </w:rPr>
              <w:t xml:space="preserve"> ar nematerialus</w:t>
            </w:r>
            <w:r w:rsidR="003A1DD0">
              <w:rPr>
                <w:bCs/>
                <w:color w:val="000000" w:themeColor="text1"/>
              </w:rPr>
              <w:t>is</w:t>
            </w:r>
            <w:r w:rsidRPr="00BF6A9C">
              <w:rPr>
                <w:bCs/>
                <w:color w:val="000000" w:themeColor="text1"/>
              </w:rPr>
              <w:t xml:space="preserve"> turtas) ir (arba) paslauga. Produktas ir (arba) sprendimas negali būti skirtas tik pareiškėjui ar kitam konkrečiam fiziniam ar juridiniam asmeniui, turi būti tinkamas ir kitoms įmonėms</w:t>
            </w:r>
            <w:r w:rsidR="003A1DD0">
              <w:rPr>
                <w:bCs/>
                <w:color w:val="000000" w:themeColor="text1"/>
              </w:rPr>
              <w:t>.</w:t>
            </w:r>
          </w:p>
          <w:p w14:paraId="4A41FBAB" w14:textId="7981F21D" w:rsidR="00AD4D8C" w:rsidRDefault="00AD4D8C" w:rsidP="00AD4D8C">
            <w:pPr>
              <w:tabs>
                <w:tab w:val="left" w:pos="886"/>
              </w:tabs>
              <w:jc w:val="both"/>
            </w:pPr>
            <w:r>
              <w:rPr>
                <w:bCs/>
                <w:color w:val="000000" w:themeColor="text1"/>
              </w:rPr>
              <w:t xml:space="preserve">4.2.2. </w:t>
            </w:r>
            <w:r w:rsidRPr="710F969F">
              <w:rPr>
                <w:b/>
              </w:rPr>
              <w:t>Minimaliai gyvybingas produktas</w:t>
            </w:r>
            <w:r w:rsidR="009967DE" w:rsidRPr="710F969F">
              <w:rPr>
                <w:b/>
              </w:rPr>
              <w:t xml:space="preserve"> ir (arba) sprendimas</w:t>
            </w:r>
            <w:r>
              <w:t xml:space="preserve"> – produkto </w:t>
            </w:r>
            <w:r w:rsidR="009967DE">
              <w:t xml:space="preserve">ir (arba) sprendimo </w:t>
            </w:r>
            <w:r>
              <w:t>versija, turinti pakankamą funkcijų rinkinį, kad ją galėtų naudoti ankstyvieji klientai, kurie vėliau galėtų pateikti atsiliepimų, padėsiančių kurti produktą</w:t>
            </w:r>
            <w:r w:rsidR="009967DE">
              <w:t xml:space="preserve"> ir (arba) sprendimą</w:t>
            </w:r>
            <w:r w:rsidR="003A1DD0">
              <w:t>.</w:t>
            </w:r>
          </w:p>
          <w:p w14:paraId="41A8C271" w14:textId="2F7CE67A" w:rsidR="00AD4D8C" w:rsidRPr="004232D5" w:rsidRDefault="00AD4D8C" w:rsidP="00AD4D8C">
            <w:pPr>
              <w:tabs>
                <w:tab w:val="left" w:pos="886"/>
              </w:tabs>
              <w:jc w:val="both"/>
              <w:rPr>
                <w:szCs w:val="24"/>
              </w:rPr>
            </w:pPr>
            <w:r>
              <w:rPr>
                <w:szCs w:val="24"/>
              </w:rPr>
              <w:t xml:space="preserve">4.2.3. </w:t>
            </w:r>
            <w:r w:rsidRPr="00AD4D8C">
              <w:rPr>
                <w:b/>
                <w:bCs/>
              </w:rPr>
              <w:t>Produkto</w:t>
            </w:r>
            <w:r w:rsidR="009967DE">
              <w:rPr>
                <w:b/>
                <w:bCs/>
              </w:rPr>
              <w:t xml:space="preserve"> ir (arba) sprendimo</w:t>
            </w:r>
            <w:r w:rsidRPr="00AD4D8C">
              <w:rPr>
                <w:b/>
                <w:bCs/>
              </w:rPr>
              <w:t xml:space="preserve"> pateikimas į rinką</w:t>
            </w:r>
            <w:r w:rsidRPr="004232D5">
              <w:t xml:space="preserve"> – išvystyto produkto ir (arba) sprendimo sukūrimas ir pateikimas į rinką, kai yra viešai skelbiama informacija apie galimybę jį įsigyti ir (arba) pateikiami produkto ir (arba) sprendimo pardavimą pagrindžiantys dokumentai (pvz., sąskaitos faktūros).</w:t>
            </w:r>
          </w:p>
          <w:p w14:paraId="3C8AC267" w14:textId="28FE21F8" w:rsidR="00E10698" w:rsidRPr="00E10698" w:rsidRDefault="00E10698">
            <w:pPr>
              <w:jc w:val="both"/>
              <w:rPr>
                <w:bCs/>
                <w:color w:val="000000" w:themeColor="text1"/>
              </w:rPr>
            </w:pPr>
            <w:r w:rsidRPr="2E19AE2B">
              <w:rPr>
                <w:color w:val="000000" w:themeColor="text1"/>
              </w:rPr>
              <w:t>4.2.</w:t>
            </w:r>
            <w:r w:rsidR="009967DE">
              <w:rPr>
                <w:color w:val="000000" w:themeColor="text1"/>
              </w:rPr>
              <w:t>4</w:t>
            </w:r>
            <w:r w:rsidRPr="2E19AE2B">
              <w:rPr>
                <w:color w:val="000000" w:themeColor="text1"/>
              </w:rPr>
              <w:t>. Kitos Apraše vartojamos sąvokos suprantamos taip, kaip</w:t>
            </w:r>
            <w:r w:rsidR="003A1DD0">
              <w:rPr>
                <w:color w:val="000000" w:themeColor="text1"/>
              </w:rPr>
              <w:t xml:space="preserve"> jos</w:t>
            </w:r>
            <w:r w:rsidRPr="2E19AE2B">
              <w:rPr>
                <w:color w:val="000000" w:themeColor="text1"/>
              </w:rPr>
              <w:t xml:space="preserve"> apibrėžiamos Aprašo 4.1 papunktyje nurodytuose teisės aktuose</w:t>
            </w:r>
            <w:r w:rsidR="003A1DD0">
              <w:rPr>
                <w:color w:val="000000" w:themeColor="text1"/>
              </w:rPr>
              <w:t>.</w:t>
            </w:r>
          </w:p>
        </w:tc>
      </w:tr>
      <w:tr w:rsidR="00EB0F8F" w14:paraId="48A0DB90" w14:textId="77777777" w:rsidTr="009D596A">
        <w:tc>
          <w:tcPr>
            <w:tcW w:w="15134" w:type="dxa"/>
          </w:tcPr>
          <w:p w14:paraId="5D20A683" w14:textId="2BA95C7D" w:rsidR="00EB0F8F" w:rsidRPr="001A6ED3" w:rsidRDefault="00CB10DA">
            <w:pPr>
              <w:rPr>
                <w:bCs/>
                <w:szCs w:val="24"/>
              </w:rPr>
            </w:pPr>
            <w:r w:rsidRPr="00A009E3">
              <w:rPr>
                <w:b/>
                <w:szCs w:val="24"/>
              </w:rPr>
              <w:lastRenderedPageBreak/>
              <w:t>5</w:t>
            </w:r>
            <w:r w:rsidR="00C222C1" w:rsidRPr="001A6ED3">
              <w:rPr>
                <w:bCs/>
                <w:szCs w:val="24"/>
              </w:rPr>
              <w:t xml:space="preserve">. </w:t>
            </w:r>
            <w:r w:rsidR="00C222C1" w:rsidRPr="006010DA">
              <w:rPr>
                <w:b/>
                <w:szCs w:val="24"/>
              </w:rPr>
              <w:t>Reikalavimai projektams, pareiškėjams ir partneriams</w:t>
            </w:r>
          </w:p>
        </w:tc>
      </w:tr>
      <w:tr w:rsidR="009A4257" w14:paraId="13A47066" w14:textId="77777777" w:rsidTr="00E92BCC">
        <w:trPr>
          <w:trHeight w:val="1833"/>
        </w:trPr>
        <w:tc>
          <w:tcPr>
            <w:tcW w:w="15134" w:type="dxa"/>
          </w:tcPr>
          <w:p w14:paraId="18525E94" w14:textId="3C2CAADE" w:rsidR="00C7022D" w:rsidRPr="0072761A" w:rsidRDefault="00CB10DA" w:rsidP="009A4257">
            <w:pPr>
              <w:jc w:val="both"/>
              <w:rPr>
                <w:b/>
                <w:bCs/>
                <w:szCs w:val="24"/>
              </w:rPr>
            </w:pPr>
            <w:r w:rsidRPr="0072761A">
              <w:rPr>
                <w:b/>
                <w:bCs/>
                <w:szCs w:val="24"/>
              </w:rPr>
              <w:lastRenderedPageBreak/>
              <w:t>5</w:t>
            </w:r>
            <w:r w:rsidR="00C7022D" w:rsidRPr="0072761A">
              <w:rPr>
                <w:b/>
                <w:bCs/>
                <w:szCs w:val="24"/>
              </w:rPr>
              <w:t>.1. Reikalavimai projektams</w:t>
            </w:r>
          </w:p>
          <w:p w14:paraId="69B47C99" w14:textId="34137BE5" w:rsidR="00712BF7" w:rsidRDefault="009967DE" w:rsidP="009A4257">
            <w:pPr>
              <w:jc w:val="both"/>
              <w:rPr>
                <w:szCs w:val="24"/>
              </w:rPr>
            </w:pPr>
            <w:r w:rsidRPr="0072761A">
              <w:rPr>
                <w:szCs w:val="24"/>
              </w:rPr>
              <w:t>5.1.1. Remiama veikla</w:t>
            </w:r>
            <w:r w:rsidR="00712BF7">
              <w:rPr>
                <w:szCs w:val="24"/>
              </w:rPr>
              <w:t xml:space="preserve"> yra</w:t>
            </w:r>
            <w:r w:rsidRPr="009967DE">
              <w:rPr>
                <w:b/>
                <w:bCs/>
                <w:sz w:val="22"/>
                <w:szCs w:val="22"/>
              </w:rPr>
              <w:t xml:space="preserve"> </w:t>
            </w:r>
            <w:r w:rsidR="00712BF7" w:rsidRPr="0072761A">
              <w:rPr>
                <w:szCs w:val="24"/>
              </w:rPr>
              <w:t>DI sprendim</w:t>
            </w:r>
            <w:r w:rsidR="00712BF7">
              <w:rPr>
                <w:szCs w:val="24"/>
              </w:rPr>
              <w:t>ų vystymas</w:t>
            </w:r>
            <w:r w:rsidR="006D3D40">
              <w:rPr>
                <w:szCs w:val="24"/>
              </w:rPr>
              <w:t>. DI sprendimai suprantami kaip DI produktai ir (arba) sprendimai, apibrėžti Aprašo 4.2.1 papunktyje ir jie</w:t>
            </w:r>
            <w:r w:rsidR="006D3D40" w:rsidRPr="00102FF6">
              <w:rPr>
                <w:bCs/>
              </w:rPr>
              <w:t xml:space="preserve"> apimtų veikiančių produktų </w:t>
            </w:r>
            <w:r w:rsidR="00D50268" w:rsidRPr="00102FF6">
              <w:rPr>
                <w:bCs/>
              </w:rPr>
              <w:t>ir (ar</w:t>
            </w:r>
            <w:r w:rsidR="00D50268">
              <w:rPr>
                <w:bCs/>
              </w:rPr>
              <w:t>ba</w:t>
            </w:r>
            <w:r w:rsidR="00D50268" w:rsidRPr="00102FF6">
              <w:rPr>
                <w:bCs/>
              </w:rPr>
              <w:t xml:space="preserve">) sprendimų </w:t>
            </w:r>
            <w:r w:rsidR="006D3D40" w:rsidRPr="00102FF6">
              <w:rPr>
                <w:bCs/>
              </w:rPr>
              <w:t xml:space="preserve">bandomosios versijos sukūrimą (šioje veikloje </w:t>
            </w:r>
            <w:r w:rsidR="006D3D40">
              <w:rPr>
                <w:bCs/>
              </w:rPr>
              <w:t xml:space="preserve">moksliniai tyrimai ir eksperimentinė plėtra </w:t>
            </w:r>
            <w:r w:rsidR="006D3D40" w:rsidRPr="00102FF6">
              <w:rPr>
                <w:bCs/>
              </w:rPr>
              <w:t>nebus vykdoma), atitinkančios minimaliai gyvybingo produkto sampratą</w:t>
            </w:r>
            <w:r w:rsidR="00712BF7">
              <w:rPr>
                <w:szCs w:val="24"/>
              </w:rPr>
              <w:t>:</w:t>
            </w:r>
          </w:p>
          <w:p w14:paraId="138A9E97" w14:textId="632983FF" w:rsidR="006D3D40" w:rsidRPr="00F030FA" w:rsidRDefault="00712BF7" w:rsidP="006D3D40">
            <w:pPr>
              <w:jc w:val="both"/>
              <w:rPr>
                <w:bCs/>
              </w:rPr>
            </w:pPr>
            <w:r>
              <w:rPr>
                <w:szCs w:val="24"/>
              </w:rPr>
              <w:t xml:space="preserve">5.1.1.1. </w:t>
            </w:r>
            <w:r w:rsidRPr="00F030FA">
              <w:rPr>
                <w:bCs/>
              </w:rPr>
              <w:t xml:space="preserve">pristatoma </w:t>
            </w:r>
            <w:r w:rsidR="006D3D40" w:rsidRPr="00F030FA">
              <w:rPr>
                <w:bCs/>
              </w:rPr>
              <w:t xml:space="preserve">DI </w:t>
            </w:r>
            <w:r w:rsidRPr="00F030FA">
              <w:rPr>
                <w:bCs/>
              </w:rPr>
              <w:t xml:space="preserve">produkto </w:t>
            </w:r>
            <w:r w:rsidR="006D3D40" w:rsidRPr="00F030FA">
              <w:rPr>
                <w:bCs/>
              </w:rPr>
              <w:t xml:space="preserve">ir (arba) sprendimo </w:t>
            </w:r>
            <w:r w:rsidRPr="00F030FA">
              <w:rPr>
                <w:bCs/>
              </w:rPr>
              <w:t xml:space="preserve">idėja, pateikiamas būsimo </w:t>
            </w:r>
            <w:r w:rsidR="006D3D40" w:rsidRPr="00F030FA">
              <w:rPr>
                <w:bCs/>
              </w:rPr>
              <w:t xml:space="preserve">produkto ir (arba) sprendimo </w:t>
            </w:r>
            <w:r w:rsidRPr="00F030FA">
              <w:rPr>
                <w:bCs/>
              </w:rPr>
              <w:t xml:space="preserve">aprašymas ir jo sukūrimo koncepcija ir pateikiami dokumentai įrodantys, kad buvo sukurta veikianti </w:t>
            </w:r>
            <w:r w:rsidR="006D3D40" w:rsidRPr="00F030FA">
              <w:rPr>
                <w:bCs/>
              </w:rPr>
              <w:t>produkto ir (arba) sprendimo</w:t>
            </w:r>
            <w:r w:rsidRPr="00F030FA">
              <w:rPr>
                <w:bCs/>
              </w:rPr>
              <w:t xml:space="preserve"> bandomoji versija,  atitinkanti minimaliai gyvybingo produkto</w:t>
            </w:r>
            <w:r w:rsidR="00D50268" w:rsidRPr="00F030FA">
              <w:rPr>
                <w:bCs/>
              </w:rPr>
              <w:t xml:space="preserve"> ir (arba) sprendimo</w:t>
            </w:r>
            <w:r w:rsidRPr="00F030FA">
              <w:rPr>
                <w:bCs/>
              </w:rPr>
              <w:t xml:space="preserve"> sampratą;</w:t>
            </w:r>
          </w:p>
          <w:p w14:paraId="712A9E41" w14:textId="77777777" w:rsidR="006D3D40" w:rsidRPr="00F030FA" w:rsidRDefault="00712BF7" w:rsidP="006D3D40">
            <w:pPr>
              <w:jc w:val="both"/>
              <w:rPr>
                <w:bCs/>
              </w:rPr>
            </w:pPr>
            <w:r w:rsidRPr="00F030FA">
              <w:rPr>
                <w:bCs/>
              </w:rPr>
              <w:t>5.1.1.2. sukuriamas išvystytas produktas ir (arba) sprendimas ir pateikiamas į rinką.</w:t>
            </w:r>
          </w:p>
          <w:p w14:paraId="1015E9F1" w14:textId="780B3BE7" w:rsidR="00712BF7" w:rsidRDefault="00D50268" w:rsidP="00712BF7">
            <w:pPr>
              <w:jc w:val="both"/>
              <w:rPr>
                <w:bCs/>
              </w:rPr>
            </w:pPr>
            <w:r w:rsidRPr="00F030FA">
              <w:rPr>
                <w:bCs/>
              </w:rPr>
              <w:t xml:space="preserve">5.1.3. </w:t>
            </w:r>
            <w:r w:rsidR="006D3D40" w:rsidRPr="00F030FA">
              <w:rPr>
                <w:bCs/>
              </w:rPr>
              <w:t xml:space="preserve">Pareiškėjas gali vykdyti vieną </w:t>
            </w:r>
            <w:r w:rsidRPr="00F030FA">
              <w:rPr>
                <w:bCs/>
              </w:rPr>
              <w:t xml:space="preserve">arba abi veiklas. </w:t>
            </w:r>
            <w:r w:rsidR="00712BF7" w:rsidRPr="00F030FA">
              <w:rPr>
                <w:bCs/>
              </w:rPr>
              <w:t>Prioritetas bus teikiamas</w:t>
            </w:r>
            <w:r w:rsidR="00712BF7" w:rsidRPr="00102FF6">
              <w:rPr>
                <w:bCs/>
              </w:rPr>
              <w:t xml:space="preserve"> didžiausią komercinį potencialą turintiems sprendimams ir (ar) produktams.</w:t>
            </w:r>
          </w:p>
          <w:p w14:paraId="36E000EC" w14:textId="4FD17393" w:rsidR="0072761A" w:rsidRPr="00D50268" w:rsidRDefault="008444A1" w:rsidP="00D50268">
            <w:pPr>
              <w:pStyle w:val="ListParagraph"/>
              <w:numPr>
                <w:ilvl w:val="2"/>
                <w:numId w:val="8"/>
              </w:numPr>
              <w:tabs>
                <w:tab w:val="left" w:pos="0"/>
                <w:tab w:val="left" w:pos="601"/>
                <w:tab w:val="left" w:pos="743"/>
              </w:tabs>
              <w:ind w:left="34" w:hanging="34"/>
              <w:jc w:val="both"/>
              <w:rPr>
                <w:szCs w:val="24"/>
              </w:rPr>
            </w:pPr>
            <w:r w:rsidRPr="0028766B">
              <w:t>Projekto veiklos negali būti finansuotos ar finansuojamos iš Lietuvos Respublikos</w:t>
            </w:r>
            <w:r w:rsidRPr="00860BF5">
              <w:t xml:space="preserve"> valstybės biudžeto ir (arba) savivaldybių biudžetų, kitų piniginių išteklių, kuriais disponuoja valstybė ir (arba) savivaldybės, ES fondų, kitų ES finansinės paramos priemonių ar kitos tarptautinės paramos lėšų ir (arba) deklaruotos (arba pripažintos deklaruotinomis) Europos Komisijai arba kitai tarptautinei institucijai ir kurioms apmokėti skyrus ES fondų lėšų jos būtų pripažintos tinkamomis finansuoti ir (arba) apmokėtos, ir (arba) deklaruotos Europos Komisijai arba kitai tarptautinei institucijai daugiau nei vieną kartą, įskaitant </w:t>
            </w:r>
            <w:r w:rsidRPr="00DA5369">
              <w:rPr>
                <w:i/>
              </w:rPr>
              <w:t>de minimis</w:t>
            </w:r>
            <w:r w:rsidRPr="00860BF5">
              <w:t xml:space="preserve"> pagalbą</w:t>
            </w:r>
            <w:r w:rsidR="0072761A" w:rsidRPr="00D50268">
              <w:rPr>
                <w:szCs w:val="24"/>
              </w:rPr>
              <w:t>.</w:t>
            </w:r>
          </w:p>
          <w:p w14:paraId="4A90327A" w14:textId="7F6CDC98" w:rsidR="0072761A" w:rsidRPr="007740C8" w:rsidRDefault="00D50268" w:rsidP="00D50268">
            <w:pPr>
              <w:tabs>
                <w:tab w:val="left" w:pos="32"/>
                <w:tab w:val="left" w:pos="68"/>
                <w:tab w:val="left" w:pos="457"/>
                <w:tab w:val="left" w:pos="550"/>
                <w:tab w:val="left" w:pos="601"/>
                <w:tab w:val="left" w:pos="743"/>
                <w:tab w:val="left" w:pos="830"/>
              </w:tabs>
              <w:ind w:left="34" w:hanging="34"/>
              <w:contextualSpacing/>
              <w:jc w:val="both"/>
              <w:rPr>
                <w:szCs w:val="24"/>
              </w:rPr>
            </w:pPr>
            <w:r>
              <w:rPr>
                <w:szCs w:val="24"/>
              </w:rPr>
              <w:t>5.1.5.</w:t>
            </w:r>
            <w:r w:rsidR="0072761A" w:rsidRPr="007740C8">
              <w:rPr>
                <w:szCs w:val="24"/>
              </w:rPr>
              <w:t xml:space="preserve"> </w:t>
            </w:r>
            <w:r w:rsidR="0072761A" w:rsidRPr="00FB3A57">
              <w:t xml:space="preserve">Projekto veiklos įgyvendinamos Vidurio ir vakarų Lietuvos regione. Projektų veiklų priskyrimo regionui vertinimas atliekamas vadovaujantis </w:t>
            </w:r>
            <w:r w:rsidR="0072761A" w:rsidRPr="00451800">
              <w:t>viešosios įstaigos Centrinės projektų valdymo agentūros direktoriaus tvirtinam</w:t>
            </w:r>
            <w:r w:rsidR="0072761A">
              <w:t>ų</w:t>
            </w:r>
            <w:r w:rsidR="0072761A" w:rsidRPr="00451800">
              <w:t xml:space="preserve"> </w:t>
            </w:r>
            <w:r w:rsidR="0072761A">
              <w:t>R</w:t>
            </w:r>
            <w:r w:rsidR="0072761A" w:rsidRPr="00FB3A57">
              <w:t xml:space="preserve">ekomendacijų </w:t>
            </w:r>
            <w:r w:rsidR="0072761A">
              <w:t xml:space="preserve">dėl projektų išlaidų atitikties Europos Sąjungos fondų reikalavimams </w:t>
            </w:r>
            <w:r w:rsidR="0072761A" w:rsidRPr="00FB3A57">
              <w:t xml:space="preserve">(toliau – Rekomendacijos) 2 punktu ir atsižvelgiant į Rekomendacijų 2 lentelėje „Investicijų priskyrimo </w:t>
            </w:r>
            <w:r w:rsidR="0072761A" w:rsidRPr="00F55E8D">
              <w:t xml:space="preserve">Investicijų programos </w:t>
            </w:r>
            <w:r w:rsidR="0072761A" w:rsidRPr="00FB3A57">
              <w:t xml:space="preserve">regionui vertinimo principai ir pavyzdžiai pagal projektų pobūdį“ pateiktus pavyzdžius. Rekomendacijos paskelbtos ES investicijų interneto svetainėje </w:t>
            </w:r>
            <w:hyperlink r:id="rId12" w:history="1">
              <w:r w:rsidR="0072761A" w:rsidRPr="005272D2">
                <w:t>https://2021.esinvesticijos.lt/dokumentai/rekomendacijos-del-projektu-islaidu-atitikties-europos-sajungos-fondu-reikalavimams</w:t>
              </w:r>
            </w:hyperlink>
            <w:r w:rsidR="0072761A" w:rsidRPr="007740C8">
              <w:rPr>
                <w:szCs w:val="24"/>
              </w:rPr>
              <w:t>.</w:t>
            </w:r>
          </w:p>
          <w:p w14:paraId="18ED5CDF" w14:textId="70BD6EE6" w:rsidR="0072761A" w:rsidRPr="00E25096" w:rsidRDefault="0072761A" w:rsidP="005412F3">
            <w:pPr>
              <w:pStyle w:val="ListParagraph"/>
              <w:numPr>
                <w:ilvl w:val="2"/>
                <w:numId w:val="9"/>
              </w:numPr>
              <w:tabs>
                <w:tab w:val="left" w:pos="601"/>
                <w:tab w:val="left" w:pos="743"/>
              </w:tabs>
              <w:ind w:left="0" w:firstLine="0"/>
              <w:jc w:val="both"/>
            </w:pPr>
            <w:r w:rsidRPr="00E25096">
              <w:t xml:space="preserve">Projekto įgyvendinimo trukmė turi būti ne ilgesnė kaip </w:t>
            </w:r>
            <w:r>
              <w:t>12</w:t>
            </w:r>
            <w:r w:rsidRPr="00E25096">
              <w:t xml:space="preserve"> mėnesi</w:t>
            </w:r>
            <w:r>
              <w:t>ų</w:t>
            </w:r>
            <w:r w:rsidRPr="00E25096">
              <w:t xml:space="preserve"> nuo projekto sutarties pasirašymo dienos.</w:t>
            </w:r>
            <w:r w:rsidRPr="005412F3">
              <w:rPr>
                <w:color w:val="000000"/>
                <w:lang w:eastAsia="lt-LT"/>
              </w:rPr>
              <w:t xml:space="preserve"> </w:t>
            </w:r>
            <w:r w:rsidRPr="00E25096">
              <w:t>Dėl objektyvių priežasčių, kurių projekto vykdytojas negalėjo numatyti PĮP pateikimo ir vertinimo metu, projekto įgyvendinimo laikotarpis gali būti pratęstas Projektų administravimo ir finansavimo taisyklių IV skyriaus antrajame skirsnyje nustatyta tvarka, bet ne ilgiau kaip iki Aprašo 5.1.</w:t>
            </w:r>
            <w:r w:rsidR="005412F3">
              <w:t>9</w:t>
            </w:r>
            <w:r w:rsidRPr="00E25096">
              <w:t xml:space="preserve"> papunktyje nurodyto termino.</w:t>
            </w:r>
          </w:p>
          <w:p w14:paraId="651095BA" w14:textId="3F1668B8" w:rsidR="0072761A" w:rsidRPr="00EE2843" w:rsidRDefault="0072761A" w:rsidP="0072761A">
            <w:pPr>
              <w:tabs>
                <w:tab w:val="left" w:pos="68"/>
                <w:tab w:val="left" w:pos="601"/>
              </w:tabs>
              <w:jc w:val="both"/>
              <w:rPr>
                <w:szCs w:val="24"/>
              </w:rPr>
            </w:pPr>
            <w:r>
              <w:rPr>
                <w:szCs w:val="24"/>
              </w:rPr>
              <w:t>5.1.</w:t>
            </w:r>
            <w:r w:rsidR="005412F3">
              <w:rPr>
                <w:szCs w:val="24"/>
              </w:rPr>
              <w:t>7</w:t>
            </w:r>
            <w:r>
              <w:rPr>
                <w:szCs w:val="24"/>
              </w:rPr>
              <w:t xml:space="preserve">. </w:t>
            </w:r>
            <w:r w:rsidRPr="00EE2843">
              <w:rPr>
                <w:szCs w:val="24"/>
              </w:rPr>
              <w:t xml:space="preserve">Projekto veiklos turi būti pradėtos įgyvendinti ne vėliau </w:t>
            </w:r>
            <w:r w:rsidRPr="00F030FA">
              <w:rPr>
                <w:szCs w:val="24"/>
              </w:rPr>
              <w:t xml:space="preserve">kaip per </w:t>
            </w:r>
            <w:r w:rsidR="00D9404D" w:rsidRPr="00F030FA">
              <w:rPr>
                <w:szCs w:val="24"/>
              </w:rPr>
              <w:t>1</w:t>
            </w:r>
            <w:r w:rsidRPr="00F030FA">
              <w:rPr>
                <w:szCs w:val="24"/>
              </w:rPr>
              <w:t xml:space="preserve"> mėnes</w:t>
            </w:r>
            <w:r w:rsidR="00D9404D" w:rsidRPr="00F030FA">
              <w:rPr>
                <w:szCs w:val="24"/>
              </w:rPr>
              <w:t>į</w:t>
            </w:r>
            <w:r w:rsidRPr="00F030FA">
              <w:rPr>
                <w:szCs w:val="24"/>
              </w:rPr>
              <w:t xml:space="preserve"> nuo</w:t>
            </w:r>
            <w:r w:rsidRPr="00EE2843">
              <w:rPr>
                <w:szCs w:val="24"/>
              </w:rPr>
              <w:t xml:space="preserve"> projekto sutarties pasirašymo dienos. </w:t>
            </w:r>
          </w:p>
          <w:p w14:paraId="484CDBAF" w14:textId="24B989B0" w:rsidR="0072761A" w:rsidRPr="00E25096" w:rsidRDefault="0072761A" w:rsidP="0072761A">
            <w:pPr>
              <w:tabs>
                <w:tab w:val="left" w:pos="601"/>
              </w:tabs>
              <w:jc w:val="both"/>
            </w:pPr>
            <w:r>
              <w:t>5.1.</w:t>
            </w:r>
            <w:r w:rsidR="005412F3">
              <w:t>8</w:t>
            </w:r>
            <w:r>
              <w:t xml:space="preserve">. </w:t>
            </w:r>
            <w:r w:rsidRPr="00E25096">
              <w:t>Projektas gali būti pradėtas įgyvendinti ne anksčiau nei po PĮP registravimo administruojančiojoje institucijoje dienos, tačiau projekto išlaidos nuo PĮP registravimo administruojančiojoje institucijoje dienos iki finansavimo projektui skyrimo yra patiriamos pareiškėjo rizika. Jeigu projektas, kuriam prašoma finansavimo, pradedamas įgyvendinti iki PĮP registravimo administruojančiojoje institucijoje dienos, visas projektas tampa netinkamas ir jam finansavimas neskiriamas.</w:t>
            </w:r>
          </w:p>
          <w:p w14:paraId="47949D9E" w14:textId="4E1173BD" w:rsidR="0072761A" w:rsidRPr="00E25096" w:rsidRDefault="0072761A" w:rsidP="0072761A">
            <w:pPr>
              <w:tabs>
                <w:tab w:val="left" w:pos="306"/>
                <w:tab w:val="left" w:pos="601"/>
              </w:tabs>
              <w:contextualSpacing/>
              <w:jc w:val="both"/>
              <w:rPr>
                <w:szCs w:val="24"/>
              </w:rPr>
            </w:pPr>
            <w:r>
              <w:rPr>
                <w:szCs w:val="24"/>
              </w:rPr>
              <w:t>5.1.</w:t>
            </w:r>
            <w:r w:rsidR="005412F3">
              <w:rPr>
                <w:szCs w:val="24"/>
              </w:rPr>
              <w:t>9</w:t>
            </w:r>
            <w:r>
              <w:rPr>
                <w:szCs w:val="24"/>
              </w:rPr>
              <w:t xml:space="preserve">. </w:t>
            </w:r>
            <w:r w:rsidRPr="00E25096">
              <w:rPr>
                <w:szCs w:val="24"/>
              </w:rPr>
              <w:t xml:space="preserve">Projekto veiklos turi būti baigtos ne vėliau kaip iki 2029 m. rugsėjo 1 d. </w:t>
            </w:r>
          </w:p>
          <w:p w14:paraId="2B6F9675" w14:textId="47B00DDE" w:rsidR="0072761A" w:rsidRDefault="0072761A" w:rsidP="0072761A">
            <w:pPr>
              <w:tabs>
                <w:tab w:val="left" w:pos="68"/>
                <w:tab w:val="left" w:pos="601"/>
              </w:tabs>
              <w:contextualSpacing/>
              <w:jc w:val="both"/>
              <w:rPr>
                <w:szCs w:val="24"/>
              </w:rPr>
            </w:pPr>
            <w:r>
              <w:rPr>
                <w:szCs w:val="24"/>
              </w:rPr>
              <w:t>5.1.</w:t>
            </w:r>
            <w:r w:rsidR="005412F3">
              <w:rPr>
                <w:szCs w:val="24"/>
              </w:rPr>
              <w:t>10</w:t>
            </w:r>
            <w:r>
              <w:rPr>
                <w:szCs w:val="24"/>
              </w:rPr>
              <w:t xml:space="preserve">. </w:t>
            </w:r>
            <w:r w:rsidRPr="00E25096">
              <w:rPr>
                <w:szCs w:val="24"/>
              </w:rPr>
              <w:t xml:space="preserve">Projektui taikomi visi Aprašo </w:t>
            </w:r>
            <w:r w:rsidR="00E92476">
              <w:rPr>
                <w:szCs w:val="24"/>
              </w:rPr>
              <w:t>2</w:t>
            </w:r>
            <w:r w:rsidRPr="00E25096">
              <w:rPr>
                <w:szCs w:val="24"/>
              </w:rPr>
              <w:t xml:space="preserve"> </w:t>
            </w:r>
            <w:r w:rsidR="00E92476">
              <w:rPr>
                <w:szCs w:val="24"/>
              </w:rPr>
              <w:t>punkte</w:t>
            </w:r>
            <w:r w:rsidRPr="00E25096">
              <w:rPr>
                <w:szCs w:val="24"/>
              </w:rPr>
              <w:t xml:space="preserve"> nurodyti rodikliai (pagal </w:t>
            </w:r>
            <w:r w:rsidRPr="00B62C83">
              <w:rPr>
                <w:szCs w:val="24"/>
              </w:rPr>
              <w:t>2022–2030 metų ekonomikos transformacijos ir konkurencingumo plėtros programos</w:t>
            </w:r>
            <w:r w:rsidRPr="00E25096">
              <w:rPr>
                <w:szCs w:val="24"/>
              </w:rPr>
              <w:t xml:space="preserve"> pažangos priemonės </w:t>
            </w:r>
            <w:r w:rsidRPr="00B62C83">
              <w:rPr>
                <w:szCs w:val="24"/>
              </w:rPr>
              <w:t xml:space="preserve">Nr. 05-001-01-05-05 „Skatinti įmones skaitmenizuotis“ </w:t>
            </w:r>
            <w:r w:rsidR="00E92476">
              <w:rPr>
                <w:szCs w:val="24"/>
              </w:rPr>
              <w:t>7 veiklą</w:t>
            </w:r>
            <w:r w:rsidRPr="00E25096">
              <w:rPr>
                <w:szCs w:val="24"/>
              </w:rPr>
              <w:t>), kurių metodiniai skaičiavimo aprašai skelbiami kartu su kvietimu teikti PĮP. Projekto vykdytojui nepasiekus rodiklių reikšmių, nurodytų projekto sutartyje, taikomos Projektų administravimo ir finansavimo taisyklių 171–178 punktų nuostatos.</w:t>
            </w:r>
          </w:p>
          <w:p w14:paraId="0C217959" w14:textId="4A629179" w:rsidR="00E92476" w:rsidRPr="00D50268" w:rsidRDefault="00E92476" w:rsidP="00E92476">
            <w:pPr>
              <w:tabs>
                <w:tab w:val="left" w:pos="68"/>
                <w:tab w:val="left" w:pos="599"/>
              </w:tabs>
              <w:contextualSpacing/>
              <w:jc w:val="both"/>
            </w:pPr>
            <w:r>
              <w:rPr>
                <w:szCs w:val="24"/>
              </w:rPr>
              <w:lastRenderedPageBreak/>
              <w:t>5.1.</w:t>
            </w:r>
            <w:r w:rsidR="005412F3">
              <w:rPr>
                <w:szCs w:val="24"/>
              </w:rPr>
              <w:t>11</w:t>
            </w:r>
            <w:r>
              <w:rPr>
                <w:szCs w:val="24"/>
              </w:rPr>
              <w:t xml:space="preserve">. </w:t>
            </w:r>
            <w:r>
              <w:t xml:space="preserve">Pagal Aprašą projektams įgyvendinti skiriama iki 10 000 000 (dešimt milijonų) eurų Investicijų programos (Europos regioninės plėtros fondo) lėšų. Jeigu paskelbus kvietimą teikti PĮP pagal teigiamai įvertintus ir vertinamus PĮP prašoma skirti finansavimo lėšų suma yra didesnė negu kvietimui teikti PĮP skirta lėšų suma, administruojančioji institucija gali teikti pasiūlymą Ministerijai dėl kvietime teikti PĮP numatytos finansavimo sumos padidinimo. Ministerijos pritarimu pagal kvietimą teikti PĮP numatyta skirti lėšų suma gali būti padidinta, neviršijant 2022–2030 metų ekonomikos transformacijos ir konkurencingumo plėtros programos pažangos priemonės </w:t>
            </w:r>
            <w:r w:rsidRPr="00E92476">
              <w:rPr>
                <w:szCs w:val="24"/>
              </w:rPr>
              <w:t>Nr. 05-001-01-05-05 „Skatinti įmones skaitmenizuotis“ veiklos</w:t>
            </w:r>
            <w:r w:rsidRPr="00E92476">
              <w:rPr>
                <w:iCs/>
                <w:sz w:val="16"/>
                <w:szCs w:val="16"/>
              </w:rPr>
              <w:t xml:space="preserve"> </w:t>
            </w:r>
            <w:r w:rsidRPr="00E92476">
              <w:rPr>
                <w:szCs w:val="24"/>
              </w:rPr>
              <w:t xml:space="preserve">„Skatinti MVĮ vystyti DI sprendimus“ (Vidurio ir vakarų Lietuvos regionas) </w:t>
            </w:r>
            <w:r>
              <w:t xml:space="preserve">aprašo III skyriaus 7 punkte nurodytai veiklai skirtos lėšų sumos. </w:t>
            </w:r>
          </w:p>
          <w:p w14:paraId="13257B43" w14:textId="6161B8B6" w:rsidR="005D17C4" w:rsidRDefault="005D17C4" w:rsidP="005412F3">
            <w:pPr>
              <w:pStyle w:val="ListParagraph"/>
              <w:numPr>
                <w:ilvl w:val="2"/>
                <w:numId w:val="10"/>
              </w:numPr>
              <w:tabs>
                <w:tab w:val="left" w:pos="0"/>
                <w:tab w:val="left" w:pos="33"/>
                <w:tab w:val="left" w:pos="68"/>
                <w:tab w:val="left" w:pos="311"/>
                <w:tab w:val="left" w:pos="426"/>
                <w:tab w:val="left" w:pos="599"/>
                <w:tab w:val="left" w:pos="743"/>
              </w:tabs>
              <w:ind w:hanging="3130"/>
              <w:jc w:val="both"/>
            </w:pPr>
            <w:r w:rsidRPr="00FB3A57">
              <w:t xml:space="preserve">Didžiausia </w:t>
            </w:r>
            <w:r w:rsidR="005A4062">
              <w:t xml:space="preserve">ir mažiausia </w:t>
            </w:r>
            <w:r w:rsidRPr="00FB3A57">
              <w:t>galim</w:t>
            </w:r>
            <w:r w:rsidR="005412F3">
              <w:t>a</w:t>
            </w:r>
            <w:r w:rsidRPr="00FB3A57">
              <w:t xml:space="preserve"> projektui skirti finansavimo lėšų sum</w:t>
            </w:r>
            <w:r w:rsidR="005412F3">
              <w:t>a</w:t>
            </w:r>
            <w:r w:rsidRPr="00FB3A57">
              <w:t xml:space="preserve"> yra:</w:t>
            </w:r>
          </w:p>
          <w:p w14:paraId="03A3D427" w14:textId="4774F235" w:rsidR="005D17C4" w:rsidRDefault="005A4062" w:rsidP="0094659B">
            <w:pPr>
              <w:pStyle w:val="ListParagraph"/>
              <w:numPr>
                <w:ilvl w:val="3"/>
                <w:numId w:val="10"/>
              </w:numPr>
              <w:tabs>
                <w:tab w:val="left" w:pos="0"/>
                <w:tab w:val="left" w:pos="33"/>
                <w:tab w:val="left" w:pos="68"/>
                <w:tab w:val="left" w:pos="311"/>
                <w:tab w:val="left" w:pos="426"/>
                <w:tab w:val="left" w:pos="599"/>
                <w:tab w:val="left" w:pos="743"/>
                <w:tab w:val="left" w:pos="885"/>
              </w:tabs>
              <w:ind w:left="0" w:firstLine="34"/>
              <w:jc w:val="both"/>
            </w:pPr>
            <w:r>
              <w:t>j</w:t>
            </w:r>
            <w:r w:rsidR="005412F3">
              <w:t xml:space="preserve">ei vykdoma </w:t>
            </w:r>
            <w:r w:rsidR="0072272D">
              <w:t xml:space="preserve">Aprašo </w:t>
            </w:r>
            <w:r w:rsidR="005412F3">
              <w:t xml:space="preserve">5.1.1.1 papunktyje nurodyta veikla, </w:t>
            </w:r>
            <w:r>
              <w:t>d</w:t>
            </w:r>
            <w:r w:rsidRPr="0060497A">
              <w:t xml:space="preserve">idžiausia </w:t>
            </w:r>
            <w:r>
              <w:t xml:space="preserve">galima projektui skirti finansavimo lėšų suma yra 78 000 (septyniasdešimt aštuoni tūkstančiai) eurų, mažiausia – 20 000 </w:t>
            </w:r>
            <w:r w:rsidR="0072272D">
              <w:t>(dvidešimt tūkstančių) e</w:t>
            </w:r>
            <w:r>
              <w:t>ur</w:t>
            </w:r>
            <w:r w:rsidR="0072272D">
              <w:t>ų</w:t>
            </w:r>
            <w:r>
              <w:t>;</w:t>
            </w:r>
          </w:p>
          <w:p w14:paraId="390B3D01" w14:textId="6C7CBE75" w:rsidR="0072272D" w:rsidRDefault="0072272D" w:rsidP="0094659B">
            <w:pPr>
              <w:pStyle w:val="ListParagraph"/>
              <w:numPr>
                <w:ilvl w:val="3"/>
                <w:numId w:val="10"/>
              </w:numPr>
              <w:tabs>
                <w:tab w:val="left" w:pos="0"/>
                <w:tab w:val="left" w:pos="33"/>
                <w:tab w:val="left" w:pos="68"/>
                <w:tab w:val="left" w:pos="311"/>
                <w:tab w:val="left" w:pos="426"/>
                <w:tab w:val="left" w:pos="599"/>
                <w:tab w:val="left" w:pos="743"/>
                <w:tab w:val="left" w:pos="885"/>
              </w:tabs>
              <w:ind w:left="0" w:firstLine="0"/>
              <w:jc w:val="both"/>
            </w:pPr>
            <w:r>
              <w:t>jei vykdoma Aprašo 5.1.1.2 papunktyje nurodyta veikla, d</w:t>
            </w:r>
            <w:r w:rsidRPr="0060497A">
              <w:t xml:space="preserve">idžiausia </w:t>
            </w:r>
            <w:r>
              <w:t>galima projektui skirti finansavimo lėšų suma yra 138 000 (šimtas trisdešimt aštuoni tūkstančiai) eurų, mažiausia – 40 000 (keturiasdešimt tūkstančių) eurų;</w:t>
            </w:r>
          </w:p>
          <w:p w14:paraId="24E636F3" w14:textId="6DA8ECC6" w:rsidR="005A4062" w:rsidRPr="00FB3A57" w:rsidRDefault="0072272D" w:rsidP="0094659B">
            <w:pPr>
              <w:pStyle w:val="ListParagraph"/>
              <w:numPr>
                <w:ilvl w:val="3"/>
                <w:numId w:val="10"/>
              </w:numPr>
              <w:tabs>
                <w:tab w:val="left" w:pos="0"/>
                <w:tab w:val="left" w:pos="33"/>
                <w:tab w:val="left" w:pos="68"/>
                <w:tab w:val="left" w:pos="311"/>
                <w:tab w:val="left" w:pos="426"/>
                <w:tab w:val="left" w:pos="885"/>
              </w:tabs>
              <w:ind w:left="0" w:firstLine="0"/>
              <w:jc w:val="both"/>
            </w:pPr>
            <w:r>
              <w:t>jei vykdomos abi Aprašo 5.1.1.1 ir 5.1.1.2 papunkčiuose nurodytos veiklos, didžiausia galima projektui skirti finansavimo lėšų suma yra 216 000 (du šimtai šešiolika tūkstančių) eurų</w:t>
            </w:r>
            <w:r w:rsidR="0094659B">
              <w:t>, mažiausia – 60 000 (šešiasdešimt tūkstančių) eurų.</w:t>
            </w:r>
          </w:p>
          <w:p w14:paraId="0702A931" w14:textId="18806AF8" w:rsidR="00E92476" w:rsidRDefault="00592C42" w:rsidP="00592C42">
            <w:pPr>
              <w:pStyle w:val="ListParagraph"/>
              <w:numPr>
                <w:ilvl w:val="2"/>
                <w:numId w:val="10"/>
              </w:numPr>
              <w:tabs>
                <w:tab w:val="left" w:pos="68"/>
                <w:tab w:val="left" w:pos="601"/>
              </w:tabs>
              <w:ind w:left="743" w:hanging="709"/>
              <w:jc w:val="both"/>
            </w:pPr>
            <w:r w:rsidRPr="00592C42">
              <w:t>Projekt</w:t>
            </w:r>
            <w:r>
              <w:t>ų</w:t>
            </w:r>
            <w:r w:rsidRPr="00592C42">
              <w:t xml:space="preserve"> atr</w:t>
            </w:r>
            <w:r>
              <w:t>anka atliekama</w:t>
            </w:r>
            <w:r w:rsidRPr="00592C42">
              <w:t xml:space="preserve"> konkurso būdu.</w:t>
            </w:r>
          </w:p>
          <w:p w14:paraId="7F05808B" w14:textId="555C110B" w:rsidR="00592C42" w:rsidRPr="0028766B" w:rsidRDefault="00592C42" w:rsidP="00592C42">
            <w:pPr>
              <w:pStyle w:val="ListParagraph"/>
              <w:numPr>
                <w:ilvl w:val="2"/>
                <w:numId w:val="10"/>
              </w:numPr>
              <w:tabs>
                <w:tab w:val="left" w:pos="0"/>
                <w:tab w:val="left" w:pos="27"/>
                <w:tab w:val="left" w:pos="68"/>
                <w:tab w:val="left" w:pos="311"/>
                <w:tab w:val="left" w:pos="426"/>
                <w:tab w:val="left" w:pos="743"/>
              </w:tabs>
              <w:ind w:left="34" w:firstLine="0"/>
              <w:jc w:val="both"/>
            </w:pPr>
            <w:r w:rsidRPr="00FB3A57">
              <w:t xml:space="preserve">Pareiškėjai ir projektai turi atitikti bendruosius projektų atrankos kriterijus, kurių sąrašas ir vertinimo metodika nustatyti Projektų administravimo ir finansavimo taisyklių 2 priede, ir atitikti </w:t>
            </w:r>
            <w:r w:rsidRPr="00F030FA">
              <w:t xml:space="preserve">Aprašo 12 punkte nustatytus specialiuosius projektų atrankos kriterijus, patvirtintus </w:t>
            </w:r>
            <w:bookmarkStart w:id="0" w:name="_Hlk152661675"/>
            <w:r w:rsidRPr="00F030FA">
              <w:t xml:space="preserve">2021–2027 metų Europos Sąjungos fondų investicijų programos stebėsenos komiteto </w:t>
            </w:r>
            <w:bookmarkEnd w:id="0"/>
            <w:r w:rsidRPr="00F030FA">
              <w:t xml:space="preserve">2025 m. </w:t>
            </w:r>
            <w:r w:rsidR="00F030FA" w:rsidRPr="00F030FA">
              <w:t>x</w:t>
            </w:r>
            <w:r w:rsidRPr="00F030FA">
              <w:t xml:space="preserve"> d. posėdžio protokoliniu sprendimu Nr. </w:t>
            </w:r>
            <w:r w:rsidR="00F030FA" w:rsidRPr="00F030FA">
              <w:t>x</w:t>
            </w:r>
            <w:r w:rsidRPr="00FB3A57">
              <w:t>. Už atitiktį prioritetiniams projektų atrankos kriterijams projektams skiriami balai, kaip nustatyta Aprašo 12 punkte.</w:t>
            </w:r>
          </w:p>
          <w:p w14:paraId="195FEC1E" w14:textId="1DF739CF" w:rsidR="007F6CCC" w:rsidRDefault="007F6CCC" w:rsidP="007F6CCC">
            <w:pPr>
              <w:pStyle w:val="ListParagraph"/>
              <w:numPr>
                <w:ilvl w:val="2"/>
                <w:numId w:val="10"/>
              </w:numPr>
              <w:tabs>
                <w:tab w:val="left" w:pos="0"/>
                <w:tab w:val="left" w:pos="27"/>
                <w:tab w:val="left" w:pos="68"/>
                <w:tab w:val="left" w:pos="311"/>
                <w:tab w:val="left" w:pos="426"/>
                <w:tab w:val="left" w:pos="599"/>
                <w:tab w:val="left" w:pos="820"/>
              </w:tabs>
              <w:ind w:hanging="3130"/>
              <w:jc w:val="both"/>
            </w:pPr>
            <w:r w:rsidRPr="00C45929">
              <w:t>Projekt</w:t>
            </w:r>
            <w:r>
              <w:t>o</w:t>
            </w:r>
            <w:r w:rsidRPr="00C45929">
              <w:t xml:space="preserve"> veiklos turi atitikti Projektų administravimo ir finansavimo taisyklių 295 punkt</w:t>
            </w:r>
            <w:r>
              <w:t>e nustatytus reikalavimus</w:t>
            </w:r>
            <w:r w:rsidRPr="00C45929">
              <w:t>.</w:t>
            </w:r>
          </w:p>
          <w:p w14:paraId="7B5F64E3" w14:textId="77777777" w:rsidR="007F6CCC" w:rsidRDefault="007F6CCC" w:rsidP="007F6CCC">
            <w:pPr>
              <w:pStyle w:val="ListParagraph"/>
              <w:numPr>
                <w:ilvl w:val="2"/>
                <w:numId w:val="10"/>
              </w:numPr>
              <w:tabs>
                <w:tab w:val="left" w:pos="0"/>
                <w:tab w:val="left" w:pos="27"/>
                <w:tab w:val="left" w:pos="68"/>
                <w:tab w:val="left" w:pos="311"/>
                <w:tab w:val="left" w:pos="426"/>
                <w:tab w:val="left" w:pos="599"/>
                <w:tab w:val="left" w:pos="820"/>
              </w:tabs>
              <w:ind w:left="1894" w:hanging="1894"/>
              <w:jc w:val="both"/>
            </w:pPr>
            <w:r w:rsidRPr="005272D2">
              <w:t>Pareiškėjas turi parengti ir kartu su PĮP administruojančiajai institucijai pateikti šiuos dokumentus Projektų administravimo ir finansavimo taisyklių</w:t>
            </w:r>
          </w:p>
          <w:p w14:paraId="79AD926C" w14:textId="2B912C5B" w:rsidR="007F6CCC" w:rsidRPr="00901C3E" w:rsidRDefault="007F6CCC" w:rsidP="007F6CCC">
            <w:pPr>
              <w:tabs>
                <w:tab w:val="left" w:pos="0"/>
                <w:tab w:val="left" w:pos="27"/>
                <w:tab w:val="left" w:pos="68"/>
                <w:tab w:val="left" w:pos="311"/>
                <w:tab w:val="left" w:pos="426"/>
                <w:tab w:val="left" w:pos="599"/>
                <w:tab w:val="left" w:pos="820"/>
              </w:tabs>
              <w:jc w:val="both"/>
            </w:pPr>
            <w:r w:rsidRPr="005272D2">
              <w:t>III skyriaus antrajame skirsnyje ir kvietimo teikti PĮP skelbime nustatyta tvarka:</w:t>
            </w:r>
          </w:p>
          <w:p w14:paraId="6F633B5B" w14:textId="41D9C9E1" w:rsidR="007F6CCC" w:rsidRPr="007F6CCC" w:rsidRDefault="007F6CCC" w:rsidP="007F6CCC">
            <w:pPr>
              <w:pStyle w:val="ListParagraph"/>
              <w:numPr>
                <w:ilvl w:val="3"/>
                <w:numId w:val="10"/>
              </w:numPr>
              <w:tabs>
                <w:tab w:val="left" w:pos="1025"/>
              </w:tabs>
              <w:ind w:left="0" w:firstLine="0"/>
              <w:jc w:val="both"/>
              <w:rPr>
                <w:color w:val="000000"/>
              </w:rPr>
            </w:pPr>
            <w:r w:rsidRPr="007F6CCC">
              <w:rPr>
                <w:color w:val="000000"/>
              </w:rPr>
              <w:t>užpildytą ir pareiškėjo pasirašytą Projekto veiklų atitikties reikšmingos žalos nedarymo horizontaliajam principui deklaraciją (Aprašo 2 priedas) (toliau – Reikšmingos žalos nedarymo horizontaliajam principui deklaracija), kurioje pateikiama informacija, reikalinga projekto atitikties reikšmingos žalos nedarymo horizontaliajam principui vertinimo reikalavimams įvertinti, kaip nustatyta Aprašo 1 priede, ir Reikšmingos žalos nedarymo horizontaliajam principui deklaracijoje nurodytus papildomus dokumentus, jei tokie teikiami;</w:t>
            </w:r>
          </w:p>
          <w:p w14:paraId="016377CE" w14:textId="3293B4DA" w:rsidR="00592C42" w:rsidRDefault="00A4772E" w:rsidP="00A4772E">
            <w:pPr>
              <w:pStyle w:val="ListParagraph"/>
              <w:numPr>
                <w:ilvl w:val="3"/>
                <w:numId w:val="10"/>
              </w:numPr>
              <w:tabs>
                <w:tab w:val="left" w:pos="68"/>
                <w:tab w:val="left" w:pos="601"/>
                <w:tab w:val="left" w:pos="1026"/>
              </w:tabs>
              <w:ind w:left="0" w:firstLine="0"/>
              <w:jc w:val="both"/>
            </w:pPr>
            <w:r w:rsidRPr="005272D2">
              <w:t>i</w:t>
            </w:r>
            <w:r w:rsidRPr="005544EF">
              <w:t xml:space="preserve">nformaciją, reikalingą projekto atitikčiai projektų atrankos kriterijams įvertinti, pagal Aprašo </w:t>
            </w:r>
            <w:r w:rsidR="00935DDC" w:rsidRPr="00935DDC">
              <w:t>3</w:t>
            </w:r>
            <w:r w:rsidRPr="00935DDC">
              <w:t xml:space="preserve"> priede</w:t>
            </w:r>
            <w:r w:rsidRPr="005544EF">
              <w:t xml:space="preserve"> pateiktą formą</w:t>
            </w:r>
            <w:r>
              <w:t xml:space="preserve">, kuri turi būti </w:t>
            </w:r>
            <w:r w:rsidRPr="003B4DC2">
              <w:t>pasirašyt</w:t>
            </w:r>
            <w:r>
              <w:t>a</w:t>
            </w:r>
            <w:r w:rsidRPr="003B4DC2">
              <w:t xml:space="preserve"> įmonės vadovo ir finansininko</w:t>
            </w:r>
            <w:r w:rsidR="000769D3">
              <w:t>. Šio priedo pateikimas yra būtina projekto parengtumo sąlyga ir jo nepateikus PĮP gali būti atmetamas</w:t>
            </w:r>
            <w:r>
              <w:t>;</w:t>
            </w:r>
          </w:p>
          <w:p w14:paraId="139D4E1E" w14:textId="1B379178" w:rsidR="00A4772E" w:rsidRPr="00DF55E5" w:rsidRDefault="006B4CEE" w:rsidP="00A4772E">
            <w:pPr>
              <w:contextualSpacing/>
              <w:jc w:val="both"/>
            </w:pPr>
            <w:r>
              <w:t>5.1.1</w:t>
            </w:r>
            <w:r w:rsidR="008444A1">
              <w:t>6</w:t>
            </w:r>
            <w:r>
              <w:t xml:space="preserve">.3. </w:t>
            </w:r>
            <w:r w:rsidR="00A4772E">
              <w:t xml:space="preserve">užpildytą, </w:t>
            </w:r>
            <w:r w:rsidR="00A4772E" w:rsidRPr="00555B2A">
              <w:t>pasirašytą</w:t>
            </w:r>
            <w:r w:rsidR="00A4772E">
              <w:t xml:space="preserve"> </w:t>
            </w:r>
            <w:r w:rsidR="00A4772E" w:rsidRPr="003B760F">
              <w:t>Prekybinių įsipareigojimų neturėjimo arba nutraukimo deklaracij</w:t>
            </w:r>
            <w:r w:rsidR="00A4772E">
              <w:t xml:space="preserve">ą pagal Aprašo </w:t>
            </w:r>
            <w:r w:rsidR="00935DDC">
              <w:t xml:space="preserve">4 </w:t>
            </w:r>
            <w:r w:rsidR="00A4772E">
              <w:t>priede pateiktą formą;</w:t>
            </w:r>
            <w:r w:rsidR="00A4772E" w:rsidRPr="00D611D0">
              <w:t xml:space="preserve"> </w:t>
            </w:r>
          </w:p>
          <w:p w14:paraId="14CAA11A" w14:textId="2B12F89C" w:rsidR="00A4772E" w:rsidRPr="005272D2" w:rsidRDefault="00A4772E" w:rsidP="00A4772E">
            <w:pPr>
              <w:pStyle w:val="pf0"/>
              <w:spacing w:before="0" w:beforeAutospacing="0" w:after="0" w:afterAutospacing="0"/>
              <w:jc w:val="both"/>
              <w:rPr>
                <w:szCs w:val="20"/>
                <w:lang w:eastAsia="en-US"/>
              </w:rPr>
            </w:pPr>
            <w:r w:rsidRPr="005272D2">
              <w:rPr>
                <w:szCs w:val="20"/>
                <w:lang w:eastAsia="en-US"/>
              </w:rPr>
              <w:t>5.1.</w:t>
            </w:r>
            <w:r w:rsidR="00BE7CC3">
              <w:rPr>
                <w:szCs w:val="20"/>
                <w:lang w:eastAsia="en-US"/>
              </w:rPr>
              <w:t>1</w:t>
            </w:r>
            <w:r w:rsidR="008444A1">
              <w:rPr>
                <w:szCs w:val="20"/>
                <w:lang w:eastAsia="en-US"/>
              </w:rPr>
              <w:t>6</w:t>
            </w:r>
            <w:r w:rsidR="00BE7CC3">
              <w:rPr>
                <w:szCs w:val="20"/>
                <w:lang w:eastAsia="en-US"/>
              </w:rPr>
              <w:t>.4</w:t>
            </w:r>
            <w:r w:rsidRPr="005272D2">
              <w:rPr>
                <w:szCs w:val="20"/>
                <w:lang w:eastAsia="en-US"/>
              </w:rPr>
              <w:t>. dokumentus, pagrindžiančius projekto biudžeto pagrįstumą (ne mažiau kaip 3 lygiaverčiai ir tarpusavyje palyginami komerciniai pasiūlymai ir (arba) nuorodos į rinkoje esančias kainas</w:t>
            </w:r>
            <w:r w:rsidR="004125F7">
              <w:rPr>
                <w:szCs w:val="20"/>
                <w:lang w:eastAsia="en-US"/>
              </w:rPr>
              <w:t xml:space="preserve">, </w:t>
            </w:r>
            <w:r w:rsidR="004125F7" w:rsidRPr="00804E76">
              <w:rPr>
                <w:color w:val="000000" w:themeColor="text1"/>
              </w:rPr>
              <w:t>buhalterines pažymas apie praėjusių 3</w:t>
            </w:r>
            <w:r w:rsidR="004125F7">
              <w:rPr>
                <w:color w:val="000000"/>
              </w:rPr>
              <w:t>–</w:t>
            </w:r>
            <w:r w:rsidR="004125F7" w:rsidRPr="00804E76">
              <w:rPr>
                <w:color w:val="000000" w:themeColor="text1"/>
              </w:rPr>
              <w:t>6 mėn. darbo užmokestį ir (arba) Valstybės duomenų agentūros, Lietuvos banko duomenis apie gaunamus darbo užmokesčius einant atitinkamos kategorijos pareigas ir (arba) duomenis pagal taikomą nacionalinę teisę, kolektyvines sutartis</w:t>
            </w:r>
            <w:r w:rsidR="004125F7">
              <w:rPr>
                <w:color w:val="000000" w:themeColor="text1"/>
              </w:rPr>
              <w:t>)</w:t>
            </w:r>
            <w:r>
              <w:rPr>
                <w:szCs w:val="20"/>
                <w:lang w:eastAsia="en-US"/>
              </w:rPr>
              <w:t>;</w:t>
            </w:r>
            <w:r w:rsidRPr="005272D2">
              <w:rPr>
                <w:szCs w:val="20"/>
                <w:lang w:eastAsia="en-US"/>
              </w:rPr>
              <w:t xml:space="preserve">  </w:t>
            </w:r>
          </w:p>
          <w:p w14:paraId="3C9331DF" w14:textId="4CAFE9F9" w:rsidR="00A4772E" w:rsidRPr="0060497A" w:rsidRDefault="00A4772E" w:rsidP="00A4772E">
            <w:pPr>
              <w:tabs>
                <w:tab w:val="left" w:pos="1019"/>
                <w:tab w:val="left" w:pos="1167"/>
              </w:tabs>
              <w:ind w:left="22" w:firstLine="4"/>
              <w:contextualSpacing/>
              <w:jc w:val="both"/>
            </w:pPr>
            <w:r>
              <w:lastRenderedPageBreak/>
              <w:t>5.1.1</w:t>
            </w:r>
            <w:r w:rsidR="008444A1">
              <w:t>6</w:t>
            </w:r>
            <w:r w:rsidRPr="005272D2">
              <w:t>.</w:t>
            </w:r>
            <w:r>
              <w:t>5</w:t>
            </w:r>
            <w:r w:rsidRPr="005272D2">
              <w:t xml:space="preserve">. </w:t>
            </w:r>
            <w:r>
              <w:t xml:space="preserve">finansavimo šaltinius (pareiškėjo įnašą į tinkamų ir netinkamų finansuoti išlaidų padengimą) pagrindžiančius dokumentus – </w:t>
            </w:r>
            <w:r w:rsidRPr="006D1385">
              <w:t>atsakingo pareiškėjo valdymo organo sprendimą (akcininkų susirinkimo protokolą ar pan.) dėl projekto finansavimo, kuriame turi būti nurodyta projekt</w:t>
            </w:r>
            <w:r>
              <w:t>ui</w:t>
            </w:r>
            <w:r w:rsidRPr="006D1385">
              <w:t xml:space="preserve"> įgyvendin</w:t>
            </w:r>
            <w:r>
              <w:t>t</w:t>
            </w:r>
            <w:r w:rsidRPr="006D1385">
              <w:t>i numatoma skirti lėšų suma bei pagrįstas finansavimo šaltinis (pvz., pareiškėjo apyvartinės lėšos ir pan.), ir k</w:t>
            </w:r>
            <w:r>
              <w:t xml:space="preserve">ita. </w:t>
            </w:r>
            <w:r w:rsidRPr="006D1385">
              <w:t xml:space="preserve">Kai projekto finansavimo šaltinis </w:t>
            </w:r>
            <w:r>
              <w:t>–</w:t>
            </w:r>
            <w:r w:rsidRPr="006D1385">
              <w:t xml:space="preserve"> banko paskola</w:t>
            </w:r>
            <w:r>
              <w:t>,</w:t>
            </w:r>
            <w:r w:rsidRPr="006D1385">
              <w:t xml:space="preserve"> </w:t>
            </w:r>
            <w:r>
              <w:t>–</w:t>
            </w:r>
            <w:r w:rsidRPr="006D1385">
              <w:t xml:space="preserve"> pažymą, kurioje nurodytas banko (kitų kredito įstaigų, juridinių asmenų, akcininkų) sprendimas suteikti paskolą konkrečiam projektui, paskolos sutartis ir k</w:t>
            </w:r>
            <w:r>
              <w:t>ita;</w:t>
            </w:r>
          </w:p>
          <w:p w14:paraId="75ED002A" w14:textId="33CD1FC6" w:rsidR="00A4772E" w:rsidRPr="005272D2" w:rsidRDefault="00A4772E" w:rsidP="00A4772E">
            <w:pPr>
              <w:jc w:val="both"/>
            </w:pPr>
            <w:r>
              <w:t>5.1.1</w:t>
            </w:r>
            <w:r w:rsidR="008444A1">
              <w:t>6</w:t>
            </w:r>
            <w:r w:rsidRPr="005272D2">
              <w:t>.</w:t>
            </w:r>
            <w:r>
              <w:t>6</w:t>
            </w:r>
            <w:r w:rsidRPr="005272D2">
              <w:t xml:space="preserve">. </w:t>
            </w:r>
            <w:r>
              <w:t xml:space="preserve">pareiškėjo </w:t>
            </w:r>
            <w:r w:rsidRPr="3E988B02">
              <w:t xml:space="preserve">Smulkiojo ar vidutinio verslo subjekto statuso deklaraciją, kurios forma patvirtinta Lietuvos Respublikos </w:t>
            </w:r>
            <w:r>
              <w:t>ekonomikos ir inovacijų ministro</w:t>
            </w:r>
            <w:r w:rsidRPr="3E988B02">
              <w:t xml:space="preserve"> 2008 m. kovo 26 d. įsakymu Nr. 4-119 „Dėl Smulkiojo ar vidutinio verslo subjekto statuso deklaravimo tvarkos aprašo ir Smulkiojo ar vidutinio verslo subjekto statuso </w:t>
            </w:r>
            <w:r w:rsidRPr="00DA2F1A">
              <w:t xml:space="preserve">deklaracijos formos patvirtinimo“ (toliau – Smulkiojo ar vidutinio verslo subjekto statuso deklaracija), pateikiant </w:t>
            </w:r>
            <w:r>
              <w:t xml:space="preserve">ją </w:t>
            </w:r>
            <w:r w:rsidRPr="00DA2F1A">
              <w:t xml:space="preserve">elektroniniu būdu </w:t>
            </w:r>
            <w:r w:rsidRPr="00782FB7">
              <w:t xml:space="preserve">valstybės įmonės Registrų centro administruojamoje interneto </w:t>
            </w:r>
            <w:r>
              <w:t xml:space="preserve">svetainėje </w:t>
            </w:r>
            <w:r w:rsidRPr="00782FB7">
              <w:t>https://svv.registrucentras.lt/</w:t>
            </w:r>
            <w:r w:rsidRPr="00DA2F1A">
              <w:t xml:space="preserve"> arba pateikiant užpildytą jos formą</w:t>
            </w:r>
            <w:r w:rsidRPr="00782FB7">
              <w:t xml:space="preserve">, kuri yra skelbiama Ministerijos interneto svetainėje </w:t>
            </w:r>
            <w:hyperlink r:id="rId13" w:history="1">
              <w:r w:rsidRPr="005272D2">
                <w:t>https://eimin.lrv.lt/lt/veiklos-sritys/verslo-aplinka/smulkiojo-ir-vidutinio-verslo-politika/statuso-deklaravimas-aktualus-dokumentai/</w:t>
              </w:r>
            </w:hyperlink>
            <w:r w:rsidRPr="00DA2F1A">
              <w:t xml:space="preserve">. Jei į Smulkiojo ar vidutinio verslo subjekto statuso deklaraciją įtraukiamos užsienio įmonės, pareiškėjas privalo pateikti jų patvirtintus finansinės atskaitomybės dokumentus arba nuorodas į viešai prieinamus užsienio įmonės finansinės atskaitomybės dokumentus ir akcininkų struktūrą </w:t>
            </w:r>
            <w:r w:rsidRPr="3E988B02">
              <w:t>patvirtinančius dokumentus</w:t>
            </w:r>
            <w:r>
              <w:t>;</w:t>
            </w:r>
          </w:p>
          <w:p w14:paraId="202C4864" w14:textId="6451C411" w:rsidR="00A4772E" w:rsidRPr="005272D2" w:rsidRDefault="00A4772E" w:rsidP="00A4772E">
            <w:pPr>
              <w:tabs>
                <w:tab w:val="left" w:pos="376"/>
                <w:tab w:val="left" w:pos="600"/>
              </w:tabs>
              <w:jc w:val="both"/>
            </w:pPr>
            <w:r>
              <w:t>5.1.1</w:t>
            </w:r>
            <w:r w:rsidR="008444A1">
              <w:t>6</w:t>
            </w:r>
            <w:r w:rsidRPr="005272D2">
              <w:t>.</w:t>
            </w:r>
            <w:r>
              <w:t>7</w:t>
            </w:r>
            <w:r w:rsidRPr="005272D2">
              <w:t>.</w:t>
            </w:r>
            <w:r w:rsidRPr="0060497A">
              <w:t> </w:t>
            </w:r>
            <w:r>
              <w:t>u</w:t>
            </w:r>
            <w:r w:rsidRPr="00A33482">
              <w:t>žpildytą „Vienos įmonės“ deklaraciją pagal Ministerijos interneto svetainės https://eimin.lrv.lt/lt/ skiltyje „Veiklos sritys“ / „Verslo aplinka“ / „Konkurencijos politika“ / „Praktinė informacija dėl valstybės pagalbos: Pavyzdinė „Vienos įmonės“ deklaracija“ paskelbtą pavyzdinę formą (toliau</w:t>
            </w:r>
            <w:r>
              <w:t> </w:t>
            </w:r>
            <w:r w:rsidRPr="00A33482">
              <w:t>– „Vienos įmonės“ deklaracija)</w:t>
            </w:r>
            <w:r w:rsidRPr="005272D2">
              <w:t>;</w:t>
            </w:r>
          </w:p>
          <w:p w14:paraId="5DE1E4FD" w14:textId="71D2CBED" w:rsidR="00A4772E" w:rsidRPr="00B4790B" w:rsidRDefault="00A4772E" w:rsidP="00A4772E">
            <w:pPr>
              <w:jc w:val="both"/>
              <w:rPr>
                <w:szCs w:val="24"/>
              </w:rPr>
            </w:pPr>
            <w:r>
              <w:t>5.1.1</w:t>
            </w:r>
            <w:r w:rsidR="008444A1">
              <w:t>6</w:t>
            </w:r>
            <w:r w:rsidRPr="005272D2">
              <w:t>.</w:t>
            </w:r>
            <w:r>
              <w:t>8</w:t>
            </w:r>
            <w:r w:rsidRPr="005272D2">
              <w:t>.</w:t>
            </w:r>
            <w:r w:rsidRPr="28D581B7">
              <w:t xml:space="preserve"> </w:t>
            </w:r>
            <w:r w:rsidRPr="005272D2">
              <w:t xml:space="preserve">informaciją apie pareiškėjui suteiktą valstybės pagalbą (išskyrus </w:t>
            </w:r>
            <w:r w:rsidRPr="00855729">
              <w:rPr>
                <w:i/>
              </w:rPr>
              <w:t>de minimis</w:t>
            </w:r>
            <w:r w:rsidRPr="005272D2">
              <w:t xml:space="preserve">), </w:t>
            </w:r>
            <w:r>
              <w:t xml:space="preserve">kurioje nurodoma tik su teikiamu projektu susijusi suteikta arba planuojama gauti pagalba, </w:t>
            </w:r>
            <w:r w:rsidRPr="005272D2">
              <w:t xml:space="preserve">pagal Projektų </w:t>
            </w:r>
            <w:r w:rsidRPr="00B4790B">
              <w:rPr>
                <w:szCs w:val="24"/>
              </w:rPr>
              <w:t>administravimo ir finansavimo taisyklių 1 priedo 4 priede pateiktą formą;</w:t>
            </w:r>
          </w:p>
          <w:p w14:paraId="3E1AB4BF" w14:textId="488A69A0" w:rsidR="00A4772E" w:rsidRDefault="00A4772E" w:rsidP="00A4772E">
            <w:pPr>
              <w:pStyle w:val="ListParagraph"/>
              <w:tabs>
                <w:tab w:val="left" w:pos="457"/>
                <w:tab w:val="left" w:pos="741"/>
                <w:tab w:val="left" w:pos="883"/>
              </w:tabs>
              <w:ind w:left="0"/>
              <w:jc w:val="both"/>
              <w:rPr>
                <w:szCs w:val="24"/>
              </w:rPr>
            </w:pPr>
            <w:r w:rsidRPr="00B4790B">
              <w:rPr>
                <w:szCs w:val="24"/>
              </w:rPr>
              <w:t>5.1.1</w:t>
            </w:r>
            <w:r w:rsidR="008444A1">
              <w:rPr>
                <w:szCs w:val="24"/>
              </w:rPr>
              <w:t>6</w:t>
            </w:r>
            <w:r w:rsidRPr="00B4790B">
              <w:rPr>
                <w:szCs w:val="24"/>
              </w:rPr>
              <w:t>.</w:t>
            </w:r>
            <w:r>
              <w:rPr>
                <w:szCs w:val="24"/>
              </w:rPr>
              <w:t>9</w:t>
            </w:r>
            <w:r w:rsidRPr="00B4790B">
              <w:rPr>
                <w:szCs w:val="24"/>
              </w:rPr>
              <w:t xml:space="preserve">. </w:t>
            </w:r>
            <w:r w:rsidRPr="00B4790B">
              <w:rPr>
                <w:rFonts w:eastAsia="Verdana"/>
                <w:color w:val="000000" w:themeColor="text1"/>
                <w:szCs w:val="24"/>
              </w:rPr>
              <w:t xml:space="preserve">pareiškėjo ir </w:t>
            </w:r>
            <w:r>
              <w:rPr>
                <w:rFonts w:eastAsia="Verdana"/>
                <w:color w:val="000000" w:themeColor="text1"/>
                <w:szCs w:val="24"/>
              </w:rPr>
              <w:t xml:space="preserve">(arba) </w:t>
            </w:r>
            <w:r w:rsidRPr="00B4790B">
              <w:rPr>
                <w:rFonts w:eastAsia="Verdana"/>
                <w:color w:val="000000" w:themeColor="text1"/>
                <w:szCs w:val="24"/>
              </w:rPr>
              <w:t>susijusių įmonių</w:t>
            </w:r>
            <w:r w:rsidRPr="00B4790B">
              <w:rPr>
                <w:szCs w:val="24"/>
              </w:rPr>
              <w:t xml:space="preserve"> patvirtintą paskutinių finansinių metų metinių finansinių ataskaitų rinkinį, jei teisės aktų, reguliuojančių finansinės atskaitomybės teikimą, nustatyta tvarka šių dokumentų pateikimas valstybės įmonei Registrų centrui nėra privalomas arba nėra suėjęs tokių dokumentų pateikim</w:t>
            </w:r>
            <w:r>
              <w:rPr>
                <w:szCs w:val="24"/>
              </w:rPr>
              <w:t>o</w:t>
            </w:r>
            <w:r w:rsidRPr="00B4790B">
              <w:rPr>
                <w:szCs w:val="24"/>
              </w:rPr>
              <w:t xml:space="preserve"> valstybės įmonei Registrų</w:t>
            </w:r>
            <w:r>
              <w:t xml:space="preserve"> centrui terminas. Kai pareiškėjas ir (arba) susijusi įmonė yra užsienyje veikianti įmonė, gali būti pateikiamos </w:t>
            </w:r>
            <w:r w:rsidRPr="28D581B7">
              <w:t>nuorodos į viešai prieinam</w:t>
            </w:r>
            <w:r>
              <w:t>ą</w:t>
            </w:r>
            <w:r w:rsidRPr="28D581B7">
              <w:t xml:space="preserve"> užsienio įmonės </w:t>
            </w:r>
            <w:r>
              <w:t xml:space="preserve">patvirtintą paskutinių finansinių metų metinių finansinių ataskaitų </w:t>
            </w:r>
            <w:r w:rsidRPr="00C26953">
              <w:rPr>
                <w:szCs w:val="24"/>
              </w:rPr>
              <w:t>rinkinį arba išrašą iš valstybės, kurioje įmonė veikia, registr</w:t>
            </w:r>
            <w:r>
              <w:rPr>
                <w:szCs w:val="24"/>
              </w:rPr>
              <w:t>ų</w:t>
            </w:r>
            <w:r w:rsidRPr="00C26953">
              <w:rPr>
                <w:szCs w:val="24"/>
              </w:rPr>
              <w:t xml:space="preserve"> centro ir pan</w:t>
            </w:r>
            <w:r>
              <w:rPr>
                <w:szCs w:val="24"/>
              </w:rPr>
              <w:t>.</w:t>
            </w:r>
            <w:r w:rsidRPr="00C26953" w:rsidDel="00B4790B">
              <w:rPr>
                <w:szCs w:val="24"/>
              </w:rPr>
              <w:t xml:space="preserve"> </w:t>
            </w:r>
          </w:p>
          <w:p w14:paraId="407C3286" w14:textId="39D882D2" w:rsidR="000769D3" w:rsidRDefault="000769D3" w:rsidP="00A4772E">
            <w:pPr>
              <w:pStyle w:val="ListParagraph"/>
              <w:tabs>
                <w:tab w:val="left" w:pos="457"/>
                <w:tab w:val="left" w:pos="741"/>
                <w:tab w:val="left" w:pos="883"/>
              </w:tabs>
              <w:ind w:left="0"/>
              <w:jc w:val="both"/>
              <w:rPr>
                <w:szCs w:val="24"/>
              </w:rPr>
            </w:pPr>
            <w:r>
              <w:rPr>
                <w:szCs w:val="24"/>
              </w:rPr>
              <w:t xml:space="preserve">5.1.17. </w:t>
            </w:r>
            <w:r w:rsidRPr="00AF5528">
              <w:rPr>
                <w:szCs w:val="24"/>
              </w:rPr>
              <w:t>Projekto parengtumui taikomas reikalavimas, kurio neįvykdžius ir kartu su PĮP nepateikus dokumentų, PĮP atmetamas neprašius papildomų dokumentų: turi būti parengtas ir kartu su PĮP pateiktas Aprašo 3 priedas</w:t>
            </w:r>
          </w:p>
          <w:p w14:paraId="6A254848" w14:textId="7F0B50DB" w:rsidR="0081405D" w:rsidRPr="00430E10" w:rsidRDefault="0081405D" w:rsidP="0081405D">
            <w:pPr>
              <w:tabs>
                <w:tab w:val="left" w:pos="22"/>
                <w:tab w:val="left" w:pos="743"/>
              </w:tabs>
              <w:jc w:val="both"/>
              <w:rPr>
                <w:szCs w:val="24"/>
              </w:rPr>
            </w:pPr>
            <w:r>
              <w:rPr>
                <w:szCs w:val="24"/>
              </w:rPr>
              <w:t>5.1.</w:t>
            </w:r>
            <w:r w:rsidR="000769D3">
              <w:rPr>
                <w:szCs w:val="24"/>
              </w:rPr>
              <w:t>18</w:t>
            </w:r>
            <w:r>
              <w:rPr>
                <w:szCs w:val="24"/>
              </w:rPr>
              <w:t xml:space="preserve">. </w:t>
            </w:r>
            <w:r w:rsidRPr="00430E10">
              <w:rPr>
                <w:szCs w:val="24"/>
              </w:rPr>
              <w:t>Jeigu Aprašo 5.1.1</w:t>
            </w:r>
            <w:r w:rsidR="008444A1">
              <w:rPr>
                <w:szCs w:val="24"/>
              </w:rPr>
              <w:t>6</w:t>
            </w:r>
            <w:r w:rsidRPr="00430E10">
              <w:rPr>
                <w:szCs w:val="24"/>
              </w:rPr>
              <w:t xml:space="preserve"> papunktyje nurodytų dokumentų ir (ar) informacijos pareiškėjas per administruojančiosios institucijos nurodytą terminą nepateikia, PĮP vertinamas </w:t>
            </w:r>
            <w:r>
              <w:rPr>
                <w:szCs w:val="24"/>
              </w:rPr>
              <w:t xml:space="preserve">pagal </w:t>
            </w:r>
            <w:r w:rsidRPr="00430E10">
              <w:rPr>
                <w:szCs w:val="24"/>
              </w:rPr>
              <w:t>turim</w:t>
            </w:r>
            <w:r>
              <w:rPr>
                <w:szCs w:val="24"/>
              </w:rPr>
              <w:t>ą</w:t>
            </w:r>
            <w:r w:rsidRPr="00430E10">
              <w:rPr>
                <w:szCs w:val="24"/>
              </w:rPr>
              <w:t xml:space="preserve"> informacij</w:t>
            </w:r>
            <w:r>
              <w:rPr>
                <w:szCs w:val="24"/>
              </w:rPr>
              <w:t>ą</w:t>
            </w:r>
            <w:r w:rsidRPr="00430E10">
              <w:rPr>
                <w:szCs w:val="24"/>
              </w:rPr>
              <w:t xml:space="preserve"> ir gali būti atmetamas.</w:t>
            </w:r>
          </w:p>
          <w:p w14:paraId="3352D85C" w14:textId="7029E20F" w:rsidR="0081405D" w:rsidRPr="00430E10" w:rsidRDefault="0081405D" w:rsidP="0081405D">
            <w:pPr>
              <w:tabs>
                <w:tab w:val="left" w:pos="885"/>
                <w:tab w:val="left" w:pos="1026"/>
              </w:tabs>
              <w:jc w:val="both"/>
              <w:rPr>
                <w:szCs w:val="24"/>
              </w:rPr>
            </w:pPr>
            <w:r>
              <w:rPr>
                <w:color w:val="000000"/>
                <w:szCs w:val="24"/>
              </w:rPr>
              <w:t>5.1.1</w:t>
            </w:r>
            <w:r w:rsidR="000769D3">
              <w:rPr>
                <w:color w:val="000000"/>
                <w:szCs w:val="24"/>
              </w:rPr>
              <w:t>9</w:t>
            </w:r>
            <w:r>
              <w:rPr>
                <w:color w:val="000000"/>
                <w:szCs w:val="24"/>
              </w:rPr>
              <w:t xml:space="preserve">. </w:t>
            </w:r>
            <w:r w:rsidRPr="00430E10">
              <w:rPr>
                <w:color w:val="000000"/>
                <w:szCs w:val="24"/>
              </w:rPr>
              <w:t>Papildomi projekto matomumo reikalavimai, kurie nenustatyti Projektų administravimo ir finansavimo taisyklėse, nėra taikomi.</w:t>
            </w:r>
          </w:p>
          <w:p w14:paraId="2194E060" w14:textId="11D24713" w:rsidR="00A4772E" w:rsidRPr="005272D2" w:rsidRDefault="00A4772E" w:rsidP="00A4772E">
            <w:pPr>
              <w:tabs>
                <w:tab w:val="left" w:pos="885"/>
                <w:tab w:val="left" w:pos="1026"/>
              </w:tabs>
              <w:jc w:val="both"/>
            </w:pPr>
            <w:r w:rsidRPr="005272D2">
              <w:t>5.1.</w:t>
            </w:r>
            <w:r w:rsidR="000769D3">
              <w:t>20</w:t>
            </w:r>
            <w:r w:rsidRPr="005272D2">
              <w:t>. Informavimas apie projektą atliekamas Projektų administravimo ir finansavimo taisyklių VIII skyriaus pirmajame skirsnyje nustatyta tvarka.</w:t>
            </w:r>
          </w:p>
          <w:p w14:paraId="310A7010" w14:textId="729286FA" w:rsidR="006B4CEE" w:rsidRDefault="00A4772E" w:rsidP="006B4CEE">
            <w:pPr>
              <w:pStyle w:val="ListParagraph"/>
              <w:tabs>
                <w:tab w:val="left" w:pos="68"/>
                <w:tab w:val="left" w:pos="601"/>
                <w:tab w:val="left" w:pos="1026"/>
              </w:tabs>
              <w:ind w:left="1894" w:hanging="1894"/>
              <w:jc w:val="both"/>
            </w:pPr>
            <w:r w:rsidRPr="005272D2">
              <w:t>5.1.</w:t>
            </w:r>
            <w:r w:rsidR="0081405D">
              <w:t>2</w:t>
            </w:r>
            <w:r w:rsidR="000769D3">
              <w:t>1</w:t>
            </w:r>
            <w:r w:rsidRPr="005272D2">
              <w:t>. Visi su projekto įgyvendinimu susiję dokumentai turi būti saugomi Projektų administravimo ir finansavimo taisyklių VIII skyriaus šeštajame</w:t>
            </w:r>
            <w:r w:rsidR="000769D3">
              <w:t xml:space="preserve"> </w:t>
            </w:r>
            <w:r w:rsidRPr="005272D2">
              <w:t>skirsnyje</w:t>
            </w:r>
          </w:p>
          <w:p w14:paraId="12EFC6A5" w14:textId="550CFAC5" w:rsidR="0081405D" w:rsidRPr="0081405D" w:rsidRDefault="00A4772E" w:rsidP="0081405D">
            <w:pPr>
              <w:pStyle w:val="ListParagraph"/>
              <w:tabs>
                <w:tab w:val="left" w:pos="0"/>
                <w:tab w:val="left" w:pos="68"/>
                <w:tab w:val="left" w:pos="1026"/>
              </w:tabs>
              <w:ind w:left="0"/>
              <w:jc w:val="both"/>
            </w:pPr>
            <w:r w:rsidRPr="005272D2">
              <w:t>nustatyta tvarka ir terminais, taip pat laikantis Reglamento (ES) 2023/2831 6 straipsnio 3 dalyje nustatytų terminų. Visi su projekto įgyvendinimu susiję</w:t>
            </w:r>
            <w:r w:rsidR="006B4CEE">
              <w:t xml:space="preserve"> </w:t>
            </w:r>
            <w:r w:rsidRPr="005272D2">
              <w:t xml:space="preserve">dokumentai saugomi </w:t>
            </w:r>
            <w:r>
              <w:t>M</w:t>
            </w:r>
            <w:r w:rsidRPr="005272D2">
              <w:t xml:space="preserve">inisterijoje 10 metų nuo paskutinės </w:t>
            </w:r>
            <w:r w:rsidRPr="00A05F52">
              <w:rPr>
                <w:i/>
              </w:rPr>
              <w:t>de minimis</w:t>
            </w:r>
            <w:r>
              <w:t xml:space="preserve"> </w:t>
            </w:r>
            <w:r w:rsidRPr="005272D2">
              <w:t>pagalbos suteikimo dienos.</w:t>
            </w:r>
          </w:p>
        </w:tc>
      </w:tr>
      <w:tr w:rsidR="00B31C24" w14:paraId="5329E34C" w14:textId="77777777" w:rsidTr="0068769A">
        <w:trPr>
          <w:trHeight w:val="699"/>
        </w:trPr>
        <w:tc>
          <w:tcPr>
            <w:tcW w:w="15134" w:type="dxa"/>
          </w:tcPr>
          <w:p w14:paraId="5FDB69A2" w14:textId="77777777" w:rsidR="00A0223C" w:rsidRPr="0081405D" w:rsidRDefault="00B31C24" w:rsidP="00A0223C">
            <w:pPr>
              <w:jc w:val="both"/>
              <w:rPr>
                <w:b/>
                <w:bCs/>
                <w:szCs w:val="24"/>
              </w:rPr>
            </w:pPr>
            <w:r w:rsidRPr="0081405D">
              <w:rPr>
                <w:b/>
                <w:bCs/>
                <w:szCs w:val="24"/>
              </w:rPr>
              <w:lastRenderedPageBreak/>
              <w:t>5.2.</w:t>
            </w:r>
            <w:r w:rsidRPr="0081405D">
              <w:rPr>
                <w:b/>
                <w:bCs/>
                <w:i/>
                <w:iCs/>
                <w:szCs w:val="24"/>
              </w:rPr>
              <w:t xml:space="preserve"> </w:t>
            </w:r>
            <w:r w:rsidRPr="0081405D">
              <w:rPr>
                <w:b/>
                <w:bCs/>
                <w:szCs w:val="24"/>
              </w:rPr>
              <w:t xml:space="preserve">Reikalavimai pareiškėjams </w:t>
            </w:r>
          </w:p>
          <w:p w14:paraId="51E774D2" w14:textId="7F704A68" w:rsidR="00A0223C" w:rsidRPr="00A0223C" w:rsidRDefault="00A0223C" w:rsidP="00A0223C">
            <w:pPr>
              <w:jc w:val="both"/>
              <w:rPr>
                <w:b/>
                <w:bCs/>
                <w:sz w:val="22"/>
                <w:szCs w:val="22"/>
              </w:rPr>
            </w:pPr>
            <w:r w:rsidRPr="00913F3A">
              <w:t xml:space="preserve">5.2.1. </w:t>
            </w:r>
            <w:r>
              <w:rPr>
                <w:szCs w:val="24"/>
              </w:rPr>
              <w:t>Galimi p</w:t>
            </w:r>
            <w:r w:rsidRPr="00220374">
              <w:rPr>
                <w:szCs w:val="24"/>
              </w:rPr>
              <w:t>areiškėjai –</w:t>
            </w:r>
            <w:r>
              <w:rPr>
                <w:szCs w:val="24"/>
              </w:rPr>
              <w:t xml:space="preserve"> </w:t>
            </w:r>
            <w:r w:rsidRPr="00220374">
              <w:rPr>
                <w:szCs w:val="24"/>
              </w:rPr>
              <w:t>MVĮ</w:t>
            </w:r>
            <w:r>
              <w:rPr>
                <w:szCs w:val="24"/>
              </w:rPr>
              <w:t>.</w:t>
            </w:r>
          </w:p>
          <w:p w14:paraId="3B9E3FA3" w14:textId="77777777" w:rsidR="00B31C24" w:rsidRDefault="00A0223C" w:rsidP="00A0223C">
            <w:pPr>
              <w:jc w:val="both"/>
            </w:pPr>
            <w:r>
              <w:t xml:space="preserve">5.2.2. Vienas pareiškėjas gali pateikti tik vieną </w:t>
            </w:r>
            <w:r w:rsidRPr="00E63F81">
              <w:t>PĮP</w:t>
            </w:r>
            <w:r>
              <w:t xml:space="preserve">, parengtą </w:t>
            </w:r>
            <w:r w:rsidRPr="006C7587">
              <w:t>pagal Projektų administravimo ir finansavimo taisyklių 1 priede pateiktą formą</w:t>
            </w:r>
            <w:r>
              <w:t>.</w:t>
            </w:r>
          </w:p>
          <w:p w14:paraId="40FC2004" w14:textId="3E86AC59" w:rsidR="00A0223C" w:rsidRDefault="00A0223C" w:rsidP="00A0223C">
            <w:pPr>
              <w:tabs>
                <w:tab w:val="left" w:pos="743"/>
              </w:tabs>
              <w:jc w:val="both"/>
              <w:rPr>
                <w:szCs w:val="24"/>
              </w:rPr>
            </w:pPr>
            <w:r>
              <w:rPr>
                <w:szCs w:val="24"/>
              </w:rPr>
              <w:t xml:space="preserve">5.2.3. </w:t>
            </w:r>
            <w:r w:rsidRPr="00E25096">
              <w:rPr>
                <w:szCs w:val="24"/>
              </w:rPr>
              <w:t>Finansavimas gali būti skiriamas pareiškėjams visose srityse, išskyrus Reglamento (ES) 2021/1058 7 straipsnio 1–6 dalyse nustatytus atvejus</w:t>
            </w:r>
            <w:r w:rsidRPr="00BA1FF0">
              <w:rPr>
                <w:szCs w:val="24"/>
              </w:rPr>
              <w:t xml:space="preserve"> ir Reglamento (ES) </w:t>
            </w:r>
            <w:r w:rsidRPr="005338FC">
              <w:rPr>
                <w:szCs w:val="24"/>
              </w:rPr>
              <w:t>2023/2831</w:t>
            </w:r>
            <w:r>
              <w:rPr>
                <w:szCs w:val="24"/>
              </w:rPr>
              <w:t xml:space="preserve"> </w:t>
            </w:r>
            <w:r w:rsidRPr="00BA1FF0">
              <w:rPr>
                <w:szCs w:val="24"/>
              </w:rPr>
              <w:t xml:space="preserve">1 </w:t>
            </w:r>
            <w:r w:rsidRPr="00941AC7">
              <w:rPr>
                <w:szCs w:val="24"/>
              </w:rPr>
              <w:t>straipsnio 1 dalyje</w:t>
            </w:r>
            <w:r w:rsidRPr="00BA1FF0">
              <w:rPr>
                <w:szCs w:val="24"/>
              </w:rPr>
              <w:t xml:space="preserve"> išvardytus sektorius ir veiklas</w:t>
            </w:r>
            <w:r>
              <w:rPr>
                <w:szCs w:val="24"/>
              </w:rPr>
              <w:t>,</w:t>
            </w:r>
            <w:r w:rsidRPr="003C6157">
              <w:t xml:space="preserve"> taip pat laikantis Reglamento (ES) 2023/2831 1 straipsnio 2 dalies nuostatų</w:t>
            </w:r>
            <w:r w:rsidRPr="00A875E3">
              <w:t>.</w:t>
            </w:r>
          </w:p>
          <w:p w14:paraId="2364FE17" w14:textId="620E3AA5" w:rsidR="00A0223C" w:rsidRPr="00E25096" w:rsidRDefault="00A0223C" w:rsidP="00A0223C">
            <w:pPr>
              <w:tabs>
                <w:tab w:val="left" w:pos="885"/>
              </w:tabs>
              <w:contextualSpacing/>
              <w:jc w:val="both"/>
              <w:rPr>
                <w:szCs w:val="24"/>
              </w:rPr>
            </w:pPr>
            <w:r w:rsidRPr="00E25096">
              <w:rPr>
                <w:szCs w:val="24"/>
              </w:rPr>
              <w:t>5.2.4. Finansavimas nėra skiriamas</w:t>
            </w:r>
            <w:r w:rsidR="0081405D">
              <w:rPr>
                <w:szCs w:val="24"/>
              </w:rPr>
              <w:t xml:space="preserve"> pareiškėjui</w:t>
            </w:r>
            <w:r w:rsidRPr="00E25096">
              <w:rPr>
                <w:szCs w:val="24"/>
              </w:rPr>
              <w:t>:</w:t>
            </w:r>
          </w:p>
          <w:p w14:paraId="74747A84" w14:textId="56ECB331" w:rsidR="00A0223C" w:rsidRDefault="00A0223C" w:rsidP="00A0223C">
            <w:pPr>
              <w:jc w:val="both"/>
              <w:rPr>
                <w:szCs w:val="24"/>
              </w:rPr>
            </w:pPr>
            <w:r w:rsidRPr="00E25096">
              <w:t xml:space="preserve">5.2.4.1. 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(Juridinių asmenų ar kitų organizacijų, neturinčių juridinio asmens statuso ir nuosavybės teise priklausančių arba kontroliuojamų subjekto, kuriam taikomos sankcijos, sąrašas skelbiamas Finansinių nusikaltimų tyrimo tarnybos prie Lietuvos Respublikos vidaus reikalų ministerijos interneto svetainėje https://fntt.lrv.lt/lt/tarptautines-finansines-sankcijos/), arba veikloje, veiksmuose, sandoriuose dalyvauja užsieniečiai, kuriems draudžiama atvykti į Lietuvos Respubliką ir kurie yra įtraukti į </w:t>
            </w:r>
            <w:r>
              <w:rPr>
                <w:rFonts w:eastAsia="Calibri"/>
                <w:szCs w:val="24"/>
              </w:rPr>
              <w:t xml:space="preserve"> Užsieniečių, kuriems draudžiama atvykti į Lietuvos Respubliką, viešąjį sąrašą</w:t>
            </w:r>
            <w:r w:rsidRPr="00E25096">
              <w:t>, skelbiamą Migracijos departamento prie Lietuvos Respublikos vidaus reikalų ministerijos interneto svetainėje</w:t>
            </w:r>
            <w:r>
              <w:t xml:space="preserve"> </w:t>
            </w:r>
            <w:r w:rsidRPr="00E25096">
              <w:rPr>
                <w:szCs w:val="24"/>
              </w:rPr>
              <w:t xml:space="preserve"> </w:t>
            </w:r>
            <w:r w:rsidRPr="00EF322D">
              <w:rPr>
                <w:szCs w:val="24"/>
              </w:rPr>
              <w:t>https://www.migracija.lt/u%C5%BEsienie%C4%8Di%C5%B3-kuriems-draud%C5%BEiama-atvykti-s%C4%85ra%C5%A1as</w:t>
            </w:r>
            <w:r>
              <w:rPr>
                <w:szCs w:val="24"/>
              </w:rPr>
              <w:t>;</w:t>
            </w:r>
          </w:p>
          <w:p w14:paraId="338D02B4" w14:textId="3B1B2E19" w:rsidR="00A0223C" w:rsidRDefault="00A0223C" w:rsidP="00A0223C">
            <w:pPr>
              <w:pStyle w:val="ListParagraph"/>
              <w:tabs>
                <w:tab w:val="left" w:pos="447"/>
                <w:tab w:val="left" w:pos="589"/>
              </w:tabs>
              <w:ind w:left="22"/>
              <w:jc w:val="both"/>
              <w:rPr>
                <w:szCs w:val="24"/>
                <w:lang w:eastAsia="lt-LT"/>
              </w:rPr>
            </w:pPr>
            <w:r>
              <w:rPr>
                <w:szCs w:val="24"/>
              </w:rPr>
              <w:t xml:space="preserve">5.2.4.2. </w:t>
            </w:r>
            <w:r w:rsidRPr="00087E02">
              <w:rPr>
                <w:szCs w:val="24"/>
                <w:lang w:eastAsia="lt-LT"/>
              </w:rPr>
              <w:t>kuriam ES priimtos sankcijos, įskaitant (bet tuo neapsiribojant): asmenis, subjektus ar organizacijas, konkrečiai nurodytus teisės aktuose, kuriais įvedamos tos sankcijos; įmones, kurios nuosavybės teise priklauso asmenims, subjektams ar organizacijoms, kuriems skirtos ES priimtos sankcijos, arba yra jų kontroliuojamos; arba įmones, vykdančias veiklą sektoriuose, kuriems skirtos ES priimtos sankcijos, jei teikiamas finansavimas prieštarautų atitinkamų sankcijų tikslams</w:t>
            </w:r>
            <w:r>
              <w:rPr>
                <w:szCs w:val="24"/>
                <w:lang w:eastAsia="lt-LT"/>
              </w:rPr>
              <w:t>;</w:t>
            </w:r>
          </w:p>
          <w:p w14:paraId="43AD8AD5" w14:textId="1CC4476E" w:rsidR="00A0223C" w:rsidRPr="00E25096" w:rsidRDefault="00A0223C" w:rsidP="00A0223C">
            <w:pPr>
              <w:pStyle w:val="ListParagraph"/>
              <w:numPr>
                <w:ilvl w:val="3"/>
                <w:numId w:val="11"/>
              </w:numPr>
              <w:tabs>
                <w:tab w:val="left" w:pos="0"/>
                <w:tab w:val="left" w:pos="33"/>
                <w:tab w:val="left" w:pos="743"/>
              </w:tabs>
              <w:ind w:left="0" w:firstLine="0"/>
              <w:jc w:val="both"/>
            </w:pPr>
            <w:r>
              <w:t xml:space="preserve"> </w:t>
            </w:r>
            <w:r w:rsidRPr="00E25096">
              <w:t xml:space="preserve">kuris turi arba nėra nutraukęs prekybinių įsipareigojimų su Rusijos Federacijos, Baltarusijos Respublikos, Rusijos Federacijos aneksuoto Krymo, Moldovos Respublikos Vyriausybės nekontroliuojamos </w:t>
            </w:r>
            <w:proofErr w:type="spellStart"/>
            <w:r w:rsidRPr="00E25096">
              <w:t>Padniestrės</w:t>
            </w:r>
            <w:proofErr w:type="spellEnd"/>
            <w:r w:rsidRPr="00E25096">
              <w:t xml:space="preserve"> teritorijos bei </w:t>
            </w:r>
            <w:proofErr w:type="spellStart"/>
            <w:r w:rsidRPr="00E25096">
              <w:t>Sakartvelo</w:t>
            </w:r>
            <w:proofErr w:type="spellEnd"/>
            <w:r w:rsidRPr="00E25096">
              <w:t xml:space="preserve"> Vyriausybės nekontroliuojamos Abchazijos ir Pietų Osetijos teritorijos fiziniais ir (ar) juridiniais asmenimis ne vėliau kaip iki 2022 m. rugpjūčio 31 dienos. Šį reikalavimą projekto vykdytojas turi atitikti viso projekto įgyvendinimo metu</w:t>
            </w:r>
            <w:r>
              <w:t>;</w:t>
            </w:r>
          </w:p>
          <w:p w14:paraId="73B3E63E" w14:textId="30F51257" w:rsidR="00A0223C" w:rsidRDefault="00A0223C" w:rsidP="00A0223C">
            <w:pPr>
              <w:tabs>
                <w:tab w:val="left" w:pos="885"/>
              </w:tabs>
              <w:contextualSpacing/>
              <w:jc w:val="both"/>
              <w:rPr>
                <w:rFonts w:eastAsia="Calibri"/>
              </w:rPr>
            </w:pPr>
            <w:r w:rsidRPr="00E25096">
              <w:rPr>
                <w:szCs w:val="24"/>
              </w:rPr>
              <w:t>5.2.4.</w:t>
            </w:r>
            <w:r>
              <w:rPr>
                <w:szCs w:val="24"/>
              </w:rPr>
              <w:t>4</w:t>
            </w:r>
            <w:r w:rsidRPr="00E25096">
              <w:rPr>
                <w:szCs w:val="24"/>
              </w:rPr>
              <w:t>.</w:t>
            </w:r>
            <w:r w:rsidRPr="00E25096">
              <w:rPr>
                <w:rFonts w:eastAsia="Calibri"/>
              </w:rPr>
              <w:t xml:space="preserve"> jeigu jis nėra sugrąžinęs</w:t>
            </w:r>
            <w:r w:rsidRPr="00E25096">
              <w:rPr>
                <w:b/>
                <w:iCs/>
              </w:rPr>
              <w:t xml:space="preserve"> </w:t>
            </w:r>
            <w:r w:rsidRPr="00E25096">
              <w:rPr>
                <w:iCs/>
              </w:rPr>
              <w:t>Lietuvos Respublikoje</w:t>
            </w:r>
            <w:r w:rsidRPr="00E25096">
              <w:rPr>
                <w:rFonts w:eastAsia="Calibri"/>
              </w:rPr>
              <w:t xml:space="preserve"> anksčiau gautos valstybės pagalbos, kuri </w:t>
            </w:r>
            <w:r w:rsidRPr="00E25096">
              <w:rPr>
                <w:color w:val="000000"/>
                <w:lang w:eastAsia="lt-LT"/>
              </w:rPr>
              <w:t>Europos Komisijos</w:t>
            </w:r>
            <w:r w:rsidRPr="00E25096">
              <w:rPr>
                <w:rFonts w:eastAsia="Calibri"/>
              </w:rPr>
              <w:t xml:space="preserve"> pripažinta neteisėta ir nesuderinama su vidaus rinka</w:t>
            </w:r>
            <w:r>
              <w:rPr>
                <w:rFonts w:eastAsia="Calibri"/>
              </w:rPr>
              <w:t>.</w:t>
            </w:r>
          </w:p>
          <w:p w14:paraId="7CA4A3B9" w14:textId="5794C2B2" w:rsidR="00A0223C" w:rsidRDefault="00A0223C" w:rsidP="00A0223C">
            <w:pPr>
              <w:jc w:val="both"/>
              <w:rPr>
                <w:b/>
                <w:bCs/>
                <w:sz w:val="22"/>
                <w:szCs w:val="22"/>
              </w:rPr>
            </w:pPr>
            <w:r w:rsidRPr="008444A1">
              <w:rPr>
                <w:rFonts w:eastAsia="Calibri"/>
              </w:rPr>
              <w:t xml:space="preserve">5.2.5. </w:t>
            </w:r>
            <w:bookmarkStart w:id="1" w:name="_Hlk200030877"/>
            <w:r w:rsidRPr="008444A1">
              <w:rPr>
                <w:szCs w:val="24"/>
                <w:lang w:eastAsia="lt-LT"/>
              </w:rPr>
              <w:t>Teikiamas finansavimas negali būti naudojamas siekiant pakenkti numatomam ES ar jos tarptautinių partnerių taikomų sankcijų poveikiui, ir bus laikomasi galiojančių teisės aktų nuostatų dėl apsaugos nuo kovos su taikomų sankcijų priemonių vengimu taisyklių. Finansavimu negali būti teikiama tiesioginė nauda fiziniams ar juridiniams asmenims, kuriems taikomos sankcijos.</w:t>
            </w:r>
            <w:bookmarkEnd w:id="1"/>
          </w:p>
        </w:tc>
      </w:tr>
      <w:tr w:rsidR="005D2867" w14:paraId="2BED1238" w14:textId="77777777" w:rsidTr="009A4257">
        <w:tc>
          <w:tcPr>
            <w:tcW w:w="15134" w:type="dxa"/>
          </w:tcPr>
          <w:p w14:paraId="7615B2C1" w14:textId="77777777" w:rsidR="005D2867" w:rsidRPr="00A0223C" w:rsidRDefault="005D2867" w:rsidP="005D2867">
            <w:pPr>
              <w:jc w:val="both"/>
              <w:rPr>
                <w:b/>
                <w:bCs/>
                <w:szCs w:val="24"/>
              </w:rPr>
            </w:pPr>
            <w:r w:rsidRPr="00A0223C">
              <w:rPr>
                <w:b/>
                <w:bCs/>
                <w:szCs w:val="24"/>
              </w:rPr>
              <w:t>5.3.</w:t>
            </w:r>
            <w:r w:rsidRPr="00A0223C">
              <w:rPr>
                <w:b/>
                <w:bCs/>
                <w:i/>
                <w:iCs/>
                <w:szCs w:val="24"/>
              </w:rPr>
              <w:t xml:space="preserve"> </w:t>
            </w:r>
            <w:r w:rsidRPr="00A0223C">
              <w:rPr>
                <w:b/>
                <w:bCs/>
                <w:szCs w:val="24"/>
              </w:rPr>
              <w:t>Reikalavimai partneriams</w:t>
            </w:r>
          </w:p>
          <w:p w14:paraId="70028674" w14:textId="77EB86C5" w:rsidR="005D2867" w:rsidRPr="00A0223C" w:rsidDel="00CB10DA" w:rsidRDefault="00A0223C" w:rsidP="00A0223C">
            <w:pPr>
              <w:pStyle w:val="ListParagraph"/>
              <w:numPr>
                <w:ilvl w:val="2"/>
                <w:numId w:val="12"/>
              </w:numPr>
              <w:jc w:val="both"/>
              <w:rPr>
                <w:b/>
                <w:bCs/>
                <w:sz w:val="22"/>
                <w:szCs w:val="22"/>
              </w:rPr>
            </w:pPr>
            <w:r w:rsidRPr="00A0223C">
              <w:t>Partneriai negalimi.</w:t>
            </w:r>
            <w:r>
              <w:rPr>
                <w:i/>
                <w:iCs/>
                <w:sz w:val="22"/>
                <w:szCs w:val="22"/>
              </w:rPr>
              <w:t xml:space="preserve"> </w:t>
            </w:r>
          </w:p>
        </w:tc>
      </w:tr>
      <w:tr w:rsidR="00EB0F8F" w14:paraId="02372446" w14:textId="77777777" w:rsidTr="008A3104">
        <w:tc>
          <w:tcPr>
            <w:tcW w:w="15134" w:type="dxa"/>
          </w:tcPr>
          <w:p w14:paraId="2678C555" w14:textId="35F9DF47" w:rsidR="00EB0F8F" w:rsidRPr="006010DA" w:rsidRDefault="00F63904">
            <w:pPr>
              <w:jc w:val="both"/>
              <w:rPr>
                <w:b/>
                <w:iCs/>
                <w:szCs w:val="24"/>
              </w:rPr>
            </w:pPr>
            <w:r w:rsidRPr="003732DB">
              <w:rPr>
                <w:b/>
                <w:szCs w:val="24"/>
              </w:rPr>
              <w:t>6</w:t>
            </w:r>
            <w:r w:rsidR="00C222C1" w:rsidRPr="006010DA">
              <w:rPr>
                <w:b/>
                <w:szCs w:val="24"/>
              </w:rPr>
              <w:t>. Reikalavimai jungtinio projekto projektams ir jungtinio projekto projektų pareiškėjams</w:t>
            </w:r>
          </w:p>
        </w:tc>
      </w:tr>
      <w:tr w:rsidR="00EB0F8F" w14:paraId="6526F0B8" w14:textId="77777777" w:rsidTr="00A0223C">
        <w:trPr>
          <w:trHeight w:val="579"/>
        </w:trPr>
        <w:tc>
          <w:tcPr>
            <w:tcW w:w="15134" w:type="dxa"/>
          </w:tcPr>
          <w:p w14:paraId="67CD3871" w14:textId="66172CB2" w:rsidR="00C7022D" w:rsidRPr="00A0223C" w:rsidRDefault="00F63904">
            <w:pPr>
              <w:jc w:val="both"/>
              <w:rPr>
                <w:b/>
                <w:bCs/>
                <w:i/>
                <w:iCs/>
                <w:szCs w:val="24"/>
              </w:rPr>
            </w:pPr>
            <w:r w:rsidRPr="00A0223C">
              <w:rPr>
                <w:b/>
                <w:bCs/>
                <w:szCs w:val="24"/>
              </w:rPr>
              <w:lastRenderedPageBreak/>
              <w:t>6</w:t>
            </w:r>
            <w:r w:rsidR="00C7022D" w:rsidRPr="00A0223C">
              <w:rPr>
                <w:b/>
                <w:bCs/>
                <w:szCs w:val="24"/>
              </w:rPr>
              <w:t>.1. Reikalavimai jungtinio projekto projektams</w:t>
            </w:r>
          </w:p>
          <w:p w14:paraId="57C96B51" w14:textId="2CA6F9AE" w:rsidR="00EB0F8F" w:rsidRPr="00A0223C" w:rsidRDefault="00A0223C" w:rsidP="00A0223C">
            <w:pPr>
              <w:jc w:val="both"/>
              <w:rPr>
                <w:szCs w:val="24"/>
              </w:rPr>
            </w:pPr>
            <w:r w:rsidRPr="00A0223C">
              <w:rPr>
                <w:szCs w:val="24"/>
              </w:rPr>
              <w:t>Netaikoma.</w:t>
            </w:r>
          </w:p>
        </w:tc>
      </w:tr>
      <w:tr w:rsidR="00C7022D" w14:paraId="24136E66" w14:textId="77777777" w:rsidTr="00A0223C">
        <w:trPr>
          <w:trHeight w:val="545"/>
        </w:trPr>
        <w:tc>
          <w:tcPr>
            <w:tcW w:w="15134" w:type="dxa"/>
          </w:tcPr>
          <w:p w14:paraId="5F4CB7F2" w14:textId="5529A6A3" w:rsidR="00C7022D" w:rsidRPr="007A79F1" w:rsidRDefault="00F63904" w:rsidP="00C7022D">
            <w:pPr>
              <w:jc w:val="both"/>
              <w:rPr>
                <w:b/>
                <w:bCs/>
                <w:i/>
                <w:iCs/>
                <w:szCs w:val="24"/>
              </w:rPr>
            </w:pPr>
            <w:r w:rsidRPr="007A79F1">
              <w:rPr>
                <w:b/>
                <w:bCs/>
                <w:szCs w:val="24"/>
              </w:rPr>
              <w:t>6</w:t>
            </w:r>
            <w:r w:rsidR="00C7022D" w:rsidRPr="007A79F1">
              <w:rPr>
                <w:b/>
                <w:bCs/>
                <w:szCs w:val="24"/>
              </w:rPr>
              <w:t>.2. Reikalavimai jungtinio projekto projektų pareiškėjams</w:t>
            </w:r>
          </w:p>
          <w:p w14:paraId="1775FA63" w14:textId="5C217A8B" w:rsidR="00C7022D" w:rsidRPr="00D3576B" w:rsidRDefault="00A0223C" w:rsidP="00A0223C">
            <w:pPr>
              <w:jc w:val="both"/>
              <w:rPr>
                <w:b/>
                <w:bCs/>
                <w:i/>
                <w:iCs/>
                <w:sz w:val="22"/>
                <w:szCs w:val="22"/>
              </w:rPr>
            </w:pPr>
            <w:r w:rsidRPr="00A0223C">
              <w:rPr>
                <w:szCs w:val="24"/>
              </w:rPr>
              <w:t>Netaikoma.</w:t>
            </w:r>
          </w:p>
        </w:tc>
      </w:tr>
      <w:tr w:rsidR="00EB0F8F" w14:paraId="42201B8B" w14:textId="77777777" w:rsidTr="009D596A">
        <w:trPr>
          <w:trHeight w:val="285"/>
        </w:trPr>
        <w:tc>
          <w:tcPr>
            <w:tcW w:w="15134" w:type="dxa"/>
          </w:tcPr>
          <w:p w14:paraId="6AA7CAE8" w14:textId="6A197377" w:rsidR="00EB0F8F" w:rsidRPr="001A6ED3" w:rsidRDefault="00F63904">
            <w:pPr>
              <w:rPr>
                <w:bCs/>
                <w:szCs w:val="24"/>
              </w:rPr>
            </w:pPr>
            <w:r w:rsidRPr="003732DB">
              <w:rPr>
                <w:b/>
                <w:szCs w:val="24"/>
              </w:rPr>
              <w:t>7</w:t>
            </w:r>
            <w:r w:rsidR="00C222C1" w:rsidRPr="003732DB">
              <w:rPr>
                <w:b/>
                <w:szCs w:val="24"/>
              </w:rPr>
              <w:t>. Projekto tikslinės grupės</w:t>
            </w:r>
          </w:p>
        </w:tc>
      </w:tr>
      <w:tr w:rsidR="009A4257" w14:paraId="6C723048" w14:textId="77777777" w:rsidTr="009D596A">
        <w:trPr>
          <w:trHeight w:val="285"/>
        </w:trPr>
        <w:tc>
          <w:tcPr>
            <w:tcW w:w="15134" w:type="dxa"/>
          </w:tcPr>
          <w:p w14:paraId="35C89E6B" w14:textId="01D01921" w:rsidR="009A4257" w:rsidRDefault="00A0223C" w:rsidP="009A4257">
            <w:pPr>
              <w:jc w:val="both"/>
              <w:rPr>
                <w:sz w:val="22"/>
                <w:szCs w:val="22"/>
              </w:rPr>
            </w:pPr>
            <w:bookmarkStart w:id="2" w:name="_Hlk135147479"/>
            <w:r w:rsidRPr="00616849">
              <w:rPr>
                <w:bCs/>
                <w:szCs w:val="24"/>
              </w:rPr>
              <w:t>Projekto tikslinė grupė yra MVĮ.</w:t>
            </w:r>
            <w:bookmarkEnd w:id="2"/>
          </w:p>
        </w:tc>
      </w:tr>
      <w:tr w:rsidR="00EB0F8F" w14:paraId="3B5D296B" w14:textId="77777777" w:rsidTr="009D596A">
        <w:trPr>
          <w:trHeight w:val="285"/>
        </w:trPr>
        <w:tc>
          <w:tcPr>
            <w:tcW w:w="15134" w:type="dxa"/>
          </w:tcPr>
          <w:p w14:paraId="73B329F2" w14:textId="2545C02F" w:rsidR="00EB0F8F" w:rsidRPr="001A6ED3" w:rsidRDefault="00F63904">
            <w:pPr>
              <w:rPr>
                <w:bCs/>
                <w:sz w:val="22"/>
                <w:szCs w:val="22"/>
              </w:rPr>
            </w:pPr>
            <w:r w:rsidRPr="00121F78">
              <w:rPr>
                <w:b/>
                <w:szCs w:val="24"/>
              </w:rPr>
              <w:t>8</w:t>
            </w:r>
            <w:r w:rsidR="00C222C1" w:rsidRPr="00121F78">
              <w:rPr>
                <w:b/>
                <w:szCs w:val="24"/>
              </w:rPr>
              <w:t>.</w:t>
            </w:r>
            <w:r w:rsidR="00C222C1" w:rsidRPr="001A6ED3">
              <w:rPr>
                <w:bCs/>
                <w:szCs w:val="24"/>
              </w:rPr>
              <w:t xml:space="preserve"> </w:t>
            </w:r>
            <w:r w:rsidR="00C222C1" w:rsidRPr="003732DB">
              <w:rPr>
                <w:b/>
                <w:szCs w:val="24"/>
              </w:rPr>
              <w:t>Horizontaliųjų principų (toliau – HP) reikalavimai</w:t>
            </w:r>
          </w:p>
        </w:tc>
      </w:tr>
      <w:tr w:rsidR="00EB0F8F" w14:paraId="337DAD82" w14:textId="77777777" w:rsidTr="009A4257">
        <w:tc>
          <w:tcPr>
            <w:tcW w:w="15134" w:type="dxa"/>
          </w:tcPr>
          <w:p w14:paraId="334D4B04" w14:textId="77777777" w:rsidR="00227208" w:rsidRDefault="00227208" w:rsidP="00227208">
            <w:pPr>
              <w:jc w:val="both"/>
              <w:rPr>
                <w:szCs w:val="24"/>
              </w:rPr>
            </w:pPr>
            <w:r>
              <w:rPr>
                <w:szCs w:val="24"/>
              </w:rPr>
              <w:t>8</w:t>
            </w:r>
            <w:r w:rsidRPr="00712470">
              <w:rPr>
                <w:szCs w:val="24"/>
              </w:rPr>
              <w:t xml:space="preserve">.1. </w:t>
            </w:r>
            <w:r w:rsidRPr="007260CE">
              <w:rPr>
                <w:szCs w:val="24"/>
              </w:rPr>
              <w:t>Projekt</w:t>
            </w:r>
            <w:r>
              <w:rPr>
                <w:szCs w:val="24"/>
              </w:rPr>
              <w:t>o</w:t>
            </w:r>
            <w:r w:rsidRPr="00CA74FC">
              <w:rPr>
                <w:szCs w:val="24"/>
              </w:rPr>
              <w:t xml:space="preserve"> </w:t>
            </w:r>
            <w:r w:rsidRPr="007260CE">
              <w:rPr>
                <w:szCs w:val="24"/>
              </w:rPr>
              <w:t xml:space="preserve">atitikties reikšmingos žalos nedarymo </w:t>
            </w:r>
            <w:r>
              <w:rPr>
                <w:szCs w:val="24"/>
              </w:rPr>
              <w:t>h</w:t>
            </w:r>
            <w:r w:rsidRPr="002354BA">
              <w:rPr>
                <w:szCs w:val="24"/>
              </w:rPr>
              <w:t>orizontali</w:t>
            </w:r>
            <w:r>
              <w:rPr>
                <w:szCs w:val="24"/>
              </w:rPr>
              <w:t>ajam</w:t>
            </w:r>
            <w:r w:rsidRPr="002354BA">
              <w:rPr>
                <w:szCs w:val="24"/>
              </w:rPr>
              <w:t xml:space="preserve"> princip</w:t>
            </w:r>
            <w:r>
              <w:rPr>
                <w:szCs w:val="24"/>
              </w:rPr>
              <w:t xml:space="preserve">ui </w:t>
            </w:r>
            <w:r w:rsidRPr="007260CE">
              <w:rPr>
                <w:szCs w:val="24"/>
              </w:rPr>
              <w:t xml:space="preserve">vertinimo </w:t>
            </w:r>
            <w:r w:rsidRPr="004442BE">
              <w:rPr>
                <w:szCs w:val="24"/>
              </w:rPr>
              <w:t>reikalavimų apraša</w:t>
            </w:r>
            <w:r>
              <w:rPr>
                <w:szCs w:val="24"/>
              </w:rPr>
              <w:t>i</w:t>
            </w:r>
            <w:r w:rsidRPr="004442BE">
              <w:rPr>
                <w:szCs w:val="24"/>
              </w:rPr>
              <w:t xml:space="preserve"> pateikiam</w:t>
            </w:r>
            <w:r>
              <w:rPr>
                <w:szCs w:val="24"/>
              </w:rPr>
              <w:t>i</w:t>
            </w:r>
            <w:r w:rsidRPr="004442BE">
              <w:rPr>
                <w:szCs w:val="24"/>
              </w:rPr>
              <w:t xml:space="preserve"> </w:t>
            </w:r>
            <w:r>
              <w:rPr>
                <w:szCs w:val="24"/>
              </w:rPr>
              <w:t>Aprašo</w:t>
            </w:r>
            <w:r w:rsidRPr="004442BE">
              <w:rPr>
                <w:szCs w:val="24"/>
              </w:rPr>
              <w:t xml:space="preserve"> 1</w:t>
            </w:r>
            <w:r>
              <w:rPr>
                <w:szCs w:val="24"/>
              </w:rPr>
              <w:t> priede.</w:t>
            </w:r>
          </w:p>
          <w:p w14:paraId="2E642DE2" w14:textId="4AB728E1" w:rsidR="00227208" w:rsidRPr="00712470" w:rsidRDefault="00227208" w:rsidP="00227208">
            <w:pPr>
              <w:jc w:val="both"/>
            </w:pPr>
            <w:r>
              <w:t xml:space="preserve">8.2. Projekto veiklos tiesiogiai prisideda prie inovatyvumo (kūrybingumo) HP: </w:t>
            </w:r>
            <w:r w:rsidRPr="00227208">
              <w:rPr>
                <w:bCs/>
                <w:szCs w:val="24"/>
                <w:lang w:eastAsia="lt-LT"/>
              </w:rPr>
              <w:t>siekiant paskatinti inovacijų kūrimą, bus kuriami DI produktai ir (arba) sprendimai.</w:t>
            </w:r>
            <w:r w:rsidRPr="00227208">
              <w:t xml:space="preserve"> </w:t>
            </w:r>
            <w:r>
              <w:t>Projekto veiklos tiesiogiai prisidės prie rodiklio „</w:t>
            </w:r>
            <w:r w:rsidRPr="00227208">
              <w:rPr>
                <w:szCs w:val="24"/>
              </w:rPr>
              <w:t>Sukurti dirbtinio intelekto produktai ir (arba) sprendimai pagal atitinkamos stadijos rezultatą“</w:t>
            </w:r>
            <w:r w:rsidRPr="00CB710D">
              <w:rPr>
                <w:i/>
                <w:iCs/>
                <w:szCs w:val="24"/>
              </w:rPr>
              <w:t xml:space="preserve"> </w:t>
            </w:r>
            <w:r>
              <w:t xml:space="preserve"> reikšmės pasiekimo.</w:t>
            </w:r>
          </w:p>
          <w:p w14:paraId="0E5023E4" w14:textId="01D4066D" w:rsidR="00EB0F8F" w:rsidRDefault="00227208" w:rsidP="00227208">
            <w:pPr>
              <w:jc w:val="both"/>
              <w:rPr>
                <w:i/>
                <w:iCs/>
                <w:sz w:val="22"/>
                <w:szCs w:val="22"/>
              </w:rPr>
            </w:pPr>
            <w:r w:rsidRPr="00712470">
              <w:rPr>
                <w:rFonts w:eastAsia="Calibri"/>
                <w:bCs/>
                <w:szCs w:val="24"/>
                <w:lang w:bidi="lt-LT"/>
              </w:rPr>
              <w:t>8.</w:t>
            </w:r>
            <w:r w:rsidR="004125F7">
              <w:rPr>
                <w:rFonts w:eastAsia="Calibri"/>
                <w:bCs/>
                <w:szCs w:val="24"/>
                <w:lang w:bidi="lt-LT"/>
              </w:rPr>
              <w:t>3</w:t>
            </w:r>
            <w:r w:rsidRPr="00712470">
              <w:rPr>
                <w:rFonts w:eastAsia="Calibri"/>
                <w:bCs/>
                <w:szCs w:val="24"/>
                <w:lang w:bidi="lt-LT"/>
              </w:rPr>
              <w:t xml:space="preserve">. Projekto veikla, vadovaujantis </w:t>
            </w:r>
            <w:r w:rsidRPr="00712470">
              <w:rPr>
                <w:color w:val="000000"/>
                <w:szCs w:val="24"/>
                <w:shd w:val="clear" w:color="auto" w:fill="FFFFFF"/>
              </w:rPr>
              <w:t xml:space="preserve">2021 m. vasario 18 d. </w:t>
            </w:r>
            <w:hyperlink r:id="rId14" w:history="1">
              <w:r w:rsidRPr="00712470">
                <w:rPr>
                  <w:rFonts w:eastAsia="Calibri"/>
                  <w:bCs/>
                  <w:szCs w:val="24"/>
                  <w:lang w:bidi="lt-LT"/>
                </w:rPr>
                <w:t xml:space="preserve">Komisijos </w:t>
              </w:r>
              <w:r w:rsidRPr="00712470">
                <w:rPr>
                  <w:color w:val="000000"/>
                  <w:szCs w:val="24"/>
                  <w:shd w:val="clear" w:color="auto" w:fill="FFFFFF"/>
                </w:rPr>
                <w:t>pranešimu</w:t>
              </w:r>
              <w:r w:rsidRPr="00712470">
                <w:rPr>
                  <w:rFonts w:eastAsia="Calibri"/>
                  <w:bCs/>
                  <w:szCs w:val="24"/>
                  <w:lang w:bidi="lt-LT"/>
                </w:rPr>
                <w:t xml:space="preserve"> – Reikšmingos žalos nedarymo principo taikymo pagal Ekonomikos gaivinimo ir atsparumo didinimo priemonės reglamentą techninėmis gairėmis</w:t>
              </w:r>
            </w:hyperlink>
            <w:r w:rsidRPr="00712470">
              <w:rPr>
                <w:rFonts w:eastAsia="Calibri"/>
                <w:bCs/>
                <w:szCs w:val="24"/>
                <w:lang w:bidi="lt-LT"/>
              </w:rPr>
              <w:t xml:space="preserve"> (2021</w:t>
            </w:r>
            <w:r w:rsidRPr="00E25096">
              <w:rPr>
                <w:rFonts w:eastAsia="Calibri"/>
                <w:bCs/>
                <w:lang w:bidi="lt-LT"/>
              </w:rPr>
              <w:t xml:space="preserve">/C 58/01), atitinka reikšmingos žalos nedarymo principą, nes neturi neigiamo numatomo poveikio 6 aplinkos tikslams, nurodytiems </w:t>
            </w:r>
            <w:hyperlink r:id="rId15" w:history="1">
              <w:r w:rsidRPr="00E25096">
                <w:rPr>
                  <w:rFonts w:eastAsia="Calibri"/>
                  <w:bCs/>
                  <w:lang w:bidi="lt-LT"/>
                </w:rPr>
                <w:t>2020 m. birželio 18 d. Europos Parlamento ir Tarybos reglamento (ES) 2020/852 dėl sistemos tvariam investavimui palengvinti sukūrimo, kuriuo iš dalies keičiamas Reglamentas (ES) 2019/2088</w:t>
              </w:r>
            </w:hyperlink>
            <w:r w:rsidRPr="00E25096">
              <w:rPr>
                <w:rFonts w:eastAsia="Calibri"/>
                <w:bCs/>
                <w:lang w:bidi="lt-LT"/>
              </w:rPr>
              <w:t>, 17 straipsnio 1 dalies a–f punktuose arba numatomas jų poveikis yra nereikšmingas, t. y. nedaro tiesioginio ir pirminio netiesioginio poveikio per visą gyvavimo ciklą</w:t>
            </w:r>
            <w:r>
              <w:rPr>
                <w:rFonts w:eastAsia="Calibri"/>
                <w:bCs/>
                <w:lang w:bidi="lt-LT"/>
              </w:rPr>
              <w:t>.</w:t>
            </w:r>
          </w:p>
        </w:tc>
      </w:tr>
      <w:tr w:rsidR="00EB0F8F" w14:paraId="08B2F7CE" w14:textId="77777777" w:rsidTr="009D596A">
        <w:tc>
          <w:tcPr>
            <w:tcW w:w="15134" w:type="dxa"/>
          </w:tcPr>
          <w:p w14:paraId="7776193C" w14:textId="14117049" w:rsidR="00EB0F8F" w:rsidRPr="003732DB" w:rsidRDefault="00F63904">
            <w:pPr>
              <w:spacing w:line="259" w:lineRule="auto"/>
              <w:jc w:val="both"/>
              <w:rPr>
                <w:b/>
                <w:iCs/>
                <w:szCs w:val="24"/>
              </w:rPr>
            </w:pPr>
            <w:r w:rsidRPr="003732DB">
              <w:rPr>
                <w:b/>
                <w:iCs/>
                <w:szCs w:val="24"/>
              </w:rPr>
              <w:t>9</w:t>
            </w:r>
            <w:r w:rsidR="00C222C1" w:rsidRPr="003732DB">
              <w:rPr>
                <w:b/>
                <w:iCs/>
                <w:szCs w:val="24"/>
              </w:rPr>
              <w:t>. Europos Sąjungos pagrindinių teisių chartijos (toliau – Chartija) reikalavimai</w:t>
            </w:r>
          </w:p>
        </w:tc>
      </w:tr>
      <w:tr w:rsidR="00EB0F8F" w14:paraId="2E9D5191" w14:textId="77777777" w:rsidTr="009D596A">
        <w:tc>
          <w:tcPr>
            <w:tcW w:w="15134" w:type="dxa"/>
          </w:tcPr>
          <w:p w14:paraId="54D9479E" w14:textId="76149452" w:rsidR="00EB0F8F" w:rsidRDefault="0054556A">
            <w:pPr>
              <w:jc w:val="both"/>
              <w:rPr>
                <w:i/>
                <w:iCs/>
                <w:sz w:val="22"/>
                <w:szCs w:val="22"/>
              </w:rPr>
            </w:pPr>
            <w:r w:rsidRPr="00FB5801">
              <w:rPr>
                <w:iCs/>
                <w:szCs w:val="24"/>
              </w:rPr>
              <w:t xml:space="preserve">Projektas neturi pažeisti </w:t>
            </w:r>
            <w:r>
              <w:rPr>
                <w:iCs/>
                <w:szCs w:val="24"/>
              </w:rPr>
              <w:t>C</w:t>
            </w:r>
            <w:r w:rsidRPr="00FB5801">
              <w:rPr>
                <w:iCs/>
                <w:szCs w:val="24"/>
              </w:rPr>
              <w:t>hartijos pagrindinių teisių: orumo; asmenų, privataus ir šeimos gyvenimo, sąžinės ir saviraiškos laisvės; asmens duomenų; prieglobsčio ir apsaugos perkėlimo, išsiuntimo ar</w:t>
            </w:r>
            <w:r>
              <w:rPr>
                <w:iCs/>
                <w:szCs w:val="24"/>
              </w:rPr>
              <w:t>ba</w:t>
            </w:r>
            <w:r w:rsidRPr="00FB5801">
              <w:rPr>
                <w:iCs/>
                <w:szCs w:val="24"/>
              </w:rPr>
              <w:t xml:space="preserve"> išdavimo atvejų; teisių į nuosavybę ir teisių užsiimti verslu; lyčių lygybės, vienodo požiūrio ir lygių galimybių, nediskriminavimo ir neįgaliųjų teisių; vaiko teisių; gero</w:t>
            </w:r>
            <w:r>
              <w:rPr>
                <w:iCs/>
                <w:szCs w:val="24"/>
              </w:rPr>
              <w:t>jo</w:t>
            </w:r>
            <w:r w:rsidRPr="00FB5801">
              <w:rPr>
                <w:iCs/>
                <w:szCs w:val="24"/>
              </w:rPr>
              <w:t xml:space="preserve"> administravimo, veiksmingo teisinės gynybos, teisingumo; solidarumo ir darbuotojų teisių; aplinkos apsaugos.</w:t>
            </w:r>
          </w:p>
        </w:tc>
      </w:tr>
      <w:tr w:rsidR="007A79F1" w14:paraId="4296449E" w14:textId="77777777" w:rsidTr="009D596A">
        <w:tc>
          <w:tcPr>
            <w:tcW w:w="15134" w:type="dxa"/>
          </w:tcPr>
          <w:p w14:paraId="41E32885" w14:textId="1955C0C0" w:rsidR="007A79F1" w:rsidRPr="003732DB" w:rsidRDefault="007A79F1" w:rsidP="007A79F1">
            <w:pPr>
              <w:rPr>
                <w:b/>
                <w:szCs w:val="24"/>
              </w:rPr>
            </w:pPr>
            <w:r w:rsidRPr="00395573">
              <w:rPr>
                <w:b/>
                <w:bCs/>
                <w:szCs w:val="24"/>
              </w:rPr>
              <w:t>9</w:t>
            </w:r>
            <w:r w:rsidRPr="00395573">
              <w:rPr>
                <w:b/>
                <w:bCs/>
                <w:szCs w:val="24"/>
                <w:vertAlign w:val="superscript"/>
              </w:rPr>
              <w:t>1</w:t>
            </w:r>
            <w:r w:rsidRPr="00395573">
              <w:rPr>
                <w:b/>
                <w:bCs/>
                <w:szCs w:val="24"/>
              </w:rPr>
              <w:t xml:space="preserve">. </w:t>
            </w:r>
            <w:r w:rsidRPr="00395573">
              <w:rPr>
                <w:b/>
                <w:bCs/>
                <w:iCs/>
                <w:szCs w:val="24"/>
              </w:rPr>
              <w:t xml:space="preserve">Projekto prisidėjimas prie Europos Sąjungos Baltijos jūros regiono strategijos įgyvendinimo </w:t>
            </w:r>
          </w:p>
        </w:tc>
      </w:tr>
      <w:tr w:rsidR="007A79F1" w14:paraId="1C25ACFD" w14:textId="77777777" w:rsidTr="009D596A">
        <w:tc>
          <w:tcPr>
            <w:tcW w:w="15134" w:type="dxa"/>
          </w:tcPr>
          <w:p w14:paraId="616FE15E" w14:textId="27373CB0" w:rsidR="007A79F1" w:rsidRPr="007A79F1" w:rsidRDefault="007A79F1" w:rsidP="007A79F1">
            <w:pPr>
              <w:rPr>
                <w:bCs/>
                <w:szCs w:val="24"/>
              </w:rPr>
            </w:pPr>
            <w:r w:rsidRPr="007A79F1">
              <w:rPr>
                <w:bCs/>
                <w:szCs w:val="24"/>
              </w:rPr>
              <w:t>Netaikoma.</w:t>
            </w:r>
          </w:p>
        </w:tc>
      </w:tr>
      <w:tr w:rsidR="007A79F1" w14:paraId="411A6EC1" w14:textId="77777777" w:rsidTr="009D596A">
        <w:tc>
          <w:tcPr>
            <w:tcW w:w="15134" w:type="dxa"/>
          </w:tcPr>
          <w:p w14:paraId="644EE0FE" w14:textId="3C33BF35" w:rsidR="007A79F1" w:rsidRPr="006010DA" w:rsidRDefault="007A79F1" w:rsidP="007A79F1">
            <w:pPr>
              <w:rPr>
                <w:b/>
                <w:szCs w:val="24"/>
              </w:rPr>
            </w:pPr>
            <w:r w:rsidRPr="003732DB">
              <w:rPr>
                <w:b/>
                <w:szCs w:val="24"/>
              </w:rPr>
              <w:t>10. Apskritis, kurioje gali būti įgyvendinami projektai</w:t>
            </w:r>
          </w:p>
        </w:tc>
      </w:tr>
      <w:tr w:rsidR="007A79F1" w14:paraId="5D536B2D" w14:textId="77777777" w:rsidTr="009D596A">
        <w:tc>
          <w:tcPr>
            <w:tcW w:w="15134" w:type="dxa"/>
          </w:tcPr>
          <w:p w14:paraId="2E17ACF8" w14:textId="48A7CD4B" w:rsidR="007A79F1" w:rsidRDefault="0054556A" w:rsidP="007A79F1">
            <w:pPr>
              <w:jc w:val="both"/>
              <w:rPr>
                <w:i/>
                <w:sz w:val="22"/>
                <w:szCs w:val="22"/>
              </w:rPr>
            </w:pPr>
            <w:r w:rsidRPr="007A79F1">
              <w:rPr>
                <w:bCs/>
                <w:szCs w:val="24"/>
              </w:rPr>
              <w:t>Netaikoma.</w:t>
            </w:r>
          </w:p>
        </w:tc>
      </w:tr>
      <w:tr w:rsidR="007A79F1" w14:paraId="0DF7DED1" w14:textId="77777777" w:rsidTr="009D596A">
        <w:tc>
          <w:tcPr>
            <w:tcW w:w="15134" w:type="dxa"/>
          </w:tcPr>
          <w:p w14:paraId="64438951" w14:textId="7C902E1B" w:rsidR="007A79F1" w:rsidRPr="006010DA" w:rsidRDefault="007A79F1" w:rsidP="007A79F1">
            <w:pPr>
              <w:jc w:val="both"/>
              <w:rPr>
                <w:b/>
                <w:szCs w:val="24"/>
              </w:rPr>
            </w:pPr>
            <w:r w:rsidRPr="006010DA">
              <w:rPr>
                <w:b/>
                <w:szCs w:val="24"/>
              </w:rPr>
              <w:t>11. Reikalavimai valstybės pagalbai (kurie nėra nurodyti kituose Aprašo punktuose)</w:t>
            </w:r>
          </w:p>
        </w:tc>
      </w:tr>
      <w:tr w:rsidR="007A79F1" w14:paraId="5B77D7F9" w14:textId="77777777" w:rsidTr="009A4257">
        <w:tc>
          <w:tcPr>
            <w:tcW w:w="15134" w:type="dxa"/>
          </w:tcPr>
          <w:p w14:paraId="7D8808DB" w14:textId="77777777" w:rsidR="00CC4F36" w:rsidRPr="00E97D15" w:rsidRDefault="00CC4F36" w:rsidP="00CC4F36">
            <w:pPr>
              <w:jc w:val="both"/>
            </w:pPr>
            <w:r w:rsidRPr="28D581B7">
              <w:rPr>
                <w:lang w:eastAsia="lt-LT"/>
              </w:rPr>
              <w:t xml:space="preserve">11.1. </w:t>
            </w:r>
            <w:r w:rsidRPr="28D581B7">
              <w:rPr>
                <w:rFonts w:cs="Arial"/>
                <w:lang w:eastAsia="lt-LT"/>
              </w:rPr>
              <w:t xml:space="preserve">Pareiškėjui teikiamas </w:t>
            </w:r>
            <w:r w:rsidRPr="00E97D15">
              <w:rPr>
                <w:rFonts w:cs="Arial"/>
                <w:lang w:eastAsia="lt-LT"/>
              </w:rPr>
              <w:t xml:space="preserve">finansavimas yra </w:t>
            </w:r>
            <w:r w:rsidRPr="00E97D15">
              <w:rPr>
                <w:rFonts w:cs="Arial"/>
                <w:i/>
                <w:iCs/>
                <w:lang w:eastAsia="lt-LT"/>
              </w:rPr>
              <w:t xml:space="preserve">de minimis </w:t>
            </w:r>
            <w:r w:rsidRPr="00E97D15">
              <w:rPr>
                <w:rFonts w:cs="Arial"/>
                <w:lang w:eastAsia="lt-LT"/>
              </w:rPr>
              <w:t>pagalba</w:t>
            </w:r>
            <w:bookmarkStart w:id="3" w:name="_Hlk128034186"/>
            <w:r>
              <w:rPr>
                <w:rFonts w:cs="Arial"/>
                <w:lang w:eastAsia="lt-LT"/>
              </w:rPr>
              <w:t>,</w:t>
            </w:r>
            <w:r w:rsidRPr="00E97D15">
              <w:t xml:space="preserve"> vadovaujantis Reglamentu (ES) 2023/2831. Apraše nustatomos </w:t>
            </w:r>
            <w:r w:rsidRPr="00E97D15">
              <w:rPr>
                <w:i/>
                <w:iCs/>
              </w:rPr>
              <w:t>de minimis</w:t>
            </w:r>
            <w:r w:rsidRPr="00E97D15">
              <w:t xml:space="preserve"> pagalbos teikimo sąlygos, kurios atitinka Reglamento (ES) 2023/2831 nuostatas ir yra suderinamos su vidaus rinka. </w:t>
            </w:r>
            <w:bookmarkEnd w:id="3"/>
          </w:p>
          <w:p w14:paraId="66C8B4BD" w14:textId="77777777" w:rsidR="00CC4F36" w:rsidRPr="00E97D15" w:rsidRDefault="00CC4F36" w:rsidP="00CC4F36">
            <w:pPr>
              <w:contextualSpacing/>
              <w:jc w:val="both"/>
              <w:rPr>
                <w:szCs w:val="24"/>
              </w:rPr>
            </w:pPr>
            <w:r w:rsidRPr="000A7820">
              <w:rPr>
                <w:szCs w:val="24"/>
              </w:rPr>
              <w:t xml:space="preserve">11.2. </w:t>
            </w:r>
            <w:r w:rsidRPr="00E97D15">
              <w:rPr>
                <w:szCs w:val="24"/>
              </w:rPr>
              <w:t xml:space="preserve">Projektų </w:t>
            </w:r>
            <w:r w:rsidRPr="00E97D15">
              <w:rPr>
                <w:i/>
                <w:iCs/>
                <w:szCs w:val="24"/>
              </w:rPr>
              <w:t>de minimis</w:t>
            </w:r>
            <w:r w:rsidRPr="00E97D15">
              <w:rPr>
                <w:szCs w:val="24"/>
              </w:rPr>
              <w:t xml:space="preserve"> pagalbos atitikties Reglamento (ES) 2023/2831</w:t>
            </w:r>
            <w:r>
              <w:rPr>
                <w:szCs w:val="24"/>
              </w:rPr>
              <w:t xml:space="preserve"> </w:t>
            </w:r>
            <w:r w:rsidRPr="00E97D15">
              <w:rPr>
                <w:szCs w:val="24"/>
              </w:rPr>
              <w:t xml:space="preserve">nuostatoms vertinimą atlieka administruojančioji institucija pagal </w:t>
            </w:r>
            <w:r w:rsidRPr="00E97D15">
              <w:t>P</w:t>
            </w:r>
            <w:r w:rsidRPr="00E97D15">
              <w:rPr>
                <w:szCs w:val="24"/>
              </w:rPr>
              <w:t xml:space="preserve">rojektų atitikties </w:t>
            </w:r>
            <w:r w:rsidRPr="00E97D15">
              <w:rPr>
                <w:i/>
                <w:iCs/>
                <w:szCs w:val="24"/>
              </w:rPr>
              <w:t>de minimis</w:t>
            </w:r>
            <w:r w:rsidRPr="00E97D15">
              <w:rPr>
                <w:szCs w:val="24"/>
              </w:rPr>
              <w:t xml:space="preserve"> pagalbos taisyklėms patikros lapo formą</w:t>
            </w:r>
            <w:r>
              <w:rPr>
                <w:szCs w:val="24"/>
              </w:rPr>
              <w:t xml:space="preserve">, skelbiamą </w:t>
            </w:r>
            <w:r w:rsidRPr="00D611D0">
              <w:t xml:space="preserve">ES investicijų interneto svetainėje  </w:t>
            </w:r>
            <w:hyperlink r:id="rId16" w:history="1">
              <w:r w:rsidRPr="005272D2">
                <w:t>https://2021.esinvesticijos.lt/dokumentai/pavyzdinio-atitikties-de-minimis-pagalbos-taisyklems-komisijos-reglamentui-es-2023-2831-patikros-lapo-forma-projekto-lygmuo</w:t>
              </w:r>
            </w:hyperlink>
            <w:r>
              <w:t>.</w:t>
            </w:r>
            <w:r w:rsidRPr="00D611D0">
              <w:t xml:space="preserve"> </w:t>
            </w:r>
          </w:p>
          <w:p w14:paraId="3CCAA82D" w14:textId="30B9CC82" w:rsidR="00CC4F36" w:rsidRPr="00E97D15" w:rsidRDefault="00CC4F36" w:rsidP="00CC4F36">
            <w:pPr>
              <w:jc w:val="both"/>
              <w:rPr>
                <w:szCs w:val="24"/>
              </w:rPr>
            </w:pPr>
            <w:r w:rsidRPr="00E97D15">
              <w:rPr>
                <w:szCs w:val="24"/>
              </w:rPr>
              <w:lastRenderedPageBreak/>
              <w:t>11.</w:t>
            </w:r>
            <w:r w:rsidRPr="00CC4F36">
              <w:rPr>
                <w:szCs w:val="24"/>
              </w:rPr>
              <w:t>3</w:t>
            </w:r>
            <w:r w:rsidRPr="00E97D15">
              <w:rPr>
                <w:szCs w:val="24"/>
              </w:rPr>
              <w:t xml:space="preserve">. Pagal Aprašą </w:t>
            </w:r>
            <w:r w:rsidRPr="00E97D15">
              <w:rPr>
                <w:i/>
                <w:iCs/>
                <w:szCs w:val="24"/>
              </w:rPr>
              <w:t>de minimis</w:t>
            </w:r>
            <w:r w:rsidRPr="00E97D15">
              <w:rPr>
                <w:szCs w:val="24"/>
              </w:rPr>
              <w:t xml:space="preserve"> pagalba gali būti teikiama ne ilgiau kaip iki Aprašo 5.1.</w:t>
            </w:r>
            <w:r>
              <w:rPr>
                <w:szCs w:val="24"/>
              </w:rPr>
              <w:t>9</w:t>
            </w:r>
            <w:r w:rsidRPr="00E97D15">
              <w:rPr>
                <w:szCs w:val="24"/>
              </w:rPr>
              <w:t xml:space="preserve"> papunktyje nustatyto termino.</w:t>
            </w:r>
          </w:p>
          <w:p w14:paraId="45A2A74E" w14:textId="0EBC9B50" w:rsidR="00CC4F36" w:rsidRPr="008444A1" w:rsidRDefault="00CC4F36" w:rsidP="00CC4F36">
            <w:pPr>
              <w:tabs>
                <w:tab w:val="left" w:pos="709"/>
                <w:tab w:val="left" w:pos="851"/>
              </w:tabs>
              <w:jc w:val="both"/>
              <w:rPr>
                <w:rFonts w:eastAsia="Calibri"/>
              </w:rPr>
            </w:pPr>
            <w:r w:rsidRPr="00E97D15">
              <w:rPr>
                <w:rFonts w:eastAsia="Calibri"/>
              </w:rPr>
              <w:t xml:space="preserve">11.4. </w:t>
            </w:r>
            <w:r w:rsidRPr="00E97D15">
              <w:rPr>
                <w:szCs w:val="24"/>
              </w:rPr>
              <w:t>Didžiausią galimą projekto finansuojamąją dalį</w:t>
            </w:r>
            <w:r w:rsidR="003640F7">
              <w:rPr>
                <w:szCs w:val="24"/>
              </w:rPr>
              <w:t xml:space="preserve"> sudaro iki 80 </w:t>
            </w:r>
            <w:r w:rsidRPr="008444A1">
              <w:rPr>
                <w:szCs w:val="24"/>
              </w:rPr>
              <w:t>procentų visų tinkamų finansuoti projekto išlaidų.</w:t>
            </w:r>
          </w:p>
          <w:p w14:paraId="0BF936D4" w14:textId="003B45EF" w:rsidR="00CC4F36" w:rsidRPr="008444A1" w:rsidRDefault="00CC4F36" w:rsidP="00CC4F36">
            <w:pPr>
              <w:tabs>
                <w:tab w:val="left" w:pos="709"/>
                <w:tab w:val="left" w:pos="851"/>
              </w:tabs>
              <w:jc w:val="both"/>
              <w:rPr>
                <w:szCs w:val="24"/>
                <w:lang w:eastAsia="lt-LT"/>
              </w:rPr>
            </w:pPr>
            <w:r w:rsidRPr="008444A1">
              <w:t xml:space="preserve">11.5. </w:t>
            </w:r>
            <w:r w:rsidRPr="008444A1">
              <w:rPr>
                <w:szCs w:val="24"/>
              </w:rPr>
              <w:t>Tinkamos finansuoti projekto išlaidos</w:t>
            </w:r>
            <w:bookmarkStart w:id="4" w:name="part_9e230cf6e33249ab9669f006f43687f3"/>
            <w:bookmarkStart w:id="5" w:name="part_e7dc968775c745f0b97f76f68219052c"/>
            <w:bookmarkStart w:id="6" w:name="part_7bab2908954d451293dbca3d38b928ad"/>
            <w:bookmarkStart w:id="7" w:name="part_4b33e7d92a604320b55ae17045b76a16"/>
            <w:bookmarkEnd w:id="4"/>
            <w:bookmarkEnd w:id="5"/>
            <w:bookmarkEnd w:id="6"/>
            <w:bookmarkEnd w:id="7"/>
            <w:r w:rsidRPr="008444A1">
              <w:rPr>
                <w:szCs w:val="24"/>
              </w:rPr>
              <w:t>:</w:t>
            </w:r>
            <w:r w:rsidRPr="008444A1">
              <w:rPr>
                <w:szCs w:val="24"/>
                <w:lang w:eastAsia="lt-LT"/>
              </w:rPr>
              <w:t xml:space="preserve"> </w:t>
            </w:r>
          </w:p>
          <w:p w14:paraId="6A1E7AD1" w14:textId="2E902287" w:rsidR="0070780F" w:rsidRPr="008444A1" w:rsidRDefault="00307311" w:rsidP="0070780F">
            <w:pPr>
              <w:jc w:val="both"/>
              <w:rPr>
                <w:iCs/>
                <w:szCs w:val="24"/>
              </w:rPr>
            </w:pPr>
            <w:r w:rsidRPr="008444A1">
              <w:rPr>
                <w:szCs w:val="24"/>
                <w:lang w:eastAsia="lt-LT"/>
              </w:rPr>
              <w:t>11.5.1.</w:t>
            </w:r>
            <w:r w:rsidR="0070780F" w:rsidRPr="008444A1">
              <w:rPr>
                <w:szCs w:val="24"/>
                <w:lang w:eastAsia="lt-LT"/>
              </w:rPr>
              <w:t xml:space="preserve"> </w:t>
            </w:r>
            <w:r w:rsidR="0070780F" w:rsidRPr="008444A1">
              <w:rPr>
                <w:iCs/>
                <w:szCs w:val="24"/>
              </w:rPr>
              <w:t>projektą vykdančio personalo darbo užmokestis ir išlaidos su darbo santykiais susijusiems darbdavio įsipareigojimams, apskaičiuotiems teisės aktų, reguliuojančių darbo užmokestį ir darbo santykius, nustatyta tvarka;</w:t>
            </w:r>
          </w:p>
          <w:p w14:paraId="63CAD504" w14:textId="4198269E" w:rsidR="0070780F" w:rsidRPr="008444A1" w:rsidRDefault="0070780F" w:rsidP="0070780F">
            <w:pPr>
              <w:jc w:val="both"/>
              <w:rPr>
                <w:iCs/>
                <w:szCs w:val="24"/>
              </w:rPr>
            </w:pPr>
            <w:r w:rsidRPr="008444A1">
              <w:rPr>
                <w:iCs/>
                <w:szCs w:val="24"/>
              </w:rPr>
              <w:t>11.5.2. projektą vykdančio personalo darbo užmokesčio išlaidos už kasmetines atostogas ir (ar) kompensacijas už nepanaudotas kasmetines atostogas bei vykdančio personalo išmokos už papildomas poilsio dienas;</w:t>
            </w:r>
          </w:p>
          <w:p w14:paraId="0B9E8DF4" w14:textId="77777777" w:rsidR="000769D3" w:rsidRDefault="0070780F" w:rsidP="0070780F">
            <w:pPr>
              <w:jc w:val="both"/>
              <w:rPr>
                <w:iCs/>
                <w:szCs w:val="24"/>
              </w:rPr>
            </w:pPr>
            <w:r w:rsidRPr="008444A1">
              <w:rPr>
                <w:iCs/>
                <w:szCs w:val="24"/>
              </w:rPr>
              <w:t>11.</w:t>
            </w:r>
            <w:r w:rsidR="00EC0956" w:rsidRPr="008444A1">
              <w:rPr>
                <w:iCs/>
                <w:szCs w:val="24"/>
              </w:rPr>
              <w:t>5.</w:t>
            </w:r>
            <w:r w:rsidR="005324E3" w:rsidRPr="008444A1">
              <w:rPr>
                <w:iCs/>
                <w:szCs w:val="24"/>
              </w:rPr>
              <w:t>3</w:t>
            </w:r>
            <w:r w:rsidR="00EC0956" w:rsidRPr="008444A1">
              <w:rPr>
                <w:iCs/>
                <w:szCs w:val="24"/>
              </w:rPr>
              <w:t>.</w:t>
            </w:r>
            <w:r w:rsidRPr="008444A1">
              <w:rPr>
                <w:iCs/>
                <w:szCs w:val="24"/>
              </w:rPr>
              <w:t xml:space="preserve"> įrangos, programinės įrangos ir licencijų nuomos išlaidos (šios išlaidos turi būti apskaičiuotos proporcingumo (</w:t>
            </w:r>
            <w:r w:rsidRPr="008444A1">
              <w:rPr>
                <w:i/>
                <w:iCs/>
                <w:szCs w:val="24"/>
              </w:rPr>
              <w:t xml:space="preserve">pro </w:t>
            </w:r>
            <w:proofErr w:type="spellStart"/>
            <w:r w:rsidRPr="008444A1">
              <w:rPr>
                <w:i/>
                <w:iCs/>
                <w:szCs w:val="24"/>
              </w:rPr>
              <w:t>rata</w:t>
            </w:r>
            <w:proofErr w:type="spellEnd"/>
            <w:r w:rsidRPr="008444A1">
              <w:rPr>
                <w:iCs/>
                <w:szCs w:val="24"/>
              </w:rPr>
              <w:t>) principu pagal PĮP numatytą projekto veiklų įgyvendinimo laikotarpį)</w:t>
            </w:r>
          </w:p>
          <w:p w14:paraId="0151FFBB" w14:textId="77777777" w:rsidR="00B916C2" w:rsidRDefault="000769D3" w:rsidP="00CC4F36">
            <w:pPr>
              <w:tabs>
                <w:tab w:val="left" w:pos="709"/>
                <w:tab w:val="left" w:pos="851"/>
              </w:tabs>
              <w:jc w:val="both"/>
              <w:rPr>
                <w:iCs/>
                <w:szCs w:val="24"/>
              </w:rPr>
            </w:pPr>
            <w:r>
              <w:rPr>
                <w:iCs/>
                <w:szCs w:val="24"/>
              </w:rPr>
              <w:t xml:space="preserve">11.5.4. </w:t>
            </w:r>
            <w:r w:rsidR="009A3614">
              <w:rPr>
                <w:szCs w:val="24"/>
              </w:rPr>
              <w:t xml:space="preserve">su projekto remiamomis veiklomis susijusių paslaugų, darbų, kurių pats projekto vykdytojas negali atlikti, pirkimo išlaidos. </w:t>
            </w:r>
            <w:r w:rsidR="009A3614" w:rsidRPr="00E55835">
              <w:rPr>
                <w:iCs/>
                <w:szCs w:val="24"/>
              </w:rPr>
              <w:t>Šios išlaidos negali sudaryti daugiau kaip 1</w:t>
            </w:r>
            <w:r w:rsidR="009A3614">
              <w:rPr>
                <w:iCs/>
                <w:szCs w:val="24"/>
              </w:rPr>
              <w:t>5</w:t>
            </w:r>
            <w:r w:rsidR="009A3614" w:rsidRPr="00E55835">
              <w:rPr>
                <w:iCs/>
                <w:szCs w:val="24"/>
              </w:rPr>
              <w:t xml:space="preserve"> proc. visų projekto tinkamų finansuoti išlaidų ir yra tinkamos finansuoti tik projekto įgyvendinimo laikotarpiu</w:t>
            </w:r>
            <w:r w:rsidR="009A3614">
              <w:rPr>
                <w:iCs/>
                <w:szCs w:val="24"/>
              </w:rPr>
              <w:t>;</w:t>
            </w:r>
          </w:p>
          <w:p w14:paraId="492FBED6" w14:textId="3568675C" w:rsidR="00CC4F36" w:rsidRPr="00E97D15" w:rsidRDefault="00307311" w:rsidP="00CC4F36">
            <w:pPr>
              <w:tabs>
                <w:tab w:val="left" w:pos="709"/>
                <w:tab w:val="left" w:pos="851"/>
              </w:tabs>
              <w:jc w:val="both"/>
              <w:rPr>
                <w:szCs w:val="24"/>
                <w:lang w:eastAsia="lt-LT"/>
              </w:rPr>
            </w:pPr>
            <w:r w:rsidRPr="008444A1">
              <w:rPr>
                <w:szCs w:val="24"/>
                <w:lang w:eastAsia="lt-LT"/>
              </w:rPr>
              <w:t>11.5.</w:t>
            </w:r>
            <w:r w:rsidR="000769D3">
              <w:rPr>
                <w:szCs w:val="24"/>
                <w:lang w:eastAsia="lt-LT"/>
              </w:rPr>
              <w:t>5</w:t>
            </w:r>
            <w:r w:rsidRPr="008444A1">
              <w:rPr>
                <w:szCs w:val="24"/>
                <w:lang w:eastAsia="lt-LT"/>
              </w:rPr>
              <w:t xml:space="preserve">. </w:t>
            </w:r>
            <w:r w:rsidRPr="008444A1">
              <w:rPr>
                <w:iCs/>
                <w:szCs w:val="24"/>
              </w:rPr>
              <w:t>netiesioginės projekto išlaidos. Šioms išlaidoms taikomos</w:t>
            </w:r>
            <w:r w:rsidRPr="00E55835">
              <w:rPr>
                <w:iCs/>
                <w:szCs w:val="24"/>
              </w:rPr>
              <w:t xml:space="preserve"> Administravimo taisyklių 172.1 papunktyje nustatytos sąlygos</w:t>
            </w:r>
            <w:r>
              <w:rPr>
                <w:iCs/>
                <w:szCs w:val="24"/>
              </w:rPr>
              <w:t>.</w:t>
            </w:r>
          </w:p>
          <w:p w14:paraId="78AD6870" w14:textId="589ADEDE" w:rsidR="00CC4F36" w:rsidRDefault="00250715" w:rsidP="00CC4F36">
            <w:pPr>
              <w:pStyle w:val="ListParagraph"/>
              <w:numPr>
                <w:ilvl w:val="1"/>
                <w:numId w:val="13"/>
              </w:numPr>
              <w:tabs>
                <w:tab w:val="left" w:pos="577"/>
              </w:tabs>
              <w:jc w:val="both"/>
            </w:pPr>
            <w:r>
              <w:t xml:space="preserve"> </w:t>
            </w:r>
            <w:r w:rsidR="00CC4F36">
              <w:t>Pagal Aprašą netinkamomis finansuoti išlaidomis laikomos išlaidos:</w:t>
            </w:r>
          </w:p>
          <w:p w14:paraId="2F8C844E" w14:textId="77777777" w:rsidR="00CC4F36" w:rsidRDefault="00CC4F36" w:rsidP="00CC4F36">
            <w:pPr>
              <w:pStyle w:val="ListParagraph"/>
              <w:numPr>
                <w:ilvl w:val="2"/>
                <w:numId w:val="13"/>
              </w:numPr>
              <w:tabs>
                <w:tab w:val="left" w:pos="577"/>
              </w:tabs>
              <w:jc w:val="both"/>
            </w:pPr>
            <w:r>
              <w:t>nurodytos Projektų administravimo ir finansavimo taisyklių VII skyriaus trečiajame skirsnyje;</w:t>
            </w:r>
          </w:p>
          <w:p w14:paraId="3CBC624D" w14:textId="77777777" w:rsidR="00CC4F36" w:rsidRPr="008B3A44" w:rsidRDefault="00CC4F36" w:rsidP="00CC4F36">
            <w:pPr>
              <w:pStyle w:val="ListParagraph"/>
              <w:numPr>
                <w:ilvl w:val="2"/>
                <w:numId w:val="13"/>
              </w:numPr>
              <w:tabs>
                <w:tab w:val="left" w:pos="577"/>
              </w:tabs>
              <w:jc w:val="both"/>
            </w:pPr>
            <w:r>
              <w:t>neįvardytos Aprašo 11.5 papunktyje tinkamomis finansuoti išlaidomis.</w:t>
            </w:r>
          </w:p>
          <w:p w14:paraId="22140622" w14:textId="77777777" w:rsidR="00CC4F36" w:rsidRPr="006D3C75" w:rsidRDefault="00CC4F36" w:rsidP="00CC4F36">
            <w:pPr>
              <w:jc w:val="both"/>
              <w:rPr>
                <w:szCs w:val="24"/>
              </w:rPr>
            </w:pPr>
            <w:r w:rsidRPr="00586BCB">
              <w:rPr>
                <w:szCs w:val="24"/>
              </w:rPr>
              <w:t>11.</w:t>
            </w:r>
            <w:r>
              <w:rPr>
                <w:szCs w:val="24"/>
              </w:rPr>
              <w:t>7</w:t>
            </w:r>
            <w:r w:rsidRPr="00586BCB">
              <w:rPr>
                <w:szCs w:val="24"/>
              </w:rPr>
              <w:t xml:space="preserve">. Vadovaujantis Reglamento (ES) 2023/2831 3 straipsnio </w:t>
            </w:r>
            <w:r>
              <w:rPr>
                <w:szCs w:val="24"/>
              </w:rPr>
              <w:t xml:space="preserve">2 dalies </w:t>
            </w:r>
            <w:r w:rsidRPr="00586BCB">
              <w:rPr>
                <w:szCs w:val="24"/>
              </w:rPr>
              <w:t xml:space="preserve">nuostatomis, bendra </w:t>
            </w:r>
            <w:r w:rsidRPr="00586BCB">
              <w:rPr>
                <w:i/>
                <w:iCs/>
                <w:szCs w:val="24"/>
              </w:rPr>
              <w:t>de minimis</w:t>
            </w:r>
            <w:r w:rsidRPr="00586BCB">
              <w:rPr>
                <w:szCs w:val="24"/>
              </w:rPr>
              <w:t xml:space="preserve"> pagalbos, suteiktos vienai įmonei, suma neturi viršyti 300 000  (trijų šimtų tūkstančių) eurų per bet kurį 3 metų laikotarpį. Ši riba</w:t>
            </w:r>
            <w:r>
              <w:rPr>
                <w:szCs w:val="24"/>
              </w:rPr>
              <w:t xml:space="preserve">, kaip nustatyta </w:t>
            </w:r>
            <w:r w:rsidRPr="00C455F1">
              <w:rPr>
                <w:szCs w:val="24"/>
              </w:rPr>
              <w:t xml:space="preserve">Reglamento (ES) 2023/2831 3 straipsnio </w:t>
            </w:r>
            <w:r>
              <w:rPr>
                <w:szCs w:val="24"/>
              </w:rPr>
              <w:t>4</w:t>
            </w:r>
            <w:r w:rsidRPr="00C455F1">
              <w:rPr>
                <w:szCs w:val="24"/>
              </w:rPr>
              <w:t xml:space="preserve"> dal</w:t>
            </w:r>
            <w:r>
              <w:rPr>
                <w:szCs w:val="24"/>
              </w:rPr>
              <w:t>yje,</w:t>
            </w:r>
            <w:r w:rsidRPr="00586BCB">
              <w:rPr>
                <w:szCs w:val="24"/>
              </w:rPr>
              <w:t xml:space="preserve"> taikoma neatsižvelgiant į </w:t>
            </w:r>
            <w:r w:rsidRPr="00586BCB">
              <w:rPr>
                <w:i/>
                <w:szCs w:val="24"/>
              </w:rPr>
              <w:t>de minimis</w:t>
            </w:r>
            <w:r w:rsidRPr="00586BCB">
              <w:rPr>
                <w:szCs w:val="24"/>
              </w:rPr>
              <w:t xml:space="preserve"> pagalbos formą arba siekiamus tikslus ir į tai, ar ES valstybės narės suteikta pagalba yra visa arba</w:t>
            </w:r>
            <w:r w:rsidRPr="00523FD9">
              <w:rPr>
                <w:szCs w:val="24"/>
              </w:rPr>
              <w:t xml:space="preserve"> iš dalies finansuojama ES kilmės ištekliais</w:t>
            </w:r>
            <w:r>
              <w:rPr>
                <w:szCs w:val="24"/>
              </w:rPr>
              <w:t xml:space="preserve">. </w:t>
            </w:r>
            <w:r w:rsidRPr="00586BCB">
              <w:rPr>
                <w:szCs w:val="24"/>
              </w:rPr>
              <w:t xml:space="preserve">Viena įmonė apima visas įmones, kaip nurodyta Reglamento (ES) 2023/2831 2 straipsnio 2 dalyje. </w:t>
            </w:r>
            <w:r w:rsidRPr="006D3C75">
              <w:rPr>
                <w:szCs w:val="24"/>
              </w:rPr>
              <w:t>Ar yra susijęs su kitais subjektais, pareiškėjas gali pasitikrinti pagal Lietuvos Respublikos konkurencijos tarybos parengtą klausimyną „Ar paramos gavėjas susijęs su kitais subjektais“, kuris paskelbtas</w:t>
            </w:r>
            <w:r>
              <w:rPr>
                <w:szCs w:val="24"/>
              </w:rPr>
              <w:t xml:space="preserve"> K</w:t>
            </w:r>
            <w:r w:rsidRPr="006D3C75">
              <w:rPr>
                <w:szCs w:val="24"/>
              </w:rPr>
              <w:t xml:space="preserve">onkurencijos tarybos interneto svetainėje https://kt.gov.lt/uploads/documents/files/veiklos-sritys/valstybes-pagalba/klausimynai/kaip_KLAUSIMYNAS_vienas_ukio_subjektas.pdf. </w:t>
            </w:r>
            <w:r w:rsidRPr="00CC7203">
              <w:rPr>
                <w:szCs w:val="24"/>
              </w:rPr>
              <w:t>Susijungimo ar įsigijimo atveju, taip pat jei viena įmonė suskaidoma į dvi ar</w:t>
            </w:r>
            <w:r>
              <w:rPr>
                <w:szCs w:val="24"/>
              </w:rPr>
              <w:t>ba</w:t>
            </w:r>
            <w:r w:rsidRPr="00CC7203">
              <w:rPr>
                <w:szCs w:val="24"/>
              </w:rPr>
              <w:t xml:space="preserve"> daugiau atskirų įmonių, </w:t>
            </w:r>
            <w:r w:rsidRPr="00CC7203">
              <w:rPr>
                <w:i/>
                <w:iCs/>
                <w:szCs w:val="24"/>
              </w:rPr>
              <w:t>de minimis</w:t>
            </w:r>
            <w:r w:rsidRPr="00CC7203">
              <w:rPr>
                <w:szCs w:val="24"/>
              </w:rPr>
              <w:t xml:space="preserve"> pagalb</w:t>
            </w:r>
            <w:r>
              <w:rPr>
                <w:szCs w:val="24"/>
              </w:rPr>
              <w:t>a nustatoma</w:t>
            </w:r>
            <w:r w:rsidRPr="00CC7203">
              <w:rPr>
                <w:szCs w:val="24"/>
              </w:rPr>
              <w:t xml:space="preserve"> vadovauja</w:t>
            </w:r>
            <w:r>
              <w:rPr>
                <w:szCs w:val="24"/>
              </w:rPr>
              <w:t xml:space="preserve">ntis </w:t>
            </w:r>
            <w:r w:rsidRPr="00CC7203">
              <w:rPr>
                <w:szCs w:val="24"/>
              </w:rPr>
              <w:t>Reglamento (ES) 2023/2831 3 straipsnio 8 ir 9 dalių nuostatomis.</w:t>
            </w:r>
          </w:p>
          <w:p w14:paraId="753BF7E0" w14:textId="77777777" w:rsidR="00CC4F36" w:rsidRDefault="00CC4F36" w:rsidP="00CC4F36">
            <w:pPr>
              <w:jc w:val="both"/>
              <w:rPr>
                <w:szCs w:val="24"/>
              </w:rPr>
            </w:pPr>
            <w:r>
              <w:rPr>
                <w:szCs w:val="24"/>
              </w:rPr>
              <w:t>11</w:t>
            </w:r>
            <w:r w:rsidRPr="00975228">
              <w:rPr>
                <w:szCs w:val="24"/>
              </w:rPr>
              <w:t>.</w:t>
            </w:r>
            <w:r>
              <w:rPr>
                <w:szCs w:val="24"/>
              </w:rPr>
              <w:t>8</w:t>
            </w:r>
            <w:r w:rsidRPr="00975228">
              <w:rPr>
                <w:szCs w:val="24"/>
              </w:rPr>
              <w:t xml:space="preserve">. </w:t>
            </w:r>
            <w:r w:rsidRPr="00975228">
              <w:rPr>
                <w:i/>
                <w:iCs/>
                <w:szCs w:val="24"/>
              </w:rPr>
              <w:t>De minimis</w:t>
            </w:r>
            <w:r w:rsidRPr="00975228">
              <w:rPr>
                <w:szCs w:val="24"/>
              </w:rPr>
              <w:t xml:space="preserve"> pagalba gali būti sumuojama </w:t>
            </w:r>
            <w:r w:rsidRPr="00E037D4">
              <w:rPr>
                <w:szCs w:val="24"/>
              </w:rPr>
              <w:t>taip, kaip nustatyta Reglamento (ES) 2023/2831 5 straipsnyje</w:t>
            </w:r>
            <w:r>
              <w:rPr>
                <w:szCs w:val="24"/>
              </w:rPr>
              <w:t>.</w:t>
            </w:r>
          </w:p>
          <w:p w14:paraId="18A14F0D" w14:textId="77777777" w:rsidR="00CC4F36" w:rsidRPr="006D3C75" w:rsidRDefault="00CC4F36" w:rsidP="00CC4F36">
            <w:pPr>
              <w:jc w:val="both"/>
            </w:pPr>
            <w:r>
              <w:t>11.9.</w:t>
            </w:r>
            <w:r w:rsidRPr="28D581B7">
              <w:rPr>
                <w:i/>
                <w:iCs/>
              </w:rPr>
              <w:t xml:space="preserve"> De minimis</w:t>
            </w:r>
            <w:r>
              <w:t xml:space="preserve"> pagalba nesumuojama su valstybės pagalba, skiriama toms pačioms tinkamoms finansuoti sąnaudoms, jeigu dėl tokio pagalbos sumavimo būtų viršytas </w:t>
            </w:r>
            <w:r w:rsidRPr="00E058FD">
              <w:t>2014 m. birželio 17 d.</w:t>
            </w:r>
            <w:r>
              <w:t xml:space="preserve"> </w:t>
            </w:r>
            <w:r w:rsidRPr="00E058FD">
              <w:t xml:space="preserve">Komisijos </w:t>
            </w:r>
            <w:r>
              <w:t xml:space="preserve">reglamento (ES) Nr. 651/2014, </w:t>
            </w:r>
            <w:r w:rsidRPr="00E058FD">
              <w:t>kuriuo tam tikrų kategorijų pagalba skelbiama suderinama su vidaus rinka taikant Sutarties 107 ir 108 straipsnius</w:t>
            </w:r>
            <w:r>
              <w:t xml:space="preserve">, su paskutiniais pakeitimais, padarytais </w:t>
            </w:r>
            <w:r w:rsidRPr="00E058FD">
              <w:t>2023 m. birželio 23 d.</w:t>
            </w:r>
            <w:r>
              <w:rPr>
                <w:szCs w:val="24"/>
              </w:rPr>
              <w:t xml:space="preserve"> Komisijos reglamentu (ES) </w:t>
            </w:r>
            <w:r w:rsidRPr="00E058FD">
              <w:rPr>
                <w:szCs w:val="24"/>
              </w:rPr>
              <w:t>2023/1315</w:t>
            </w:r>
            <w:r>
              <w:rPr>
                <w:szCs w:val="24"/>
              </w:rPr>
              <w:t>,</w:t>
            </w:r>
            <w:r>
              <w:t xml:space="preserve"> 8 straipsnio 5 dalyje arba Europos Komisijos priimtame sprendime nustatytas didžiausias atitinkamas pagalbos intensyvumas arba kiekvienu atveju atskirai nustatyta pagalbos suma. </w:t>
            </w:r>
          </w:p>
          <w:p w14:paraId="7F62772B" w14:textId="77777777" w:rsidR="00CC4F36" w:rsidRPr="006D3C75" w:rsidRDefault="00CC4F36" w:rsidP="00CC4F36">
            <w:pPr>
              <w:jc w:val="both"/>
              <w:rPr>
                <w:szCs w:val="24"/>
              </w:rPr>
            </w:pPr>
            <w:r>
              <w:rPr>
                <w:szCs w:val="24"/>
              </w:rPr>
              <w:t>11</w:t>
            </w:r>
            <w:r w:rsidRPr="006D3C75">
              <w:rPr>
                <w:szCs w:val="24"/>
              </w:rPr>
              <w:t>.</w:t>
            </w:r>
            <w:r>
              <w:rPr>
                <w:szCs w:val="24"/>
              </w:rPr>
              <w:t>10</w:t>
            </w:r>
            <w:r w:rsidRPr="006D3C75">
              <w:rPr>
                <w:szCs w:val="24"/>
              </w:rPr>
              <w:t xml:space="preserve">. </w:t>
            </w:r>
            <w:r>
              <w:rPr>
                <w:szCs w:val="24"/>
              </w:rPr>
              <w:t xml:space="preserve">Jei </w:t>
            </w:r>
            <w:r>
              <w:rPr>
                <w:i/>
                <w:iCs/>
                <w:szCs w:val="24"/>
              </w:rPr>
              <w:t>d</w:t>
            </w:r>
            <w:r w:rsidRPr="005F52E8">
              <w:rPr>
                <w:i/>
                <w:iCs/>
                <w:szCs w:val="24"/>
              </w:rPr>
              <w:t>e minimis</w:t>
            </w:r>
            <w:r w:rsidRPr="006D3C75">
              <w:rPr>
                <w:szCs w:val="24"/>
              </w:rPr>
              <w:t xml:space="preserve"> pagalb</w:t>
            </w:r>
            <w:r>
              <w:t>a</w:t>
            </w:r>
            <w:r w:rsidRPr="00FE2BD6">
              <w:t xml:space="preserve"> </w:t>
            </w:r>
            <w:r>
              <w:t>išmokama</w:t>
            </w:r>
            <w:r w:rsidRPr="00FE2BD6">
              <w:t xml:space="preserve"> </w:t>
            </w:r>
            <w:r w:rsidRPr="005C650B">
              <w:rPr>
                <w:szCs w:val="24"/>
              </w:rPr>
              <w:t>dalimi</w:t>
            </w:r>
            <w:r w:rsidRPr="00FE2BD6">
              <w:t>s</w:t>
            </w:r>
            <w:r>
              <w:t xml:space="preserve">, ji yra </w:t>
            </w:r>
            <w:r w:rsidRPr="006D3C75">
              <w:rPr>
                <w:szCs w:val="24"/>
              </w:rPr>
              <w:t>diskontuojama</w:t>
            </w:r>
            <w:r>
              <w:rPr>
                <w:szCs w:val="24"/>
                <w:lang w:eastAsia="lt-LT"/>
              </w:rPr>
              <w:t xml:space="preserve"> iki jos vertės finansavimo skyrimo momentu,</w:t>
            </w:r>
            <w:r w:rsidRPr="006D3C75">
              <w:rPr>
                <w:szCs w:val="24"/>
              </w:rPr>
              <w:t xml:space="preserve"> </w:t>
            </w:r>
            <w:r>
              <w:rPr>
                <w:szCs w:val="24"/>
              </w:rPr>
              <w:t>kaip nustatyta</w:t>
            </w:r>
            <w:r w:rsidRPr="006D3C75">
              <w:rPr>
                <w:szCs w:val="24"/>
              </w:rPr>
              <w:t xml:space="preserve"> Reglamento (ES) </w:t>
            </w:r>
            <w:r w:rsidRPr="00774F6E">
              <w:rPr>
                <w:szCs w:val="24"/>
              </w:rPr>
              <w:t>2023/2831</w:t>
            </w:r>
            <w:r>
              <w:rPr>
                <w:szCs w:val="24"/>
              </w:rPr>
              <w:t xml:space="preserve"> </w:t>
            </w:r>
            <w:r w:rsidRPr="006D3C75">
              <w:rPr>
                <w:szCs w:val="24"/>
              </w:rPr>
              <w:t>3 straipsnio 6</w:t>
            </w:r>
            <w:r>
              <w:rPr>
                <w:szCs w:val="24"/>
              </w:rPr>
              <w:t xml:space="preserve"> dalyje</w:t>
            </w:r>
            <w:r w:rsidRPr="006D3C75">
              <w:rPr>
                <w:szCs w:val="24"/>
              </w:rPr>
              <w:t>.</w:t>
            </w:r>
          </w:p>
          <w:p w14:paraId="7F829777" w14:textId="77777777" w:rsidR="00CC4F36" w:rsidRDefault="00CC4F36" w:rsidP="00CC4F36">
            <w:pPr>
              <w:jc w:val="both"/>
              <w:rPr>
                <w:szCs w:val="24"/>
              </w:rPr>
            </w:pPr>
            <w:r>
              <w:rPr>
                <w:szCs w:val="24"/>
              </w:rPr>
              <w:lastRenderedPageBreak/>
              <w:t>11</w:t>
            </w:r>
            <w:r w:rsidRPr="00A42D84">
              <w:rPr>
                <w:szCs w:val="24"/>
              </w:rPr>
              <w:t>.</w:t>
            </w:r>
            <w:r>
              <w:rPr>
                <w:szCs w:val="24"/>
              </w:rPr>
              <w:t>11</w:t>
            </w:r>
            <w:r w:rsidRPr="006D3C75">
              <w:rPr>
                <w:szCs w:val="24"/>
              </w:rPr>
              <w:t xml:space="preserve">. Administruojančioji institucija PĮP vertinimo metu patikrina pareiškėjo teisę gauti bendrą vienai įmonei suteikiamą </w:t>
            </w:r>
            <w:r w:rsidRPr="00D82232">
              <w:rPr>
                <w:i/>
                <w:iCs/>
                <w:szCs w:val="24"/>
              </w:rPr>
              <w:t>de minimis</w:t>
            </w:r>
            <w:r w:rsidRPr="006D3C75">
              <w:rPr>
                <w:szCs w:val="24"/>
              </w:rPr>
              <w:t xml:space="preserve"> pagalbą. Administruojančioji institucija turi patikrinti visas su pareiškėju susijusias įmones dėl </w:t>
            </w:r>
            <w:r w:rsidRPr="00D82232">
              <w:rPr>
                <w:i/>
                <w:iCs/>
                <w:szCs w:val="24"/>
              </w:rPr>
              <w:t>de minimis</w:t>
            </w:r>
            <w:r w:rsidRPr="006D3C75">
              <w:rPr>
                <w:szCs w:val="24"/>
              </w:rPr>
              <w:t xml:space="preserve"> pagalbos, nurodytas pateiktoje „Vienos įmonės“ deklaracijo</w:t>
            </w:r>
            <w:r>
              <w:rPr>
                <w:szCs w:val="24"/>
              </w:rPr>
              <w:t>je</w:t>
            </w:r>
            <w:r w:rsidRPr="006D3C75">
              <w:rPr>
                <w:szCs w:val="24"/>
              </w:rPr>
              <w:t xml:space="preserve">, </w:t>
            </w:r>
            <w:r>
              <w:rPr>
                <w:szCs w:val="24"/>
              </w:rPr>
              <w:t xml:space="preserve">taip pat </w:t>
            </w:r>
            <w:r w:rsidRPr="00A33C47">
              <w:rPr>
                <w:szCs w:val="24"/>
              </w:rPr>
              <w:t>Suteiktos valstybės pagalbos ir nereikšmingos (</w:t>
            </w:r>
            <w:r w:rsidRPr="00A33C47">
              <w:rPr>
                <w:i/>
                <w:iCs/>
                <w:szCs w:val="24"/>
              </w:rPr>
              <w:t>de minimis</w:t>
            </w:r>
            <w:r w:rsidRPr="00A33C47">
              <w:rPr>
                <w:szCs w:val="24"/>
              </w:rPr>
              <w:t xml:space="preserve">) pagalbos </w:t>
            </w:r>
            <w:r>
              <w:rPr>
                <w:szCs w:val="24"/>
              </w:rPr>
              <w:t>r</w:t>
            </w:r>
            <w:r w:rsidRPr="00511796">
              <w:rPr>
                <w:szCs w:val="24"/>
              </w:rPr>
              <w:t>egistr</w:t>
            </w:r>
            <w:r>
              <w:rPr>
                <w:szCs w:val="24"/>
              </w:rPr>
              <w:t xml:space="preserve">e, kurio nuostatai patvirtinti </w:t>
            </w:r>
            <w:r w:rsidRPr="00F248A6">
              <w:rPr>
                <w:szCs w:val="24"/>
              </w:rPr>
              <w:t>Lietuvos Respublikos Vyriausybės 2005 m. sausio 19 d. nutarimu Nr. 35 „Dėl Suteiktos valstybės pagalbos ir nereikšmingos (</w:t>
            </w:r>
            <w:r w:rsidRPr="00F248A6">
              <w:rPr>
                <w:i/>
                <w:szCs w:val="24"/>
              </w:rPr>
              <w:t>de minimis</w:t>
            </w:r>
            <w:r w:rsidRPr="00F248A6">
              <w:rPr>
                <w:szCs w:val="24"/>
              </w:rPr>
              <w:t>) pagalbos registro nuostatų patvirtinimo“</w:t>
            </w:r>
            <w:r>
              <w:rPr>
                <w:szCs w:val="24"/>
              </w:rPr>
              <w:t xml:space="preserve">,  (toliau – Registras) </w:t>
            </w:r>
            <w:r w:rsidRPr="006D3C75">
              <w:rPr>
                <w:szCs w:val="24"/>
              </w:rPr>
              <w:t xml:space="preserve">patikrinti, ar teikiama pagalba neviršys leidžiamo </w:t>
            </w:r>
            <w:r w:rsidRPr="00D82232">
              <w:rPr>
                <w:i/>
                <w:iCs/>
                <w:szCs w:val="24"/>
              </w:rPr>
              <w:t>de minimis</w:t>
            </w:r>
            <w:r w:rsidRPr="006D3C75">
              <w:rPr>
                <w:szCs w:val="24"/>
              </w:rPr>
              <w:t xml:space="preserve"> pagalbos dydžio, </w:t>
            </w:r>
            <w:r>
              <w:rPr>
                <w:szCs w:val="24"/>
              </w:rPr>
              <w:t xml:space="preserve">nustatyto </w:t>
            </w:r>
            <w:r w:rsidRPr="006D3C75">
              <w:rPr>
                <w:szCs w:val="24"/>
              </w:rPr>
              <w:t xml:space="preserve">Reglamento (ES) </w:t>
            </w:r>
            <w:r w:rsidRPr="00774F6E">
              <w:rPr>
                <w:szCs w:val="24"/>
              </w:rPr>
              <w:t>2023/2831</w:t>
            </w:r>
            <w:r>
              <w:rPr>
                <w:szCs w:val="24"/>
              </w:rPr>
              <w:t xml:space="preserve"> </w:t>
            </w:r>
            <w:r w:rsidRPr="006D3C75">
              <w:rPr>
                <w:szCs w:val="24"/>
              </w:rPr>
              <w:t>3 straipsn</w:t>
            </w:r>
            <w:r>
              <w:rPr>
                <w:szCs w:val="24"/>
              </w:rPr>
              <w:t xml:space="preserve">io </w:t>
            </w:r>
            <w:r w:rsidRPr="00B803FC">
              <w:rPr>
                <w:szCs w:val="24"/>
              </w:rPr>
              <w:t>2 dal</w:t>
            </w:r>
            <w:r w:rsidRPr="006D3C75">
              <w:rPr>
                <w:szCs w:val="24"/>
              </w:rPr>
              <w:t xml:space="preserve">yje. </w:t>
            </w:r>
            <w:r w:rsidRPr="000C54E6">
              <w:rPr>
                <w:szCs w:val="24"/>
              </w:rPr>
              <w:t xml:space="preserve">Ministerijai priėmus sprendimą </w:t>
            </w:r>
            <w:r>
              <w:rPr>
                <w:szCs w:val="24"/>
              </w:rPr>
              <w:t>dėl projekto finansavimo</w:t>
            </w:r>
            <w:r w:rsidRPr="000C54E6">
              <w:rPr>
                <w:szCs w:val="24"/>
              </w:rPr>
              <w:t xml:space="preserve">, </w:t>
            </w:r>
            <w:r>
              <w:rPr>
                <w:szCs w:val="24"/>
              </w:rPr>
              <w:t>administruojančioji</w:t>
            </w:r>
            <w:r w:rsidRPr="000C54E6">
              <w:rPr>
                <w:szCs w:val="24"/>
              </w:rPr>
              <w:t xml:space="preserve"> institucija</w:t>
            </w:r>
            <w:r>
              <w:rPr>
                <w:szCs w:val="24"/>
              </w:rPr>
              <w:t xml:space="preserve"> </w:t>
            </w:r>
            <w:r w:rsidRPr="00EE7C6E">
              <w:rPr>
                <w:szCs w:val="24"/>
              </w:rPr>
              <w:t xml:space="preserve">duomenis apie suteiktą </w:t>
            </w:r>
            <w:r w:rsidRPr="007113B4">
              <w:rPr>
                <w:i/>
                <w:iCs/>
                <w:szCs w:val="24"/>
              </w:rPr>
              <w:t>de</w:t>
            </w:r>
            <w:r>
              <w:rPr>
                <w:i/>
                <w:iCs/>
                <w:szCs w:val="24"/>
              </w:rPr>
              <w:t> </w:t>
            </w:r>
            <w:r w:rsidRPr="007113B4">
              <w:rPr>
                <w:i/>
                <w:iCs/>
                <w:szCs w:val="24"/>
              </w:rPr>
              <w:t>minimis</w:t>
            </w:r>
            <w:r w:rsidRPr="00EE7C6E">
              <w:rPr>
                <w:szCs w:val="24"/>
              </w:rPr>
              <w:t xml:space="preserve"> pagalbą</w:t>
            </w:r>
            <w:r>
              <w:rPr>
                <w:szCs w:val="24"/>
              </w:rPr>
              <w:t xml:space="preserve"> Registrui</w:t>
            </w:r>
            <w:r w:rsidRPr="00EE7C6E">
              <w:rPr>
                <w:szCs w:val="24"/>
              </w:rPr>
              <w:t xml:space="preserve"> </w:t>
            </w:r>
            <w:r>
              <w:rPr>
                <w:szCs w:val="24"/>
              </w:rPr>
              <w:t xml:space="preserve">teikia </w:t>
            </w:r>
            <w:r w:rsidRPr="00EE7C6E">
              <w:rPr>
                <w:szCs w:val="24"/>
              </w:rPr>
              <w:t xml:space="preserve">per </w:t>
            </w:r>
            <w:r w:rsidRPr="00D6306C">
              <w:rPr>
                <w:szCs w:val="24"/>
              </w:rPr>
              <w:t>5</w:t>
            </w:r>
            <w:r w:rsidRPr="00EE7C6E">
              <w:rPr>
                <w:szCs w:val="24"/>
              </w:rPr>
              <w:t xml:space="preserve"> darbo dien</w:t>
            </w:r>
            <w:r>
              <w:rPr>
                <w:szCs w:val="24"/>
              </w:rPr>
              <w:t>as</w:t>
            </w:r>
            <w:r w:rsidRPr="00EE7C6E">
              <w:rPr>
                <w:szCs w:val="24"/>
              </w:rPr>
              <w:t xml:space="preserve"> nuo sprendimo</w:t>
            </w:r>
            <w:r>
              <w:rPr>
                <w:szCs w:val="24"/>
              </w:rPr>
              <w:t xml:space="preserve"> dėl projekto finansavimo</w:t>
            </w:r>
            <w:r w:rsidRPr="00EE7C6E">
              <w:rPr>
                <w:szCs w:val="24"/>
              </w:rPr>
              <w:t xml:space="preserve"> įsigaliojimo dienos</w:t>
            </w:r>
            <w:r>
              <w:rPr>
                <w:szCs w:val="24"/>
              </w:rPr>
              <w:t>.</w:t>
            </w:r>
          </w:p>
          <w:p w14:paraId="3DCC236D" w14:textId="3F001795" w:rsidR="007A79F1" w:rsidRDefault="00CC4F36" w:rsidP="00CC4F36">
            <w:pPr>
              <w:jc w:val="both"/>
              <w:rPr>
                <w:i/>
                <w:iCs/>
                <w:sz w:val="22"/>
                <w:szCs w:val="22"/>
              </w:rPr>
            </w:pPr>
            <w:r>
              <w:rPr>
                <w:szCs w:val="24"/>
              </w:rPr>
              <w:t xml:space="preserve">11.12. </w:t>
            </w:r>
            <w:r w:rsidRPr="007113B4">
              <w:rPr>
                <w:szCs w:val="24"/>
              </w:rPr>
              <w:t>Paaiškėjus, kad, įgyvendinant Aprašo 5.1.1</w:t>
            </w:r>
            <w:r>
              <w:rPr>
                <w:szCs w:val="24"/>
              </w:rPr>
              <w:t xml:space="preserve"> papunktyje</w:t>
            </w:r>
            <w:r w:rsidRPr="007113B4">
              <w:rPr>
                <w:szCs w:val="24"/>
              </w:rPr>
              <w:t xml:space="preserve"> nurodytas veiklas, projekto vykdytojui buvo suteikta neteisėta ir (arba) nesuderinama pagalba, administruojančioji institucija privalo susigrąžinti visą neteisėtą ir (arba) nesuderinamą pagalbą Projektų administravimo ir finansavimo taisyklių IV skyriaus devintajame skirsnyje nustatyta tvarka.</w:t>
            </w:r>
          </w:p>
        </w:tc>
      </w:tr>
      <w:tr w:rsidR="007A79F1" w14:paraId="7D53C4A6" w14:textId="77777777" w:rsidTr="009D596A">
        <w:tc>
          <w:tcPr>
            <w:tcW w:w="15134" w:type="dxa"/>
          </w:tcPr>
          <w:p w14:paraId="1FA56152" w14:textId="1FBA46F0" w:rsidR="007A79F1" w:rsidRPr="001A6ED3" w:rsidRDefault="007A79F1" w:rsidP="007A79F1">
            <w:pPr>
              <w:ind w:left="426" w:hanging="426"/>
              <w:jc w:val="both"/>
              <w:rPr>
                <w:bCs/>
                <w:szCs w:val="24"/>
              </w:rPr>
            </w:pPr>
            <w:r w:rsidRPr="009A4780">
              <w:rPr>
                <w:b/>
                <w:szCs w:val="24"/>
              </w:rPr>
              <w:lastRenderedPageBreak/>
              <w:t>12</w:t>
            </w:r>
            <w:r w:rsidRPr="001A6ED3">
              <w:rPr>
                <w:bCs/>
                <w:szCs w:val="24"/>
              </w:rPr>
              <w:t xml:space="preserve">. </w:t>
            </w:r>
            <w:r w:rsidRPr="006010DA">
              <w:rPr>
                <w:b/>
                <w:szCs w:val="24"/>
              </w:rPr>
              <w:t>Projektų atrankos kriterijai</w:t>
            </w:r>
          </w:p>
          <w:p w14:paraId="269355EA" w14:textId="51D4243E" w:rsidR="007A79F1" w:rsidRDefault="007A79F1" w:rsidP="007A79F1">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7A79F1" w14:paraId="2C1B2136" w14:textId="77777777" w:rsidTr="009D596A">
        <w:trPr>
          <w:trHeight w:val="704"/>
        </w:trPr>
        <w:tc>
          <w:tcPr>
            <w:tcW w:w="15134" w:type="dxa"/>
          </w:tcPr>
          <w:p w14:paraId="0655C6B9" w14:textId="77777777" w:rsidR="007A79F1" w:rsidRDefault="007A79F1" w:rsidP="007A79F1">
            <w:pPr>
              <w:jc w:val="both"/>
              <w:rPr>
                <w:i/>
                <w:sz w:val="22"/>
                <w:szCs w:val="22"/>
              </w:rPr>
            </w:pPr>
            <w:r>
              <w:rPr>
                <w:i/>
                <w:sz w:val="22"/>
                <w:szCs w:val="22"/>
              </w:rPr>
              <w:t>Jeigu taikoma, nurodomi projektų specialieji ir (arba) prioritetiniai atrankos kriterijai bei jų vertinimo metodika.</w:t>
            </w:r>
          </w:p>
          <w:tbl>
            <w:tblPr>
              <w:tblW w:w="5000" w:type="pct"/>
              <w:tblLayout w:type="fixed"/>
              <w:tblLook w:val="00A0" w:firstRow="1" w:lastRow="0" w:firstColumn="1" w:lastColumn="0" w:noHBand="0" w:noVBand="0"/>
            </w:tblPr>
            <w:tblGrid>
              <w:gridCol w:w="1064"/>
              <w:gridCol w:w="1997"/>
              <w:gridCol w:w="2023"/>
              <w:gridCol w:w="2350"/>
              <w:gridCol w:w="2185"/>
              <w:gridCol w:w="2441"/>
              <w:gridCol w:w="2722"/>
              <w:gridCol w:w="120"/>
            </w:tblGrid>
            <w:tr w:rsidR="007A79F1" w14:paraId="1548877B" w14:textId="77777777" w:rsidTr="710F969F">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23B554C4" w14:textId="77777777" w:rsidR="007A79F1" w:rsidRPr="006010DA" w:rsidRDefault="007A79F1" w:rsidP="007A79F1">
                  <w:pPr>
                    <w:jc w:val="center"/>
                    <w:rPr>
                      <w:b/>
                      <w:sz w:val="22"/>
                      <w:szCs w:val="22"/>
                    </w:rPr>
                  </w:pPr>
                  <w:r w:rsidRPr="006010DA">
                    <w:rPr>
                      <w:b/>
                      <w:sz w:val="22"/>
                      <w:szCs w:val="22"/>
                    </w:rPr>
                    <w:t>Eil.</w:t>
                  </w:r>
                </w:p>
                <w:p w14:paraId="7E81A776" w14:textId="77777777" w:rsidR="007A79F1" w:rsidRPr="006010DA" w:rsidRDefault="007A79F1" w:rsidP="007A79F1">
                  <w:pPr>
                    <w:jc w:val="center"/>
                    <w:rPr>
                      <w:b/>
                      <w:sz w:val="22"/>
                      <w:szCs w:val="22"/>
                    </w:rPr>
                  </w:pPr>
                  <w:r w:rsidRPr="006010DA">
                    <w:rPr>
                      <w:b/>
                      <w:sz w:val="22"/>
                      <w:szCs w:val="22"/>
                    </w:rPr>
                    <w:t>Nr.</w:t>
                  </w:r>
                </w:p>
              </w:tc>
              <w:tc>
                <w:tcPr>
                  <w:tcW w:w="68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4F0245EA" w14:textId="77777777" w:rsidR="007A79F1" w:rsidRPr="006010DA" w:rsidRDefault="007A79F1" w:rsidP="007A79F1">
                  <w:pPr>
                    <w:jc w:val="center"/>
                    <w:rPr>
                      <w:b/>
                      <w:sz w:val="22"/>
                      <w:szCs w:val="22"/>
                    </w:rPr>
                  </w:pPr>
                  <w:r w:rsidRPr="006010DA">
                    <w:rPr>
                      <w:b/>
                      <w:sz w:val="22"/>
                      <w:szCs w:val="22"/>
                    </w:rPr>
                    <w:t>Kriterijaus tipas</w:t>
                  </w:r>
                </w:p>
              </w:tc>
              <w:tc>
                <w:tcPr>
                  <w:tcW w:w="6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2540F927" w14:textId="77777777" w:rsidR="007A79F1" w:rsidRPr="006010DA" w:rsidRDefault="007A79F1" w:rsidP="007A79F1">
                  <w:pPr>
                    <w:jc w:val="center"/>
                    <w:rPr>
                      <w:b/>
                      <w:sz w:val="22"/>
                      <w:szCs w:val="22"/>
                    </w:rPr>
                  </w:pPr>
                  <w:r w:rsidRPr="006010DA">
                    <w:rPr>
                      <w:b/>
                      <w:sz w:val="22"/>
                      <w:szCs w:val="22"/>
                    </w:rPr>
                    <w:t>Kriterijus</w:t>
                  </w:r>
                </w:p>
              </w:tc>
              <w:tc>
                <w:tcPr>
                  <w:tcW w:w="68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48A30A29" w14:textId="77777777" w:rsidR="007A79F1" w:rsidRPr="006010DA" w:rsidRDefault="007A79F1" w:rsidP="007A79F1">
                  <w:pPr>
                    <w:jc w:val="center"/>
                    <w:rPr>
                      <w:b/>
                      <w:sz w:val="22"/>
                      <w:szCs w:val="22"/>
                    </w:rPr>
                  </w:pPr>
                  <w:r w:rsidRPr="006010DA">
                    <w:rPr>
                      <w:b/>
                      <w:sz w:val="22"/>
                      <w:szCs w:val="22"/>
                    </w:rPr>
                    <w:t>Kriterijaus vertinimo metodas</w:t>
                  </w:r>
                </w:p>
              </w:tc>
              <w:tc>
                <w:tcPr>
                  <w:tcW w:w="75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31C99B31" w14:textId="77777777" w:rsidR="007A79F1" w:rsidRPr="006010DA" w:rsidRDefault="007A79F1" w:rsidP="007A79F1">
                  <w:pPr>
                    <w:jc w:val="center"/>
                    <w:rPr>
                      <w:b/>
                      <w:sz w:val="22"/>
                      <w:szCs w:val="22"/>
                    </w:rPr>
                  </w:pPr>
                  <w:r w:rsidRPr="006010DA">
                    <w:rPr>
                      <w:b/>
                      <w:sz w:val="22"/>
                      <w:szCs w:val="22"/>
                    </w:rPr>
                    <w:t>Didžiausias galimas kriterijaus balas</w:t>
                  </w:r>
                </w:p>
              </w:tc>
              <w:tc>
                <w:tcPr>
                  <w:tcW w:w="83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1E53678B" w14:textId="77777777" w:rsidR="007A79F1" w:rsidRPr="006010DA" w:rsidRDefault="007A79F1" w:rsidP="007A79F1">
                  <w:pPr>
                    <w:jc w:val="center"/>
                    <w:rPr>
                      <w:b/>
                      <w:sz w:val="22"/>
                      <w:szCs w:val="22"/>
                    </w:rPr>
                  </w:pPr>
                  <w:r w:rsidRPr="006010DA">
                    <w:rPr>
                      <w:b/>
                      <w:sz w:val="22"/>
                      <w:szCs w:val="22"/>
                    </w:rPr>
                    <w:t>Kriterijaus svorio koeficientas</w:t>
                  </w:r>
                </w:p>
                <w:p w14:paraId="00B7F094" w14:textId="77777777" w:rsidR="007A79F1" w:rsidRPr="006010DA" w:rsidRDefault="007A79F1" w:rsidP="007A79F1">
                  <w:pPr>
                    <w:jc w:val="center"/>
                    <w:rPr>
                      <w:b/>
                      <w:sz w:val="20"/>
                    </w:rPr>
                  </w:pPr>
                  <w:r w:rsidRPr="006010DA">
                    <w:rPr>
                      <w:b/>
                      <w:sz w:val="20"/>
                    </w:rPr>
                    <w:t>(</w:t>
                  </w:r>
                  <w:r w:rsidRPr="006010DA">
                    <w:rPr>
                      <w:b/>
                      <w:i/>
                      <w:sz w:val="20"/>
                    </w:rPr>
                    <w:t>jei taikoma</w:t>
                  </w:r>
                  <w:r w:rsidRPr="006010DA">
                    <w:rPr>
                      <w:b/>
                      <w:sz w:val="20"/>
                    </w:rPr>
                    <w:t>)</w:t>
                  </w:r>
                </w:p>
              </w:tc>
              <w:tc>
                <w:tcPr>
                  <w:tcW w:w="98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2B951045" w14:textId="77777777" w:rsidR="007A79F1" w:rsidRPr="006010DA" w:rsidRDefault="007A79F1" w:rsidP="007A79F1">
                  <w:pPr>
                    <w:jc w:val="center"/>
                    <w:rPr>
                      <w:b/>
                      <w:sz w:val="22"/>
                      <w:szCs w:val="22"/>
                    </w:rPr>
                  </w:pPr>
                  <w:r w:rsidRPr="006010DA">
                    <w:rPr>
                      <w:b/>
                      <w:sz w:val="22"/>
                      <w:szCs w:val="22"/>
                    </w:rPr>
                    <w:t>Didžiausias galimas kriterijaus balas, kai nustatomas svorio koeficientas</w:t>
                  </w:r>
                </w:p>
                <w:p w14:paraId="109DEAE2" w14:textId="77777777" w:rsidR="007A79F1" w:rsidRPr="006010DA" w:rsidRDefault="007A79F1" w:rsidP="007A79F1">
                  <w:pPr>
                    <w:jc w:val="center"/>
                    <w:rPr>
                      <w:b/>
                      <w:sz w:val="20"/>
                    </w:rPr>
                  </w:pPr>
                  <w:r w:rsidRPr="006010DA">
                    <w:rPr>
                      <w:b/>
                      <w:sz w:val="20"/>
                    </w:rPr>
                    <w:t>(</w:t>
                  </w:r>
                  <w:r w:rsidRPr="006010DA">
                    <w:rPr>
                      <w:b/>
                      <w:i/>
                      <w:sz w:val="20"/>
                    </w:rPr>
                    <w:t>jei nustatomas svorio koeficientas, šioje skiltyje nurodomas didžiausias galimas kriterijaus balas, padaugintas iš svorio koeficiento)</w:t>
                  </w:r>
                </w:p>
              </w:tc>
            </w:tr>
            <w:tr w:rsidR="007A79F1" w14:paraId="690D7C27" w14:textId="77777777" w:rsidTr="710F969F">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A822B54" w14:textId="77777777" w:rsidR="007A79F1" w:rsidRDefault="007A79F1" w:rsidP="007A79F1">
                  <w:pPr>
                    <w:jc w:val="both"/>
                    <w:rPr>
                      <w:i/>
                      <w:iCs/>
                      <w:szCs w:val="24"/>
                    </w:rPr>
                  </w:pPr>
                  <w:r>
                    <w:rPr>
                      <w:i/>
                      <w:iCs/>
                      <w:szCs w:val="24"/>
                    </w:rPr>
                    <w:t>1</w:t>
                  </w:r>
                </w:p>
              </w:tc>
              <w:tc>
                <w:tcPr>
                  <w:tcW w:w="68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C4E2BD" w14:textId="57079CBF" w:rsidR="007A79F1" w:rsidRDefault="003A545E" w:rsidP="007A79F1">
                  <w:pPr>
                    <w:jc w:val="both"/>
                    <w:rPr>
                      <w:i/>
                      <w:iCs/>
                      <w:szCs w:val="24"/>
                    </w:rPr>
                  </w:pPr>
                  <w:r>
                    <w:rPr>
                      <w:i/>
                      <w:iCs/>
                      <w:szCs w:val="24"/>
                    </w:rPr>
                    <w:t>Specialusis</w:t>
                  </w:r>
                </w:p>
              </w:tc>
              <w:tc>
                <w:tcPr>
                  <w:tcW w:w="68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7E4943" w14:textId="2932A4F2" w:rsidR="008444A1" w:rsidRDefault="003A545E" w:rsidP="007A79F1">
                  <w:pPr>
                    <w:jc w:val="both"/>
                    <w:rPr>
                      <w:b/>
                      <w:bCs/>
                    </w:rPr>
                  </w:pPr>
                  <w:r w:rsidRPr="00426CF7">
                    <w:rPr>
                      <w:b/>
                      <w:bCs/>
                    </w:rPr>
                    <w:t xml:space="preserve">Pareiškėjas iki </w:t>
                  </w:r>
                </w:p>
                <w:p w14:paraId="323B24BF" w14:textId="677E8563" w:rsidR="007A79F1" w:rsidRDefault="003A545E" w:rsidP="007A79F1">
                  <w:pPr>
                    <w:jc w:val="both"/>
                    <w:rPr>
                      <w:i/>
                      <w:iCs/>
                      <w:szCs w:val="24"/>
                    </w:rPr>
                  </w:pPr>
                  <w:r w:rsidRPr="00426CF7">
                    <w:rPr>
                      <w:b/>
                      <w:bCs/>
                    </w:rPr>
                    <w:t xml:space="preserve">PĮP pateikimo yra ne trumpiau kaip </w:t>
                  </w:r>
                  <w:r>
                    <w:rPr>
                      <w:b/>
                      <w:bCs/>
                    </w:rPr>
                    <w:t>2</w:t>
                  </w:r>
                  <w:r w:rsidRPr="00426CF7">
                    <w:rPr>
                      <w:b/>
                      <w:bCs/>
                    </w:rPr>
                    <w:t xml:space="preserve"> metus veikianti MVĮ</w:t>
                  </w:r>
                  <w:r w:rsidRPr="0CB81EBE">
                    <w:rPr>
                      <w:b/>
                    </w:rPr>
                    <w:t xml:space="preserve"> </w:t>
                  </w:r>
                  <w:r>
                    <w:rPr>
                      <w:b/>
                    </w:rPr>
                    <w:t xml:space="preserve">ir jos </w:t>
                  </w:r>
                  <w:r w:rsidRPr="0CB81EBE">
                    <w:rPr>
                      <w:b/>
                    </w:rPr>
                    <w:t xml:space="preserve">metinės </w:t>
                  </w:r>
                  <w:r>
                    <w:rPr>
                      <w:b/>
                    </w:rPr>
                    <w:t xml:space="preserve">pardavimo </w:t>
                  </w:r>
                  <w:r w:rsidRPr="0CB81EBE">
                    <w:rPr>
                      <w:b/>
                    </w:rPr>
                    <w:t xml:space="preserve">pajamos per pastaruosius </w:t>
                  </w:r>
                  <w:r>
                    <w:rPr>
                      <w:b/>
                    </w:rPr>
                    <w:t xml:space="preserve">dvejus </w:t>
                  </w:r>
                  <w:r w:rsidRPr="0CB81EBE">
                    <w:rPr>
                      <w:b/>
                    </w:rPr>
                    <w:t xml:space="preserve">finansinius metus </w:t>
                  </w:r>
                  <w:r w:rsidRPr="0CB81EBE">
                    <w:rPr>
                      <w:b/>
                      <w:bCs/>
                    </w:rPr>
                    <w:lastRenderedPageBreak/>
                    <w:t xml:space="preserve">iki PĮP pateikimo </w:t>
                  </w:r>
                  <w:r w:rsidRPr="0CB81EBE">
                    <w:rPr>
                      <w:b/>
                    </w:rPr>
                    <w:t>yra ne mažesnės kaip 1</w:t>
                  </w:r>
                  <w:r>
                    <w:rPr>
                      <w:b/>
                    </w:rPr>
                    <w:t>45</w:t>
                  </w:r>
                  <w:r w:rsidRPr="0CB81EBE">
                    <w:rPr>
                      <w:b/>
                    </w:rPr>
                    <w:t xml:space="preserve"> 000 (šimtas </w:t>
                  </w:r>
                  <w:r>
                    <w:rPr>
                      <w:b/>
                    </w:rPr>
                    <w:t xml:space="preserve">keturiasdešimt penki </w:t>
                  </w:r>
                  <w:r w:rsidRPr="0CB81EBE">
                    <w:rPr>
                      <w:b/>
                    </w:rPr>
                    <w:t>tūkstanči</w:t>
                  </w:r>
                  <w:r>
                    <w:rPr>
                      <w:b/>
                    </w:rPr>
                    <w:t>ai</w:t>
                  </w:r>
                  <w:r w:rsidRPr="0CB81EBE">
                    <w:rPr>
                      <w:b/>
                    </w:rPr>
                    <w:t>) eurų.</w:t>
                  </w:r>
                </w:p>
              </w:tc>
              <w:tc>
                <w:tcPr>
                  <w:tcW w:w="68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6348D5" w14:textId="7BD01003" w:rsidR="0000483A" w:rsidRDefault="0000483A" w:rsidP="0000483A">
                  <w:pPr>
                    <w:tabs>
                      <w:tab w:val="left" w:pos="486"/>
                    </w:tabs>
                    <w:jc w:val="both"/>
                    <w:rPr>
                      <w:i/>
                      <w:iCs/>
                    </w:rPr>
                  </w:pPr>
                  <w:r>
                    <w:rPr>
                      <w:i/>
                      <w:iCs/>
                    </w:rPr>
                    <w:lastRenderedPageBreak/>
                    <w:t xml:space="preserve">Vertinama, ar pareiškėjas yra MVĮ, kuri turi pakankamai veiklos vykdymo patirties, </w:t>
                  </w:r>
                  <w:r>
                    <w:br/>
                  </w:r>
                  <w:r>
                    <w:rPr>
                      <w:i/>
                      <w:iCs/>
                    </w:rPr>
                    <w:t xml:space="preserve">t. y. Juridinių asmenų registre įregistruota ir veikianti ne trumpiau kaip 2 metus iki PĮP pateikimo, ir </w:t>
                  </w:r>
                  <w:r w:rsidRPr="0CB81EBE">
                    <w:rPr>
                      <w:i/>
                    </w:rPr>
                    <w:t xml:space="preserve">yra finansiškai pajėgi, t. y. </w:t>
                  </w:r>
                  <w:r w:rsidRPr="0CB81EBE">
                    <w:rPr>
                      <w:i/>
                    </w:rPr>
                    <w:lastRenderedPageBreak/>
                    <w:t>kurios paskutinių</w:t>
                  </w:r>
                  <w:r>
                    <w:rPr>
                      <w:i/>
                    </w:rPr>
                    <w:t xml:space="preserve"> dvejų</w:t>
                  </w:r>
                  <w:r w:rsidRPr="0CB81EBE">
                    <w:rPr>
                      <w:i/>
                    </w:rPr>
                    <w:t xml:space="preserve"> finansinių metų </w:t>
                  </w:r>
                  <w:r w:rsidRPr="0CB81EBE">
                    <w:rPr>
                      <w:i/>
                      <w:iCs/>
                    </w:rPr>
                    <w:t xml:space="preserve">iki PĮP pateikimo </w:t>
                  </w:r>
                  <w:r w:rsidRPr="0CB81EBE">
                    <w:rPr>
                      <w:i/>
                    </w:rPr>
                    <w:t xml:space="preserve">metinės </w:t>
                  </w:r>
                  <w:r w:rsidRPr="004125F7">
                    <w:rPr>
                      <w:i/>
                    </w:rPr>
                    <w:t>pardavimo pajamos yra ne mažesnės kaip 145 000 Eur (šimtas keturiasdešimt penki tūkstančiai eurų</w:t>
                  </w:r>
                  <w:r w:rsidRPr="0CB81EBE">
                    <w:rPr>
                      <w:i/>
                    </w:rPr>
                    <w:t>), įgyvendinti projekte numatytas veiklas.</w:t>
                  </w:r>
                </w:p>
                <w:p w14:paraId="48EDEECB" w14:textId="77777777" w:rsidR="0000483A" w:rsidRDefault="0000483A" w:rsidP="0000483A">
                  <w:pPr>
                    <w:jc w:val="both"/>
                    <w:rPr>
                      <w:i/>
                      <w:iCs/>
                    </w:rPr>
                  </w:pPr>
                  <w:r>
                    <w:rPr>
                      <w:i/>
                      <w:iCs/>
                    </w:rPr>
                    <w:t>Pareiškėjas yra veikianti įmonė, t. y. Juridinių asmenų registre įregistruota įmonė, turinti pajamų ir darbuotojų ir teisės aktų nustatyta tvarka teikianti ataskaitas Valstybinei mokesčių inspekcijai, Valstybinio socialinio draudimo fondo valdybos skyriams ir patvirtintus metinių finansinių ataskaitų rinkinius Juridinių asmenų registrui.</w:t>
                  </w:r>
                </w:p>
                <w:p w14:paraId="6AEEAC4C" w14:textId="77777777" w:rsidR="0000483A" w:rsidRDefault="0000483A" w:rsidP="0000483A">
                  <w:pPr>
                    <w:jc w:val="both"/>
                    <w:rPr>
                      <w:i/>
                      <w:iCs/>
                    </w:rPr>
                  </w:pPr>
                  <w:r w:rsidRPr="00086D1C">
                    <w:rPr>
                      <w:i/>
                      <w:iCs/>
                    </w:rPr>
                    <w:t xml:space="preserve">Įmonės veikimo laikotarpis tikrinamas pagal Juridinių asmenų registro </w:t>
                  </w:r>
                  <w:r w:rsidRPr="00086D1C">
                    <w:rPr>
                      <w:i/>
                      <w:iCs/>
                    </w:rPr>
                    <w:lastRenderedPageBreak/>
                    <w:t>informaciją, kai įmonė yra veikianti Lietuvoje, arba pagal kitus įmonės veikimo laikotarpį įrodančius dokumentus, pvz., registracijos pažymėjimą, išrašą iš valstybės, kurioje įmonė veikia, registro centro ir pan., kai įmonė yra ne Lietuvos Respublikoje registruotas juridinis asmuo.</w:t>
                  </w:r>
                </w:p>
                <w:p w14:paraId="6154D58B" w14:textId="77777777" w:rsidR="0000483A" w:rsidRPr="00CB710D" w:rsidRDefault="0000483A" w:rsidP="0000483A">
                  <w:pPr>
                    <w:tabs>
                      <w:tab w:val="left" w:pos="486"/>
                    </w:tabs>
                    <w:spacing w:after="200" w:line="276" w:lineRule="auto"/>
                    <w:contextualSpacing/>
                    <w:jc w:val="both"/>
                    <w:rPr>
                      <w:i/>
                    </w:rPr>
                  </w:pPr>
                  <w:r w:rsidRPr="0CB81EBE">
                    <w:rPr>
                      <w:i/>
                    </w:rPr>
                    <w:t>Įmonės pardavimo pajamos vertinamos pagal</w:t>
                  </w:r>
                  <w:r>
                    <w:rPr>
                      <w:i/>
                    </w:rPr>
                    <w:t xml:space="preserve"> dvejų</w:t>
                  </w:r>
                  <w:r w:rsidRPr="0CB81EBE">
                    <w:rPr>
                      <w:i/>
                    </w:rPr>
                    <w:t xml:space="preserve"> paskutinių patvirtintų ataskaitinių</w:t>
                  </w:r>
                  <w:r>
                    <w:rPr>
                      <w:i/>
                    </w:rPr>
                    <w:t xml:space="preserve"> </w:t>
                  </w:r>
                  <w:r w:rsidRPr="0CB81EBE">
                    <w:rPr>
                      <w:i/>
                    </w:rPr>
                    <w:t xml:space="preserve">finansinių metų </w:t>
                  </w:r>
                  <w:r w:rsidRPr="0CB81EBE">
                    <w:rPr>
                      <w:i/>
                      <w:iCs/>
                    </w:rPr>
                    <w:t xml:space="preserve">iki PĮP pateikimo </w:t>
                  </w:r>
                  <w:r w:rsidRPr="0CB81EBE">
                    <w:rPr>
                      <w:i/>
                    </w:rPr>
                    <w:t>metinių finansinių ataskaitų rinkinių duomenis</w:t>
                  </w:r>
                  <w:r>
                    <w:rPr>
                      <w:i/>
                    </w:rPr>
                    <w:t xml:space="preserve"> </w:t>
                  </w:r>
                  <w:r w:rsidRPr="00890DC0">
                    <w:rPr>
                      <w:i/>
                      <w:iCs/>
                    </w:rPr>
                    <w:t>ir (arba) kitus įmonės ekonominę veiklą pagrindžiančius buhalterinės apskaitos dokumentus</w:t>
                  </w:r>
                  <w:r w:rsidRPr="0CB81EBE">
                    <w:rPr>
                      <w:i/>
                    </w:rPr>
                    <w:t xml:space="preserve">. </w:t>
                  </w:r>
                </w:p>
                <w:p w14:paraId="29E70630" w14:textId="77777777" w:rsidR="0000483A" w:rsidRDefault="0000483A" w:rsidP="0000483A">
                  <w:pPr>
                    <w:jc w:val="both"/>
                    <w:rPr>
                      <w:i/>
                      <w:iCs/>
                    </w:rPr>
                  </w:pPr>
                  <w:r w:rsidRPr="00086D1C">
                    <w:rPr>
                      <w:i/>
                      <w:iCs/>
                    </w:rPr>
                    <w:lastRenderedPageBreak/>
                    <w:t xml:space="preserve">Atitiktis kriterijui </w:t>
                  </w:r>
                  <w:r>
                    <w:rPr>
                      <w:i/>
                      <w:iCs/>
                    </w:rPr>
                    <w:t>t</w:t>
                  </w:r>
                  <w:r w:rsidRPr="00086D1C">
                    <w:rPr>
                      <w:i/>
                      <w:iCs/>
                    </w:rPr>
                    <w:t>ikrinama pagal PĮP pateiktą informaciją, Valstybės duomenų agentūros, Juridinių asmenų registro duomenis.</w:t>
                  </w:r>
                </w:p>
                <w:p w14:paraId="21FD786F" w14:textId="78033640" w:rsidR="007A79F1" w:rsidRDefault="0000483A" w:rsidP="0000483A">
                  <w:pPr>
                    <w:jc w:val="both"/>
                    <w:rPr>
                      <w:i/>
                      <w:iCs/>
                      <w:szCs w:val="24"/>
                    </w:rPr>
                  </w:pPr>
                  <w:r>
                    <w:rPr>
                      <w:i/>
                      <w:iCs/>
                      <w:szCs w:val="24"/>
                    </w:rPr>
                    <w:t xml:space="preserve">Šis projektų atrankos kriterijus taikomas </w:t>
                  </w:r>
                  <w:r>
                    <w:rPr>
                      <w:i/>
                      <w:color w:val="000000"/>
                      <w:szCs w:val="24"/>
                    </w:rPr>
                    <w:t xml:space="preserve">tik </w:t>
                  </w:r>
                  <w:r w:rsidR="004125F7">
                    <w:rPr>
                      <w:i/>
                      <w:color w:val="000000"/>
                      <w:szCs w:val="24"/>
                    </w:rPr>
                    <w:t>PĮP</w:t>
                  </w:r>
                  <w:r>
                    <w:rPr>
                      <w:i/>
                      <w:color w:val="000000"/>
                      <w:szCs w:val="24"/>
                    </w:rPr>
                    <w:t xml:space="preserve"> vertinimo metu</w:t>
                  </w:r>
                  <w:r>
                    <w:rPr>
                      <w:i/>
                      <w:iCs/>
                      <w:szCs w:val="24"/>
                    </w:rPr>
                    <w:t>.</w:t>
                  </w:r>
                </w:p>
              </w:tc>
              <w:tc>
                <w:tcPr>
                  <w:tcW w:w="75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020FA2" w14:textId="0DCEFD2C" w:rsidR="007A79F1" w:rsidRDefault="0000483A" w:rsidP="0000483A">
                  <w:pPr>
                    <w:jc w:val="center"/>
                    <w:rPr>
                      <w:i/>
                      <w:iCs/>
                      <w:szCs w:val="24"/>
                    </w:rPr>
                  </w:pPr>
                  <w:r>
                    <w:rPr>
                      <w:i/>
                      <w:iCs/>
                      <w:szCs w:val="24"/>
                    </w:rPr>
                    <w:lastRenderedPageBreak/>
                    <w:t>-</w:t>
                  </w:r>
                </w:p>
              </w:tc>
              <w:tc>
                <w:tcPr>
                  <w:tcW w:w="83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1E78C1" w14:textId="58D34578" w:rsidR="007A79F1" w:rsidRDefault="0000483A" w:rsidP="0000483A">
                  <w:pPr>
                    <w:jc w:val="center"/>
                    <w:rPr>
                      <w:i/>
                      <w:iCs/>
                      <w:szCs w:val="24"/>
                    </w:rPr>
                  </w:pPr>
                  <w:r>
                    <w:rPr>
                      <w:i/>
                      <w:iCs/>
                      <w:szCs w:val="24"/>
                    </w:rPr>
                    <w:t>-</w:t>
                  </w:r>
                </w:p>
              </w:tc>
              <w:tc>
                <w:tcPr>
                  <w:tcW w:w="98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0B5D77" w14:textId="3C1CE72F" w:rsidR="007A79F1" w:rsidRDefault="0000483A" w:rsidP="0000483A">
                  <w:pPr>
                    <w:jc w:val="center"/>
                    <w:rPr>
                      <w:i/>
                      <w:iCs/>
                      <w:szCs w:val="24"/>
                    </w:rPr>
                  </w:pPr>
                  <w:r>
                    <w:rPr>
                      <w:i/>
                      <w:iCs/>
                      <w:szCs w:val="24"/>
                    </w:rPr>
                    <w:t>-</w:t>
                  </w:r>
                </w:p>
              </w:tc>
            </w:tr>
            <w:tr w:rsidR="007A79F1" w14:paraId="169FDD78" w14:textId="77777777" w:rsidTr="710F969F">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60C520" w14:textId="77777777" w:rsidR="007A79F1" w:rsidRDefault="007A79F1" w:rsidP="007A79F1">
                  <w:pPr>
                    <w:jc w:val="both"/>
                    <w:rPr>
                      <w:i/>
                      <w:iCs/>
                      <w:szCs w:val="24"/>
                    </w:rPr>
                  </w:pPr>
                  <w:r>
                    <w:rPr>
                      <w:i/>
                      <w:iCs/>
                      <w:szCs w:val="24"/>
                    </w:rPr>
                    <w:lastRenderedPageBreak/>
                    <w:t>2</w:t>
                  </w:r>
                </w:p>
              </w:tc>
              <w:tc>
                <w:tcPr>
                  <w:tcW w:w="68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77381D" w14:textId="0AB05906" w:rsidR="007A79F1" w:rsidRDefault="003A545E" w:rsidP="007A79F1">
                  <w:pPr>
                    <w:jc w:val="both"/>
                    <w:rPr>
                      <w:i/>
                      <w:iCs/>
                      <w:szCs w:val="24"/>
                    </w:rPr>
                  </w:pPr>
                  <w:r>
                    <w:rPr>
                      <w:i/>
                      <w:iCs/>
                      <w:szCs w:val="24"/>
                    </w:rPr>
                    <w:t>Specialusis</w:t>
                  </w:r>
                </w:p>
              </w:tc>
              <w:tc>
                <w:tcPr>
                  <w:tcW w:w="68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B0820E" w14:textId="49C1CA35" w:rsidR="007A79F1" w:rsidRDefault="003A545E" w:rsidP="007A79F1">
                  <w:pPr>
                    <w:jc w:val="both"/>
                    <w:rPr>
                      <w:i/>
                      <w:iCs/>
                      <w:szCs w:val="24"/>
                    </w:rPr>
                  </w:pPr>
                  <w:r w:rsidRPr="00CB710D">
                    <w:rPr>
                      <w:b/>
                      <w:bCs/>
                    </w:rPr>
                    <w:t xml:space="preserve">Pareiškėjo </w:t>
                  </w:r>
                  <w:r>
                    <w:rPr>
                      <w:b/>
                      <w:bCs/>
                    </w:rPr>
                    <w:t xml:space="preserve">pagrindinė </w:t>
                  </w:r>
                  <w:r w:rsidRPr="00CB710D">
                    <w:rPr>
                      <w:b/>
                      <w:bCs/>
                    </w:rPr>
                    <w:t xml:space="preserve">vykdoma veikla pagal </w:t>
                  </w:r>
                  <w:r w:rsidRPr="00D50E00">
                    <w:rPr>
                      <w:b/>
                      <w:bCs/>
                      <w:color w:val="000000" w:themeColor="text1"/>
                    </w:rPr>
                    <w:t xml:space="preserve">Ekonominės veiklos rūšių klasifikatorių (EVRK 2 red.), patvirtintą Statistikos departamento prie Lietuvos Respublikos Vyriausybės generalinio direktoriaus 2007 m. spalio 31 d. įsakymu Nr. DĮ-226 „Dėl Ekonominės veiklos rūšių klasifikatoriaus </w:t>
                  </w:r>
                  <w:r w:rsidRPr="00D50E00">
                    <w:rPr>
                      <w:b/>
                      <w:bCs/>
                      <w:color w:val="000000" w:themeColor="text1"/>
                    </w:rPr>
                    <w:lastRenderedPageBreak/>
                    <w:t>patvirtinimo“</w:t>
                  </w:r>
                  <w:r w:rsidRPr="00D50E00">
                    <w:rPr>
                      <w:color w:val="000000" w:themeColor="text1"/>
                    </w:rPr>
                    <w:t xml:space="preserve"> </w:t>
                  </w:r>
                  <w:r w:rsidRPr="00D50E00">
                    <w:rPr>
                      <w:b/>
                      <w:bCs/>
                    </w:rPr>
                    <w:t>(toliau –</w:t>
                  </w:r>
                  <w:r>
                    <w:t xml:space="preserve"> </w:t>
                  </w:r>
                  <w:r w:rsidRPr="00CB710D">
                    <w:rPr>
                      <w:b/>
                      <w:bCs/>
                    </w:rPr>
                    <w:t>EVRK</w:t>
                  </w:r>
                  <w:r>
                    <w:rPr>
                      <w:b/>
                      <w:bCs/>
                    </w:rPr>
                    <w:t>)</w:t>
                  </w:r>
                  <w:r w:rsidRPr="00CB710D">
                    <w:rPr>
                      <w:b/>
                      <w:bCs/>
                    </w:rPr>
                    <w:t xml:space="preserve"> yra</w:t>
                  </w:r>
                  <w:r>
                    <w:rPr>
                      <w:b/>
                      <w:bCs/>
                    </w:rPr>
                    <w:t xml:space="preserve"> informacinių ir ryšių technologijų (toliau –</w:t>
                  </w:r>
                  <w:r w:rsidRPr="00CB710D">
                    <w:rPr>
                      <w:b/>
                      <w:bCs/>
                    </w:rPr>
                    <w:t xml:space="preserve"> IRT</w:t>
                  </w:r>
                  <w:r>
                    <w:rPr>
                      <w:b/>
                      <w:bCs/>
                    </w:rPr>
                    <w:t>)</w:t>
                  </w:r>
                  <w:r w:rsidRPr="00CB710D">
                    <w:rPr>
                      <w:b/>
                      <w:bCs/>
                    </w:rPr>
                    <w:t xml:space="preserve"> </w:t>
                  </w:r>
                  <w:r>
                    <w:rPr>
                      <w:b/>
                      <w:bCs/>
                    </w:rPr>
                    <w:t>ir (</w:t>
                  </w:r>
                  <w:r w:rsidRPr="00CB710D">
                    <w:rPr>
                      <w:b/>
                      <w:bCs/>
                    </w:rPr>
                    <w:t>ar</w:t>
                  </w:r>
                  <w:r>
                    <w:rPr>
                      <w:b/>
                      <w:bCs/>
                    </w:rPr>
                    <w:t>ba)</w:t>
                  </w:r>
                  <w:r w:rsidRPr="00CB710D">
                    <w:rPr>
                      <w:b/>
                      <w:bCs/>
                    </w:rPr>
                    <w:t xml:space="preserve"> pramonės srityje</w:t>
                  </w:r>
                  <w:r>
                    <w:rPr>
                      <w:b/>
                      <w:bCs/>
                    </w:rPr>
                    <w:t>.</w:t>
                  </w:r>
                </w:p>
              </w:tc>
              <w:tc>
                <w:tcPr>
                  <w:tcW w:w="68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4A8C99" w14:textId="77777777" w:rsidR="0000483A" w:rsidRPr="00CB710D" w:rsidRDefault="0000483A" w:rsidP="0000483A">
                  <w:pPr>
                    <w:tabs>
                      <w:tab w:val="left" w:pos="486"/>
                    </w:tabs>
                    <w:jc w:val="both"/>
                    <w:rPr>
                      <w:i/>
                      <w:iCs/>
                      <w:szCs w:val="24"/>
                    </w:rPr>
                  </w:pPr>
                  <w:r w:rsidRPr="00CB710D">
                    <w:rPr>
                      <w:i/>
                      <w:iCs/>
                      <w:szCs w:val="24"/>
                    </w:rPr>
                    <w:lastRenderedPageBreak/>
                    <w:t xml:space="preserve">Vertinama, ar pareiškėjo </w:t>
                  </w:r>
                  <w:r>
                    <w:rPr>
                      <w:i/>
                      <w:iCs/>
                      <w:szCs w:val="24"/>
                    </w:rPr>
                    <w:t xml:space="preserve">pagrindinė </w:t>
                  </w:r>
                  <w:r w:rsidRPr="00CB710D">
                    <w:rPr>
                      <w:i/>
                      <w:iCs/>
                      <w:szCs w:val="24"/>
                    </w:rPr>
                    <w:t>vykdoma veikla atitinka ekonominę veiklą pagal</w:t>
                  </w:r>
                  <w:r>
                    <w:rPr>
                      <w:i/>
                      <w:iCs/>
                      <w:szCs w:val="24"/>
                    </w:rPr>
                    <w:t xml:space="preserve"> </w:t>
                  </w:r>
                  <w:r w:rsidRPr="00D828F2">
                    <w:rPr>
                      <w:i/>
                      <w:iCs/>
                    </w:rPr>
                    <w:t>EVRK</w:t>
                  </w:r>
                  <w:r w:rsidRPr="00CB710D">
                    <w:rPr>
                      <w:i/>
                      <w:iCs/>
                      <w:szCs w:val="24"/>
                    </w:rPr>
                    <w:t xml:space="preserve">, priskirtiną B sekcijai „Kasyba ir karjerų eksploatavimas“ (išskyrus šias ekonomines veiklas: B sekcijos 06 skyriaus „Žalios naftos ir gamtinių dujų gavyba“, B sekcijos 08.92 klasės „Durpių gavyba“ ir B sekcijos 09.1 grupės „Naftos ir gamtinių dujų gavybai būdingų paslaugų veikla“) ir C sekcijos „Apdirbamoji gamyba“ (išskyrus  C </w:t>
                  </w:r>
                  <w:r w:rsidRPr="00CB710D">
                    <w:rPr>
                      <w:i/>
                      <w:iCs/>
                      <w:szCs w:val="24"/>
                    </w:rPr>
                    <w:lastRenderedPageBreak/>
                    <w:t xml:space="preserve">sekcijos 19 skyriaus „Kokso ir rafinuotų naftos produktų gamyba“ ekonominę veiklą) </w:t>
                  </w:r>
                  <w:r w:rsidRPr="00D828F2">
                    <w:rPr>
                      <w:i/>
                      <w:iCs/>
                      <w:szCs w:val="24"/>
                    </w:rPr>
                    <w:t xml:space="preserve">ir </w:t>
                  </w:r>
                  <w:r w:rsidRPr="00D828F2">
                    <w:rPr>
                      <w:i/>
                      <w:iCs/>
                    </w:rPr>
                    <w:t>(arba)</w:t>
                  </w:r>
                  <w:r w:rsidRPr="00CB710D">
                    <w:rPr>
                      <w:i/>
                      <w:iCs/>
                      <w:szCs w:val="24"/>
                    </w:rPr>
                    <w:t xml:space="preserve"> priskirtiną J sekcijai „Informacija ir ryšiai“</w:t>
                  </w:r>
                  <w:r>
                    <w:rPr>
                      <w:i/>
                      <w:iCs/>
                      <w:szCs w:val="24"/>
                    </w:rPr>
                    <w:t>.</w:t>
                  </w:r>
                </w:p>
                <w:p w14:paraId="4F008693" w14:textId="77777777" w:rsidR="0000483A" w:rsidRPr="00CB710D" w:rsidRDefault="0000483A" w:rsidP="0000483A">
                  <w:pPr>
                    <w:tabs>
                      <w:tab w:val="left" w:pos="486"/>
                    </w:tabs>
                    <w:jc w:val="both"/>
                    <w:rPr>
                      <w:i/>
                      <w:iCs/>
                      <w:szCs w:val="24"/>
                    </w:rPr>
                  </w:pPr>
                </w:p>
                <w:p w14:paraId="623789B2" w14:textId="107F6C86" w:rsidR="0000483A" w:rsidRDefault="0000483A" w:rsidP="0000483A">
                  <w:pPr>
                    <w:tabs>
                      <w:tab w:val="left" w:pos="486"/>
                    </w:tabs>
                    <w:jc w:val="both"/>
                    <w:rPr>
                      <w:i/>
                    </w:rPr>
                  </w:pPr>
                  <w:r w:rsidRPr="0CB81EBE">
                    <w:rPr>
                      <w:i/>
                    </w:rPr>
                    <w:t xml:space="preserve">Pramonės įmone laikoma įmonė, kurios </w:t>
                  </w:r>
                  <w:r>
                    <w:rPr>
                      <w:i/>
                    </w:rPr>
                    <w:t xml:space="preserve">pardavimo </w:t>
                  </w:r>
                  <w:r w:rsidRPr="0CB81EBE">
                    <w:rPr>
                      <w:i/>
                    </w:rPr>
                    <w:t>pajamos iš pramonės įmonės veiklos (-ų)</w:t>
                  </w:r>
                  <w:r>
                    <w:rPr>
                      <w:i/>
                    </w:rPr>
                    <w:t xml:space="preserve"> bent dvejus metus iki PĮP pateikimo</w:t>
                  </w:r>
                  <w:r w:rsidRPr="0CB81EBE">
                    <w:rPr>
                      <w:i/>
                    </w:rPr>
                    <w:t xml:space="preserve"> sudaro ne mažiau kaip 51 procentą visų įmonės veiklų</w:t>
                  </w:r>
                  <w:r w:rsidR="00FC5B99">
                    <w:rPr>
                      <w:i/>
                    </w:rPr>
                    <w:t xml:space="preserve"> pardavimo pajamų</w:t>
                  </w:r>
                  <w:r>
                    <w:rPr>
                      <w:i/>
                    </w:rPr>
                    <w:t xml:space="preserve"> kiekvienais metais</w:t>
                  </w:r>
                  <w:r w:rsidRPr="0CB81EBE">
                    <w:rPr>
                      <w:i/>
                    </w:rPr>
                    <w:t>.</w:t>
                  </w:r>
                </w:p>
                <w:p w14:paraId="07AA58C5" w14:textId="597672D2" w:rsidR="0000483A" w:rsidRDefault="0000483A" w:rsidP="0000483A">
                  <w:pPr>
                    <w:tabs>
                      <w:tab w:val="left" w:pos="486"/>
                    </w:tabs>
                    <w:jc w:val="both"/>
                    <w:rPr>
                      <w:i/>
                    </w:rPr>
                  </w:pPr>
                  <w:r>
                    <w:rPr>
                      <w:i/>
                    </w:rPr>
                    <w:t xml:space="preserve">IRT įmone laikoma įmonė, kurios pardavimo pajamos iš IRT įmonės veiklos (-ų) bent dvejus metus iki PĮP pateikimo sudaro ne mažiau kaip </w:t>
                  </w:r>
                  <w:r w:rsidRPr="00A003AC">
                    <w:rPr>
                      <w:i/>
                    </w:rPr>
                    <w:t>5</w:t>
                  </w:r>
                  <w:r>
                    <w:rPr>
                      <w:i/>
                    </w:rPr>
                    <w:t>1 procentą visų įmonės veiklų</w:t>
                  </w:r>
                  <w:r w:rsidR="00FC5B99">
                    <w:rPr>
                      <w:i/>
                    </w:rPr>
                    <w:t xml:space="preserve"> pardavimo pajamų</w:t>
                  </w:r>
                  <w:r>
                    <w:rPr>
                      <w:i/>
                    </w:rPr>
                    <w:t xml:space="preserve"> kiekvienais metais.</w:t>
                  </w:r>
                </w:p>
                <w:p w14:paraId="2D1C2EA5" w14:textId="417C9C4F" w:rsidR="0000483A" w:rsidRPr="00F345B3" w:rsidRDefault="0000483A" w:rsidP="0000483A">
                  <w:pPr>
                    <w:jc w:val="both"/>
                    <w:rPr>
                      <w:i/>
                    </w:rPr>
                  </w:pPr>
                  <w:r w:rsidRPr="00F345B3">
                    <w:rPr>
                      <w:i/>
                    </w:rPr>
                    <w:lastRenderedPageBreak/>
                    <w:t>Jei įmonė vykdo abi – pramonės ir IRT – veiklas, bendros pardavimo pajamos iš šių veiklų bent dvejus metus iki PĮP pateikimo sudaro ne mažiau kaip 51 procentą visų įmonės veiklų</w:t>
                  </w:r>
                  <w:r w:rsidR="00FC5B99">
                    <w:rPr>
                      <w:i/>
                    </w:rPr>
                    <w:t xml:space="preserve"> pardavimo pajamų</w:t>
                  </w:r>
                  <w:r w:rsidRPr="00F345B3">
                    <w:rPr>
                      <w:i/>
                    </w:rPr>
                    <w:t xml:space="preserve"> kiekvienais metais.</w:t>
                  </w:r>
                </w:p>
                <w:p w14:paraId="2D3648CF" w14:textId="77777777" w:rsidR="0000483A" w:rsidRPr="00CB710D" w:rsidRDefault="0000483A" w:rsidP="0000483A">
                  <w:pPr>
                    <w:pStyle w:val="CommentText"/>
                    <w:jc w:val="both"/>
                    <w:rPr>
                      <w:i/>
                      <w:iCs/>
                      <w:sz w:val="24"/>
                      <w:szCs w:val="24"/>
                    </w:rPr>
                  </w:pPr>
                  <w:r w:rsidRPr="00CB710D">
                    <w:rPr>
                      <w:i/>
                      <w:iCs/>
                      <w:sz w:val="24"/>
                      <w:szCs w:val="24"/>
                    </w:rPr>
                    <w:t>Įmonės ekonominės</w:t>
                  </w:r>
                  <w:r w:rsidRPr="00CB710D">
                    <w:rPr>
                      <w:i/>
                      <w:sz w:val="24"/>
                      <w:szCs w:val="24"/>
                    </w:rPr>
                    <w:t xml:space="preserve"> veiklos </w:t>
                  </w:r>
                  <w:r w:rsidRPr="00CB710D">
                    <w:rPr>
                      <w:i/>
                      <w:iCs/>
                      <w:sz w:val="24"/>
                      <w:szCs w:val="24"/>
                    </w:rPr>
                    <w:t>vykdymas tikrinamas pagal paskutinį patvirtintą metinių finansinių ataskaitų rinkinį ir (ar) kitus įmonės ekonominę veiklą pagrindžiančius buhalterinės apskaitos dokumentus.</w:t>
                  </w:r>
                </w:p>
                <w:p w14:paraId="11047EE4" w14:textId="77777777" w:rsidR="0000483A" w:rsidRPr="00CB710D" w:rsidRDefault="0000483A" w:rsidP="0000483A">
                  <w:pPr>
                    <w:jc w:val="both"/>
                    <w:rPr>
                      <w:i/>
                      <w:iCs/>
                      <w:szCs w:val="24"/>
                    </w:rPr>
                  </w:pPr>
                  <w:r w:rsidRPr="00CB710D">
                    <w:rPr>
                      <w:i/>
                      <w:iCs/>
                      <w:szCs w:val="24"/>
                    </w:rPr>
                    <w:t>Tikrinama pagal PĮP pateiktą informaciją ir Juridinių asmenų registro duomenis.</w:t>
                  </w:r>
                </w:p>
                <w:p w14:paraId="327A44E7" w14:textId="2E453C7F" w:rsidR="007A79F1" w:rsidRDefault="0000483A" w:rsidP="0000483A">
                  <w:pPr>
                    <w:jc w:val="both"/>
                    <w:rPr>
                      <w:i/>
                      <w:iCs/>
                      <w:szCs w:val="24"/>
                    </w:rPr>
                  </w:pPr>
                  <w:r w:rsidRPr="00CB710D">
                    <w:rPr>
                      <w:i/>
                      <w:iCs/>
                      <w:szCs w:val="24"/>
                    </w:rPr>
                    <w:t xml:space="preserve">Šis projektų atrankos kriterijus taikomas tik </w:t>
                  </w:r>
                  <w:r w:rsidR="004125F7">
                    <w:rPr>
                      <w:i/>
                      <w:color w:val="000000"/>
                      <w:szCs w:val="24"/>
                    </w:rPr>
                    <w:t>PĮP</w:t>
                  </w:r>
                  <w:r>
                    <w:rPr>
                      <w:i/>
                      <w:color w:val="000000"/>
                      <w:szCs w:val="24"/>
                    </w:rPr>
                    <w:t xml:space="preserve"> vertinimo metu</w:t>
                  </w:r>
                  <w:r w:rsidRPr="00CB710D">
                    <w:rPr>
                      <w:i/>
                      <w:iCs/>
                      <w:szCs w:val="24"/>
                    </w:rPr>
                    <w:t>.</w:t>
                  </w:r>
                </w:p>
              </w:tc>
              <w:tc>
                <w:tcPr>
                  <w:tcW w:w="75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B22877" w14:textId="74B46AF4" w:rsidR="007A79F1" w:rsidRDefault="0000483A" w:rsidP="0000483A">
                  <w:pPr>
                    <w:jc w:val="center"/>
                    <w:rPr>
                      <w:i/>
                      <w:iCs/>
                      <w:szCs w:val="24"/>
                    </w:rPr>
                  </w:pPr>
                  <w:r>
                    <w:rPr>
                      <w:i/>
                      <w:iCs/>
                      <w:szCs w:val="24"/>
                    </w:rPr>
                    <w:lastRenderedPageBreak/>
                    <w:t>-</w:t>
                  </w:r>
                </w:p>
              </w:tc>
              <w:tc>
                <w:tcPr>
                  <w:tcW w:w="83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C708D7" w14:textId="48781B89" w:rsidR="007A79F1" w:rsidRDefault="0000483A" w:rsidP="0000483A">
                  <w:pPr>
                    <w:jc w:val="center"/>
                    <w:rPr>
                      <w:i/>
                      <w:iCs/>
                      <w:szCs w:val="24"/>
                    </w:rPr>
                  </w:pPr>
                  <w:r>
                    <w:rPr>
                      <w:i/>
                      <w:iCs/>
                      <w:szCs w:val="24"/>
                    </w:rPr>
                    <w:t>-</w:t>
                  </w:r>
                </w:p>
              </w:tc>
              <w:tc>
                <w:tcPr>
                  <w:tcW w:w="98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AAEF00" w14:textId="42C52B37" w:rsidR="007A79F1" w:rsidRDefault="0000483A" w:rsidP="0000483A">
                  <w:pPr>
                    <w:jc w:val="center"/>
                    <w:rPr>
                      <w:i/>
                      <w:iCs/>
                      <w:szCs w:val="24"/>
                    </w:rPr>
                  </w:pPr>
                  <w:r>
                    <w:rPr>
                      <w:i/>
                      <w:iCs/>
                      <w:szCs w:val="24"/>
                    </w:rPr>
                    <w:t>-</w:t>
                  </w:r>
                </w:p>
              </w:tc>
            </w:tr>
            <w:tr w:rsidR="007A79F1" w14:paraId="458D726E" w14:textId="77777777" w:rsidTr="710F969F">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0011D9" w14:textId="06D75747" w:rsidR="007A79F1" w:rsidRDefault="003A545E" w:rsidP="007A79F1">
                  <w:pPr>
                    <w:jc w:val="both"/>
                    <w:rPr>
                      <w:i/>
                      <w:iCs/>
                      <w:szCs w:val="24"/>
                    </w:rPr>
                  </w:pPr>
                  <w:r>
                    <w:rPr>
                      <w:i/>
                      <w:iCs/>
                      <w:szCs w:val="24"/>
                    </w:rPr>
                    <w:lastRenderedPageBreak/>
                    <w:t>3.</w:t>
                  </w:r>
                </w:p>
              </w:tc>
              <w:tc>
                <w:tcPr>
                  <w:tcW w:w="68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B96FB9" w14:textId="7CF9C448" w:rsidR="007A79F1" w:rsidRDefault="003A545E" w:rsidP="007A79F1">
                  <w:pPr>
                    <w:jc w:val="both"/>
                    <w:rPr>
                      <w:i/>
                      <w:iCs/>
                      <w:szCs w:val="24"/>
                    </w:rPr>
                  </w:pPr>
                  <w:r>
                    <w:rPr>
                      <w:i/>
                      <w:iCs/>
                      <w:szCs w:val="24"/>
                    </w:rPr>
                    <w:t>Specialusis</w:t>
                  </w:r>
                </w:p>
              </w:tc>
              <w:tc>
                <w:tcPr>
                  <w:tcW w:w="68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FFE764" w14:textId="3EB61C77" w:rsidR="007A79F1" w:rsidRDefault="003A545E" w:rsidP="007A79F1">
                  <w:pPr>
                    <w:jc w:val="both"/>
                    <w:rPr>
                      <w:i/>
                      <w:iCs/>
                      <w:szCs w:val="24"/>
                    </w:rPr>
                  </w:pPr>
                  <w:r w:rsidRPr="0CB81EBE">
                    <w:rPr>
                      <w:b/>
                      <w:bCs/>
                    </w:rPr>
                    <w:t>Numatomas (-i) kurti</w:t>
                  </w:r>
                  <w:r w:rsidRPr="0CB81EBE">
                    <w:rPr>
                      <w:b/>
                    </w:rPr>
                    <w:t xml:space="preserve"> DI produktas (-ai) ir (ar</w:t>
                  </w:r>
                  <w:r>
                    <w:rPr>
                      <w:b/>
                    </w:rPr>
                    <w:t>ba</w:t>
                  </w:r>
                  <w:r w:rsidRPr="0CB81EBE">
                    <w:rPr>
                      <w:b/>
                    </w:rPr>
                    <w:t>) sprendimas (-ai) atitinka vieną iš DI sričių (</w:t>
                  </w:r>
                  <w:r>
                    <w:rPr>
                      <w:b/>
                    </w:rPr>
                    <w:t xml:space="preserve">mašininis mokymasis, kompiuterinė rega, </w:t>
                  </w:r>
                  <w:r w:rsidR="008444A1">
                    <w:rPr>
                      <w:b/>
                    </w:rPr>
                    <w:t xml:space="preserve">išmanioji </w:t>
                  </w:r>
                  <w:proofErr w:type="spellStart"/>
                  <w:r>
                    <w:rPr>
                      <w:b/>
                    </w:rPr>
                    <w:t>robotika</w:t>
                  </w:r>
                  <w:proofErr w:type="spellEnd"/>
                  <w:r>
                    <w:rPr>
                      <w:b/>
                    </w:rPr>
                    <w:t xml:space="preserve"> ir automatizavimas, natūralios kalbos apdorojimas, skaitmeniniai dvyniai).</w:t>
                  </w:r>
                </w:p>
              </w:tc>
              <w:tc>
                <w:tcPr>
                  <w:tcW w:w="68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7C57CF" w14:textId="484AAF71" w:rsidR="0000483A" w:rsidRDefault="0000483A" w:rsidP="0000483A">
                  <w:pPr>
                    <w:widowControl w:val="0"/>
                    <w:jc w:val="both"/>
                    <w:textAlignment w:val="baseline"/>
                    <w:rPr>
                      <w:i/>
                    </w:rPr>
                  </w:pPr>
                  <w:r w:rsidRPr="0CB81EBE">
                    <w:rPr>
                      <w:i/>
                    </w:rPr>
                    <w:t>Vertinama, ar projekt</w:t>
                  </w:r>
                  <w:r w:rsidRPr="0CB81EBE">
                    <w:rPr>
                      <w:i/>
                      <w:iCs/>
                    </w:rPr>
                    <w:t>o įgyvendinimo metu numatomas (-i) kurti</w:t>
                  </w:r>
                  <w:r w:rsidRPr="0CB81EBE">
                    <w:rPr>
                      <w:i/>
                    </w:rPr>
                    <w:t xml:space="preserve"> DI produktas (-ai) ir (ar</w:t>
                  </w:r>
                  <w:r>
                    <w:rPr>
                      <w:i/>
                    </w:rPr>
                    <w:t>ba</w:t>
                  </w:r>
                  <w:r w:rsidRPr="0CB81EBE">
                    <w:rPr>
                      <w:i/>
                    </w:rPr>
                    <w:t>) sprendimas (-ai) atitinka vieną iš DI sričių (</w:t>
                  </w:r>
                  <w:r>
                    <w:rPr>
                      <w:i/>
                    </w:rPr>
                    <w:t xml:space="preserve">mašininis mokymasis, kompiuterinė rega, </w:t>
                  </w:r>
                  <w:r w:rsidR="008444A1">
                    <w:rPr>
                      <w:i/>
                    </w:rPr>
                    <w:t xml:space="preserve">išmanioji </w:t>
                  </w:r>
                  <w:proofErr w:type="spellStart"/>
                  <w:r>
                    <w:rPr>
                      <w:i/>
                    </w:rPr>
                    <w:t>robotika</w:t>
                  </w:r>
                  <w:proofErr w:type="spellEnd"/>
                  <w:r>
                    <w:rPr>
                      <w:i/>
                    </w:rPr>
                    <w:t xml:space="preserve"> ir automatizavimas, natūralios kalbos apdorojimas, skaitmeniniai dvyniai</w:t>
                  </w:r>
                  <w:r w:rsidRPr="0CB81EBE">
                    <w:rPr>
                      <w:i/>
                    </w:rPr>
                    <w:t>).</w:t>
                  </w:r>
                </w:p>
                <w:p w14:paraId="1F4173BF" w14:textId="77777777" w:rsidR="0000483A" w:rsidRDefault="0000483A" w:rsidP="0000483A">
                  <w:pPr>
                    <w:pStyle w:val="NormalWeb"/>
                    <w:spacing w:after="0"/>
                    <w:jc w:val="both"/>
                    <w:rPr>
                      <w:bCs/>
                      <w:i/>
                      <w:iCs/>
                      <w:lang w:eastAsia="lt-LT"/>
                    </w:rPr>
                  </w:pPr>
                  <w:r w:rsidRPr="006F1802">
                    <w:rPr>
                      <w:b/>
                      <w:i/>
                      <w:iCs/>
                      <w:lang w:eastAsia="lt-LT"/>
                    </w:rPr>
                    <w:t>Mašininis mokymasis (ML):</w:t>
                  </w:r>
                  <w:r w:rsidRPr="006F1802">
                    <w:rPr>
                      <w:bCs/>
                      <w:i/>
                      <w:iCs/>
                      <w:lang w:eastAsia="lt-LT"/>
                    </w:rPr>
                    <w:t xml:space="preserve"> </w:t>
                  </w:r>
                  <w:r w:rsidRPr="00F345B3">
                    <w:rPr>
                      <w:i/>
                      <w:szCs w:val="20"/>
                      <w:lang w:eastAsia="en-US"/>
                    </w:rPr>
                    <w:t xml:space="preserve">Mašininis mokymasis (angl. </w:t>
                  </w:r>
                  <w:proofErr w:type="spellStart"/>
                  <w:r w:rsidRPr="00F345B3">
                    <w:rPr>
                      <w:i/>
                      <w:szCs w:val="20"/>
                      <w:lang w:eastAsia="en-US"/>
                    </w:rPr>
                    <w:t>machine</w:t>
                  </w:r>
                  <w:proofErr w:type="spellEnd"/>
                  <w:r w:rsidRPr="00F345B3">
                    <w:rPr>
                      <w:i/>
                      <w:szCs w:val="20"/>
                      <w:lang w:eastAsia="en-US"/>
                    </w:rPr>
                    <w:t xml:space="preserve"> </w:t>
                  </w:r>
                  <w:proofErr w:type="spellStart"/>
                  <w:r w:rsidRPr="00F345B3">
                    <w:rPr>
                      <w:i/>
                      <w:szCs w:val="20"/>
                      <w:lang w:eastAsia="en-US"/>
                    </w:rPr>
                    <w:t>learning</w:t>
                  </w:r>
                  <w:proofErr w:type="spellEnd"/>
                  <w:r w:rsidRPr="00F345B3">
                    <w:rPr>
                      <w:i/>
                      <w:szCs w:val="20"/>
                      <w:lang w:eastAsia="en-US"/>
                    </w:rPr>
                    <w:t>) yra dirbtinio intelekto (DI) sritis, kurioje sistemoms suteikiama galimybė mokytis ir tobulėti iš duomenų, neatliekant tiesioginio programavimo.</w:t>
                  </w:r>
                  <w:r w:rsidRPr="00A20737">
                    <w:rPr>
                      <w:rFonts w:ascii="Verdana" w:hAnsi="Verdana"/>
                      <w:bCs/>
                      <w:i/>
                      <w:iCs/>
                      <w:sz w:val="20"/>
                      <w:szCs w:val="20"/>
                      <w:lang w:eastAsia="lt-LT"/>
                    </w:rPr>
                    <w:t xml:space="preserve"> </w:t>
                  </w:r>
                  <w:r w:rsidRPr="006F1802">
                    <w:rPr>
                      <w:bCs/>
                      <w:i/>
                      <w:iCs/>
                      <w:lang w:eastAsia="lt-LT"/>
                    </w:rPr>
                    <w:t>ML algoritmai</w:t>
                  </w:r>
                  <w:r>
                    <w:rPr>
                      <w:bCs/>
                      <w:i/>
                      <w:iCs/>
                      <w:lang w:eastAsia="lt-LT"/>
                    </w:rPr>
                    <w:t xml:space="preserve">, </w:t>
                  </w:r>
                  <w:r w:rsidRPr="00BB20BA">
                    <w:rPr>
                      <w:bCs/>
                      <w:i/>
                      <w:iCs/>
                      <w:lang w:eastAsia="lt-LT"/>
                    </w:rPr>
                    <w:t>įskaitant gilųjį mokymąsi,</w:t>
                  </w:r>
                  <w:r w:rsidRPr="006F1802">
                    <w:rPr>
                      <w:bCs/>
                      <w:i/>
                      <w:iCs/>
                      <w:lang w:eastAsia="lt-LT"/>
                    </w:rPr>
                    <w:t xml:space="preserve"> analizuoja duomenų modelius iš</w:t>
                  </w:r>
                  <w:r>
                    <w:rPr>
                      <w:bCs/>
                      <w:i/>
                      <w:iCs/>
                      <w:lang w:eastAsia="lt-LT"/>
                    </w:rPr>
                    <w:t xml:space="preserve"> </w:t>
                  </w:r>
                  <w:r w:rsidRPr="00BB20BA">
                    <w:rPr>
                      <w:bCs/>
                      <w:i/>
                      <w:iCs/>
                      <w:lang w:eastAsia="lt-LT"/>
                    </w:rPr>
                    <w:t xml:space="preserve">duomenų </w:t>
                  </w:r>
                  <w:r w:rsidRPr="00BB20BA">
                    <w:rPr>
                      <w:bCs/>
                      <w:i/>
                      <w:iCs/>
                      <w:lang w:eastAsia="lt-LT"/>
                    </w:rPr>
                    <w:lastRenderedPageBreak/>
                    <w:t>saugyklų,</w:t>
                  </w:r>
                  <w:r w:rsidRPr="006F1802">
                    <w:rPr>
                      <w:bCs/>
                      <w:i/>
                      <w:iCs/>
                      <w:lang w:eastAsia="lt-LT"/>
                    </w:rPr>
                    <w:t xml:space="preserve"> jutiklių ir įrangos,</w:t>
                  </w:r>
                  <w:r>
                    <w:rPr>
                      <w:bCs/>
                      <w:i/>
                      <w:iCs/>
                      <w:lang w:eastAsia="lt-LT"/>
                    </w:rPr>
                    <w:t xml:space="preserve"> </w:t>
                  </w:r>
                  <w:r w:rsidRPr="00BB20BA">
                    <w:rPr>
                      <w:bCs/>
                      <w:i/>
                      <w:iCs/>
                      <w:lang w:eastAsia="lt-LT"/>
                    </w:rPr>
                    <w:t>analizuoja duomenis iš kitų prieinamų šaltinių tiek įmonės viduje, tiek interneto, debesų kompiuterijos,</w:t>
                  </w:r>
                  <w:r w:rsidRPr="006F1802">
                    <w:rPr>
                      <w:bCs/>
                      <w:i/>
                      <w:iCs/>
                      <w:lang w:eastAsia="lt-LT"/>
                    </w:rPr>
                    <w:t xml:space="preserve"> optimizuodami operacijas,</w:t>
                  </w:r>
                  <w:r>
                    <w:rPr>
                      <w:bCs/>
                      <w:i/>
                      <w:iCs/>
                      <w:lang w:eastAsia="lt-LT"/>
                    </w:rPr>
                    <w:t xml:space="preserve"> verslo procesus,</w:t>
                  </w:r>
                  <w:r w:rsidRPr="006F1802">
                    <w:rPr>
                      <w:bCs/>
                      <w:i/>
                      <w:iCs/>
                      <w:lang w:eastAsia="lt-LT"/>
                    </w:rPr>
                    <w:t xml:space="preserve"> prognozuodami priežiūros poreikius ir gerindami bendrą efektyvumą</w:t>
                  </w:r>
                  <w:r>
                    <w:rPr>
                      <w:bCs/>
                      <w:i/>
                      <w:iCs/>
                      <w:lang w:eastAsia="lt-LT"/>
                    </w:rPr>
                    <w:t xml:space="preserve"> bei našumą. </w:t>
                  </w:r>
                  <w:r w:rsidRPr="00BB20BA">
                    <w:rPr>
                      <w:bCs/>
                      <w:i/>
                      <w:iCs/>
                      <w:lang w:eastAsia="lt-LT"/>
                    </w:rPr>
                    <w:t>Laikoma, kad projektas atitinka šią sritį, jei projekte numatytas jau sukurtų ML modelių integravimas į įmonės sistemas ir tų modelių  apmokymas.</w:t>
                  </w:r>
                </w:p>
                <w:p w14:paraId="5EACE292" w14:textId="77777777" w:rsidR="0000483A" w:rsidRPr="006F1802" w:rsidRDefault="0000483A" w:rsidP="0000483A">
                  <w:pPr>
                    <w:pStyle w:val="NormalWeb"/>
                    <w:spacing w:after="0"/>
                    <w:jc w:val="both"/>
                    <w:rPr>
                      <w:bCs/>
                      <w:i/>
                      <w:iCs/>
                      <w:lang w:eastAsia="lt-LT"/>
                    </w:rPr>
                  </w:pPr>
                  <w:r w:rsidRPr="00BB20BA">
                    <w:rPr>
                      <w:b/>
                      <w:i/>
                      <w:iCs/>
                      <w:lang w:eastAsia="lt-LT"/>
                    </w:rPr>
                    <w:t>Kompiuterinė rega:</w:t>
                  </w:r>
                  <w:r w:rsidRPr="006F1802">
                    <w:rPr>
                      <w:bCs/>
                      <w:i/>
                      <w:iCs/>
                      <w:lang w:eastAsia="lt-LT"/>
                    </w:rPr>
                    <w:t xml:space="preserve"> Ši technologija naudoja pažangų vaizdų atpažinimą, kad realiu laiku aptiktų </w:t>
                  </w:r>
                  <w:r w:rsidRPr="00BB20BA">
                    <w:rPr>
                      <w:bCs/>
                      <w:i/>
                      <w:iCs/>
                      <w:lang w:eastAsia="lt-LT"/>
                    </w:rPr>
                    <w:t>ar identifikuotų objektus vaizde, aptiktų</w:t>
                  </w:r>
                  <w:r w:rsidRPr="006F1802">
                    <w:rPr>
                      <w:bCs/>
                      <w:i/>
                      <w:iCs/>
                      <w:lang w:eastAsia="lt-LT"/>
                    </w:rPr>
                    <w:t xml:space="preserve"> defektus ir</w:t>
                  </w:r>
                  <w:r>
                    <w:rPr>
                      <w:bCs/>
                      <w:i/>
                      <w:iCs/>
                      <w:lang w:eastAsia="lt-LT"/>
                    </w:rPr>
                    <w:t xml:space="preserve"> (arba)</w:t>
                  </w:r>
                  <w:r w:rsidRPr="006F1802">
                    <w:rPr>
                      <w:bCs/>
                      <w:i/>
                      <w:iCs/>
                      <w:lang w:eastAsia="lt-LT"/>
                    </w:rPr>
                    <w:t xml:space="preserve"> </w:t>
                  </w:r>
                  <w:r w:rsidRPr="006F1802">
                    <w:rPr>
                      <w:bCs/>
                      <w:i/>
                      <w:iCs/>
                      <w:lang w:eastAsia="lt-LT"/>
                    </w:rPr>
                    <w:lastRenderedPageBreak/>
                    <w:t xml:space="preserve">stebėtų kokybę, užtikrindama aukštus standartus ir </w:t>
                  </w:r>
                  <w:r>
                    <w:rPr>
                      <w:bCs/>
                      <w:i/>
                      <w:iCs/>
                      <w:lang w:eastAsia="lt-LT"/>
                    </w:rPr>
                    <w:t xml:space="preserve">(arba) </w:t>
                  </w:r>
                  <w:r w:rsidRPr="006F1802">
                    <w:rPr>
                      <w:bCs/>
                      <w:i/>
                      <w:iCs/>
                      <w:lang w:eastAsia="lt-LT"/>
                    </w:rPr>
                    <w:t>mažindama atliekų kiekį.</w:t>
                  </w:r>
                </w:p>
                <w:p w14:paraId="297CF0C1" w14:textId="2BAC1F12" w:rsidR="0000483A" w:rsidRDefault="008444A1" w:rsidP="0000483A">
                  <w:pPr>
                    <w:pStyle w:val="NormalWeb"/>
                    <w:spacing w:before="0" w:beforeAutospacing="0" w:after="0" w:afterAutospacing="0"/>
                    <w:jc w:val="both"/>
                    <w:rPr>
                      <w:bCs/>
                      <w:i/>
                      <w:iCs/>
                      <w:lang w:eastAsia="lt-LT"/>
                    </w:rPr>
                  </w:pPr>
                  <w:r>
                    <w:rPr>
                      <w:b/>
                      <w:i/>
                      <w:iCs/>
                      <w:lang w:eastAsia="lt-LT"/>
                    </w:rPr>
                    <w:t xml:space="preserve">Išmanioji </w:t>
                  </w:r>
                  <w:proofErr w:type="spellStart"/>
                  <w:r>
                    <w:rPr>
                      <w:b/>
                      <w:i/>
                      <w:iCs/>
                      <w:lang w:eastAsia="lt-LT"/>
                    </w:rPr>
                    <w:t>r</w:t>
                  </w:r>
                  <w:r w:rsidR="0000483A" w:rsidRPr="00BB20BA">
                    <w:rPr>
                      <w:b/>
                      <w:i/>
                      <w:iCs/>
                      <w:lang w:eastAsia="lt-LT"/>
                    </w:rPr>
                    <w:t>obotika</w:t>
                  </w:r>
                  <w:proofErr w:type="spellEnd"/>
                  <w:r w:rsidR="0000483A" w:rsidRPr="00BB20BA">
                    <w:rPr>
                      <w:b/>
                      <w:i/>
                      <w:iCs/>
                      <w:lang w:eastAsia="lt-LT"/>
                    </w:rPr>
                    <w:t xml:space="preserve"> ir automatizavimas:</w:t>
                  </w:r>
                  <w:r w:rsidR="0000483A" w:rsidRPr="006F1802">
                    <w:rPr>
                      <w:bCs/>
                      <w:i/>
                      <w:iCs/>
                      <w:lang w:eastAsia="lt-LT"/>
                    </w:rPr>
                    <w:t xml:space="preserve"> </w:t>
                  </w:r>
                  <w:r w:rsidR="0000483A">
                    <w:rPr>
                      <w:bCs/>
                      <w:i/>
                      <w:iCs/>
                      <w:lang w:eastAsia="lt-LT"/>
                    </w:rPr>
                    <w:t>DI</w:t>
                  </w:r>
                  <w:r w:rsidR="0000483A" w:rsidRPr="006F1802">
                    <w:rPr>
                      <w:bCs/>
                      <w:i/>
                      <w:iCs/>
                      <w:lang w:eastAsia="lt-LT"/>
                    </w:rPr>
                    <w:t xml:space="preserve"> valdomi robotai, įskaitant bendradarbiaujančius robotus (</w:t>
                  </w:r>
                  <w:proofErr w:type="spellStart"/>
                  <w:r w:rsidR="0000483A" w:rsidRPr="006F1802">
                    <w:rPr>
                      <w:bCs/>
                      <w:i/>
                      <w:iCs/>
                      <w:lang w:eastAsia="lt-LT"/>
                    </w:rPr>
                    <w:t>kobotus</w:t>
                  </w:r>
                  <w:proofErr w:type="spellEnd"/>
                  <w:r w:rsidR="0000483A" w:rsidRPr="006F1802">
                    <w:rPr>
                      <w:bCs/>
                      <w:i/>
                      <w:iCs/>
                      <w:lang w:eastAsia="lt-LT"/>
                    </w:rPr>
                    <w:t>), automatizuoja pasikartojančias užduotis, didindami gamybos</w:t>
                  </w:r>
                  <w:r w:rsidR="0000483A">
                    <w:rPr>
                      <w:bCs/>
                      <w:i/>
                      <w:iCs/>
                      <w:lang w:eastAsia="lt-LT"/>
                    </w:rPr>
                    <w:t xml:space="preserve"> (paslaugų teikimo)</w:t>
                  </w:r>
                  <w:r w:rsidR="0000483A" w:rsidRPr="006F1802">
                    <w:rPr>
                      <w:bCs/>
                      <w:i/>
                      <w:iCs/>
                      <w:lang w:eastAsia="lt-LT"/>
                    </w:rPr>
                    <w:t xml:space="preserve"> greitį ir tikslumą, tuo pačiu leisdami žmonėms susitelkti į sudėtingesnes veiklas.</w:t>
                  </w:r>
                </w:p>
                <w:p w14:paraId="392CDD4D" w14:textId="77777777" w:rsidR="0000483A" w:rsidRPr="006F1802" w:rsidRDefault="0000483A" w:rsidP="0000483A">
                  <w:pPr>
                    <w:pStyle w:val="NormalWeb"/>
                    <w:spacing w:before="0" w:beforeAutospacing="0" w:after="0" w:afterAutospacing="0"/>
                    <w:jc w:val="both"/>
                    <w:rPr>
                      <w:bCs/>
                      <w:i/>
                      <w:iCs/>
                      <w:lang w:eastAsia="lt-LT"/>
                    </w:rPr>
                  </w:pPr>
                </w:p>
                <w:p w14:paraId="0932ADDD" w14:textId="77777777" w:rsidR="0000483A" w:rsidRDefault="0000483A" w:rsidP="0000483A">
                  <w:pPr>
                    <w:pStyle w:val="NormalWeb"/>
                    <w:spacing w:before="0" w:beforeAutospacing="0" w:after="0" w:afterAutospacing="0"/>
                    <w:jc w:val="both"/>
                    <w:rPr>
                      <w:bCs/>
                      <w:i/>
                      <w:iCs/>
                      <w:lang w:eastAsia="lt-LT"/>
                    </w:rPr>
                  </w:pPr>
                  <w:r w:rsidRPr="00BB20BA">
                    <w:rPr>
                      <w:b/>
                      <w:i/>
                      <w:iCs/>
                      <w:lang w:eastAsia="lt-LT"/>
                    </w:rPr>
                    <w:t>Natūralios kalbos apdorojimas (NLP):</w:t>
                  </w:r>
                  <w:r w:rsidRPr="006F1802">
                    <w:rPr>
                      <w:bCs/>
                      <w:i/>
                      <w:iCs/>
                      <w:lang w:eastAsia="lt-LT"/>
                    </w:rPr>
                    <w:t xml:space="preserve"> NLP palengvina sklandų bendravimą tarp žmonių ir mašinų, gerindamas įvairių procesų efektyvumą.</w:t>
                  </w:r>
                  <w:r>
                    <w:rPr>
                      <w:bCs/>
                      <w:i/>
                      <w:iCs/>
                      <w:lang w:eastAsia="lt-LT"/>
                    </w:rPr>
                    <w:t xml:space="preserve"> </w:t>
                  </w:r>
                  <w:r w:rsidRPr="00BB20BA">
                    <w:rPr>
                      <w:bCs/>
                      <w:i/>
                      <w:iCs/>
                      <w:lang w:eastAsia="lt-LT"/>
                    </w:rPr>
                    <w:t xml:space="preserve">NLP leidžia kompiuteriams suprasti, </w:t>
                  </w:r>
                  <w:r w:rsidRPr="00BB20BA">
                    <w:rPr>
                      <w:bCs/>
                      <w:i/>
                      <w:iCs/>
                      <w:lang w:eastAsia="lt-LT"/>
                    </w:rPr>
                    <w:lastRenderedPageBreak/>
                    <w:t>interpretuoti, generuoti ir reaguoti į žmogaus kalbą, tiek rašytinę, tiek žodinę, siekiant pagerinti įvairių procesų efektyvumą, atliekant dokumentų analizę ir (arba) vaizdinės bei rašytinės informacijos interpretavimą.</w:t>
                  </w:r>
                </w:p>
                <w:p w14:paraId="7844B76C" w14:textId="77777777" w:rsidR="0000483A" w:rsidRPr="006F1802" w:rsidRDefault="0000483A" w:rsidP="0000483A">
                  <w:pPr>
                    <w:pStyle w:val="NormalWeb"/>
                    <w:spacing w:before="0" w:beforeAutospacing="0" w:after="0" w:afterAutospacing="0"/>
                    <w:jc w:val="both"/>
                    <w:rPr>
                      <w:bCs/>
                      <w:i/>
                      <w:iCs/>
                      <w:lang w:eastAsia="lt-LT"/>
                    </w:rPr>
                  </w:pPr>
                </w:p>
                <w:p w14:paraId="7F3D96A7" w14:textId="77777777" w:rsidR="0000483A" w:rsidRDefault="0000483A" w:rsidP="0000483A">
                  <w:pPr>
                    <w:widowControl w:val="0"/>
                    <w:tabs>
                      <w:tab w:val="left" w:pos="202"/>
                    </w:tabs>
                    <w:jc w:val="both"/>
                    <w:textAlignment w:val="baseline"/>
                    <w:rPr>
                      <w:bCs/>
                      <w:i/>
                      <w:iCs/>
                      <w:szCs w:val="24"/>
                      <w:lang w:eastAsia="lt-LT"/>
                    </w:rPr>
                  </w:pPr>
                  <w:r w:rsidRPr="00BB20BA">
                    <w:rPr>
                      <w:b/>
                      <w:i/>
                      <w:iCs/>
                      <w:szCs w:val="24"/>
                      <w:lang w:eastAsia="lt-LT"/>
                    </w:rPr>
                    <w:t>Skaitmeniniai dvyniai:</w:t>
                  </w:r>
                  <w:r w:rsidRPr="00BB20BA">
                    <w:rPr>
                      <w:bCs/>
                      <w:i/>
                      <w:iCs/>
                      <w:szCs w:val="24"/>
                      <w:lang w:eastAsia="lt-LT"/>
                    </w:rPr>
                    <w:t xml:space="preserve"> </w:t>
                  </w:r>
                  <w:r w:rsidRPr="006F1802">
                    <w:rPr>
                      <w:bCs/>
                      <w:i/>
                      <w:iCs/>
                      <w:szCs w:val="24"/>
                      <w:lang w:eastAsia="lt-LT"/>
                    </w:rPr>
                    <w:t>virtualios fizinės infrastruktūros, sistemų ar procesų kopijos, naudojančios realaus laiko duomenis ir simuliacijas, kad atspindėtų ir modeliuotų savo fizinių atitikmenų elgesį, taip leidžiant taupant resursus optimizuoti savo veiklą virtualioje aplinkoje.</w:t>
                  </w:r>
                </w:p>
                <w:p w14:paraId="78C97E93" w14:textId="77777777" w:rsidR="0000483A" w:rsidRPr="00CB710D" w:rsidRDefault="0000483A" w:rsidP="0000483A">
                  <w:pPr>
                    <w:widowControl w:val="0"/>
                    <w:jc w:val="both"/>
                    <w:textAlignment w:val="baseline"/>
                    <w:rPr>
                      <w:i/>
                    </w:rPr>
                  </w:pPr>
                </w:p>
                <w:p w14:paraId="6509BB9F" w14:textId="77777777" w:rsidR="0000483A" w:rsidRPr="00CB710D" w:rsidRDefault="0000483A" w:rsidP="0000483A">
                  <w:pPr>
                    <w:widowControl w:val="0"/>
                    <w:jc w:val="both"/>
                    <w:textAlignment w:val="baseline"/>
                    <w:rPr>
                      <w:bCs/>
                      <w:i/>
                      <w:iCs/>
                      <w:szCs w:val="24"/>
                      <w:lang w:eastAsia="lt-LT"/>
                    </w:rPr>
                  </w:pPr>
                  <w:r w:rsidRPr="00CB710D">
                    <w:rPr>
                      <w:bCs/>
                      <w:i/>
                      <w:iCs/>
                      <w:szCs w:val="24"/>
                      <w:lang w:eastAsia="lt-LT"/>
                    </w:rPr>
                    <w:t xml:space="preserve">Kriterijaus atitiktis vertinama pagal kartu </w:t>
                  </w:r>
                  <w:r w:rsidRPr="00CB710D">
                    <w:rPr>
                      <w:bCs/>
                      <w:i/>
                      <w:iCs/>
                      <w:szCs w:val="24"/>
                      <w:lang w:eastAsia="lt-LT"/>
                    </w:rPr>
                    <w:lastRenderedPageBreak/>
                    <w:t>su PĮP pateikiamą užpildytą priedą, nurodytą projektų finansavimo sąlygų apraše.</w:t>
                  </w:r>
                </w:p>
                <w:p w14:paraId="535CE9B4" w14:textId="416FA418" w:rsidR="007A79F1" w:rsidRDefault="0000483A" w:rsidP="0000483A">
                  <w:pPr>
                    <w:jc w:val="both"/>
                    <w:rPr>
                      <w:i/>
                      <w:iCs/>
                      <w:szCs w:val="24"/>
                    </w:rPr>
                  </w:pPr>
                  <w:r w:rsidRPr="00CB710D">
                    <w:rPr>
                      <w:i/>
                      <w:iCs/>
                      <w:szCs w:val="24"/>
                    </w:rPr>
                    <w:t>Šis projektų atrankos kriterijus taikomas viso projekto vykdymo laikotarpiu.</w:t>
                  </w:r>
                </w:p>
              </w:tc>
              <w:tc>
                <w:tcPr>
                  <w:tcW w:w="75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7E7A54" w14:textId="2117ABA8" w:rsidR="007A79F1" w:rsidRDefault="0000483A" w:rsidP="0000483A">
                  <w:pPr>
                    <w:jc w:val="center"/>
                    <w:rPr>
                      <w:i/>
                      <w:iCs/>
                      <w:szCs w:val="24"/>
                    </w:rPr>
                  </w:pPr>
                  <w:r>
                    <w:rPr>
                      <w:i/>
                      <w:iCs/>
                      <w:szCs w:val="24"/>
                    </w:rPr>
                    <w:lastRenderedPageBreak/>
                    <w:t>-</w:t>
                  </w:r>
                </w:p>
              </w:tc>
              <w:tc>
                <w:tcPr>
                  <w:tcW w:w="83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27BD7C" w14:textId="24211B3C" w:rsidR="007A79F1" w:rsidRDefault="0000483A" w:rsidP="0000483A">
                  <w:pPr>
                    <w:jc w:val="center"/>
                    <w:rPr>
                      <w:i/>
                      <w:iCs/>
                      <w:szCs w:val="24"/>
                    </w:rPr>
                  </w:pPr>
                  <w:r>
                    <w:rPr>
                      <w:i/>
                      <w:iCs/>
                      <w:szCs w:val="24"/>
                    </w:rPr>
                    <w:t>-</w:t>
                  </w:r>
                </w:p>
              </w:tc>
              <w:tc>
                <w:tcPr>
                  <w:tcW w:w="98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9D1724" w14:textId="251E800D" w:rsidR="007A79F1" w:rsidRDefault="0000483A" w:rsidP="0000483A">
                  <w:pPr>
                    <w:jc w:val="center"/>
                    <w:rPr>
                      <w:i/>
                      <w:iCs/>
                      <w:szCs w:val="24"/>
                    </w:rPr>
                  </w:pPr>
                  <w:r>
                    <w:rPr>
                      <w:i/>
                      <w:iCs/>
                      <w:szCs w:val="24"/>
                    </w:rPr>
                    <w:t>-</w:t>
                  </w:r>
                </w:p>
              </w:tc>
            </w:tr>
            <w:tr w:rsidR="0000483A" w14:paraId="5C7F9620" w14:textId="77777777" w:rsidTr="710F969F">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FC2E9D" w14:textId="6F778AA1" w:rsidR="0000483A" w:rsidRDefault="0000483A" w:rsidP="007A79F1">
                  <w:pPr>
                    <w:jc w:val="both"/>
                    <w:rPr>
                      <w:i/>
                      <w:iCs/>
                      <w:szCs w:val="24"/>
                    </w:rPr>
                  </w:pPr>
                  <w:r>
                    <w:rPr>
                      <w:i/>
                      <w:iCs/>
                      <w:szCs w:val="24"/>
                    </w:rPr>
                    <w:lastRenderedPageBreak/>
                    <w:t>4.</w:t>
                  </w:r>
                </w:p>
              </w:tc>
              <w:tc>
                <w:tcPr>
                  <w:tcW w:w="68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94EC3E" w14:textId="0ABB8091" w:rsidR="0000483A" w:rsidRDefault="0000483A" w:rsidP="007A79F1">
                  <w:pPr>
                    <w:jc w:val="both"/>
                    <w:rPr>
                      <w:i/>
                      <w:iCs/>
                      <w:szCs w:val="24"/>
                    </w:rPr>
                  </w:pPr>
                  <w:r>
                    <w:rPr>
                      <w:i/>
                      <w:iCs/>
                      <w:szCs w:val="24"/>
                    </w:rPr>
                    <w:t>Prioritetinis</w:t>
                  </w:r>
                </w:p>
              </w:tc>
              <w:tc>
                <w:tcPr>
                  <w:tcW w:w="68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37CAA3" w14:textId="54FC4873" w:rsidR="0000483A" w:rsidRPr="0CB81EBE" w:rsidRDefault="0000483A" w:rsidP="007A79F1">
                  <w:pPr>
                    <w:jc w:val="both"/>
                    <w:rPr>
                      <w:b/>
                      <w:bCs/>
                    </w:rPr>
                  </w:pPr>
                  <w:r w:rsidRPr="00BF0D91">
                    <w:rPr>
                      <w:b/>
                    </w:rPr>
                    <w:t>Numatomo (-ų) kurti DI produkto (-ų) ir (ar</w:t>
                  </w:r>
                  <w:r>
                    <w:rPr>
                      <w:b/>
                    </w:rPr>
                    <w:t>ba</w:t>
                  </w:r>
                  <w:r w:rsidRPr="00BF0D91">
                    <w:rPr>
                      <w:b/>
                    </w:rPr>
                    <w:t>) sprendimo (-ų) išvystymo lygis pagal pasiektą stadiją</w:t>
                  </w:r>
                  <w:r>
                    <w:rPr>
                      <w:b/>
                    </w:rPr>
                    <w:t>.</w:t>
                  </w:r>
                </w:p>
              </w:tc>
              <w:tc>
                <w:tcPr>
                  <w:tcW w:w="68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1C3214" w14:textId="4FD66E17" w:rsidR="0000483A" w:rsidRPr="00FC147D" w:rsidRDefault="0000483A" w:rsidP="0000483A">
                  <w:pPr>
                    <w:tabs>
                      <w:tab w:val="left" w:pos="886"/>
                    </w:tabs>
                    <w:jc w:val="both"/>
                    <w:rPr>
                      <w:bCs/>
                      <w:i/>
                      <w:iCs/>
                      <w:szCs w:val="24"/>
                      <w:lang w:eastAsia="lt-LT"/>
                    </w:rPr>
                  </w:pPr>
                  <w:r w:rsidRPr="00FC147D">
                    <w:rPr>
                      <w:bCs/>
                      <w:i/>
                      <w:iCs/>
                      <w:szCs w:val="24"/>
                      <w:lang w:eastAsia="lt-LT"/>
                    </w:rPr>
                    <w:t>Vertinama numatomo (-ų) kurti DI produkto (-ų) ir (ar</w:t>
                  </w:r>
                  <w:r>
                    <w:rPr>
                      <w:bCs/>
                      <w:i/>
                      <w:iCs/>
                      <w:szCs w:val="24"/>
                      <w:lang w:eastAsia="lt-LT"/>
                    </w:rPr>
                    <w:t>ba</w:t>
                  </w:r>
                  <w:r w:rsidRPr="00FC147D">
                    <w:rPr>
                      <w:bCs/>
                      <w:i/>
                      <w:iCs/>
                      <w:szCs w:val="24"/>
                      <w:lang w:eastAsia="lt-LT"/>
                    </w:rPr>
                    <w:t>) sprendimo (-ų) išsivystymo lygis pagal pasiektą stadiją, t. y. ar numatomas sukurti DI produktas (-ai) ir (ar</w:t>
                  </w:r>
                  <w:r>
                    <w:rPr>
                      <w:bCs/>
                      <w:i/>
                      <w:iCs/>
                      <w:szCs w:val="24"/>
                      <w:lang w:eastAsia="lt-LT"/>
                    </w:rPr>
                    <w:t>ba</w:t>
                  </w:r>
                  <w:r w:rsidRPr="00FC147D">
                    <w:rPr>
                      <w:bCs/>
                      <w:i/>
                      <w:iCs/>
                      <w:szCs w:val="24"/>
                      <w:lang w:eastAsia="lt-LT"/>
                    </w:rPr>
                    <w:t xml:space="preserve">) sprendimas (-ai) atitinka tik minimaliai gyvybingo produkto stadiją, ar bus pasiekta ir DI produkto tinkamumo rinkai stadija. </w:t>
                  </w:r>
                  <w:r w:rsidR="00DD6885">
                    <w:rPr>
                      <w:bCs/>
                      <w:i/>
                      <w:iCs/>
                      <w:szCs w:val="24"/>
                      <w:lang w:eastAsia="lt-LT"/>
                    </w:rPr>
                    <w:t>P</w:t>
                  </w:r>
                  <w:r w:rsidRPr="00FC147D">
                    <w:rPr>
                      <w:bCs/>
                      <w:i/>
                      <w:iCs/>
                      <w:szCs w:val="24"/>
                      <w:lang w:eastAsia="lt-LT"/>
                    </w:rPr>
                    <w:t>rojektams, numatantiems sukurti DI produktą (-</w:t>
                  </w:r>
                  <w:proofErr w:type="spellStart"/>
                  <w:r w:rsidRPr="00FC147D">
                    <w:rPr>
                      <w:bCs/>
                      <w:i/>
                      <w:iCs/>
                      <w:szCs w:val="24"/>
                      <w:lang w:eastAsia="lt-LT"/>
                    </w:rPr>
                    <w:t>us</w:t>
                  </w:r>
                  <w:proofErr w:type="spellEnd"/>
                  <w:r w:rsidRPr="00FC147D">
                    <w:rPr>
                      <w:bCs/>
                      <w:i/>
                      <w:iCs/>
                      <w:szCs w:val="24"/>
                      <w:lang w:eastAsia="lt-LT"/>
                    </w:rPr>
                    <w:t>) ir (ar</w:t>
                  </w:r>
                  <w:r>
                    <w:rPr>
                      <w:bCs/>
                      <w:i/>
                      <w:iCs/>
                      <w:szCs w:val="24"/>
                      <w:lang w:eastAsia="lt-LT"/>
                    </w:rPr>
                    <w:t>ba</w:t>
                  </w:r>
                  <w:r w:rsidRPr="00FC147D">
                    <w:rPr>
                      <w:bCs/>
                      <w:i/>
                      <w:iCs/>
                      <w:szCs w:val="24"/>
                      <w:lang w:eastAsia="lt-LT"/>
                    </w:rPr>
                    <w:t>) sprendimą (-</w:t>
                  </w:r>
                  <w:proofErr w:type="spellStart"/>
                  <w:r w:rsidRPr="00FC147D">
                    <w:rPr>
                      <w:bCs/>
                      <w:i/>
                      <w:iCs/>
                      <w:szCs w:val="24"/>
                      <w:lang w:eastAsia="lt-LT"/>
                    </w:rPr>
                    <w:t>us</w:t>
                  </w:r>
                  <w:proofErr w:type="spellEnd"/>
                  <w:r w:rsidRPr="00FC147D">
                    <w:rPr>
                      <w:bCs/>
                      <w:i/>
                      <w:iCs/>
                      <w:szCs w:val="24"/>
                      <w:lang w:eastAsia="lt-LT"/>
                    </w:rPr>
                    <w:t>), kurie pasieks ir antrąją stadiją</w:t>
                  </w:r>
                  <w:r w:rsidR="00DD6885">
                    <w:rPr>
                      <w:bCs/>
                      <w:i/>
                      <w:iCs/>
                      <w:szCs w:val="24"/>
                      <w:lang w:eastAsia="lt-LT"/>
                    </w:rPr>
                    <w:t xml:space="preserve"> suteikiami 5 balai, </w:t>
                  </w:r>
                  <w:r w:rsidR="00DD6885">
                    <w:rPr>
                      <w:bCs/>
                      <w:i/>
                      <w:iCs/>
                      <w:szCs w:val="24"/>
                      <w:lang w:eastAsia="lt-LT"/>
                    </w:rPr>
                    <w:lastRenderedPageBreak/>
                    <w:t>p</w:t>
                  </w:r>
                  <w:r w:rsidR="00DD6885" w:rsidRPr="00FC147D">
                    <w:rPr>
                      <w:bCs/>
                      <w:i/>
                      <w:iCs/>
                      <w:szCs w:val="24"/>
                      <w:lang w:eastAsia="lt-LT"/>
                    </w:rPr>
                    <w:t>rojektams, numatantiems sukurti DI produktą (-</w:t>
                  </w:r>
                  <w:proofErr w:type="spellStart"/>
                  <w:r w:rsidR="00DD6885" w:rsidRPr="00FC147D">
                    <w:rPr>
                      <w:bCs/>
                      <w:i/>
                      <w:iCs/>
                      <w:szCs w:val="24"/>
                      <w:lang w:eastAsia="lt-LT"/>
                    </w:rPr>
                    <w:t>us</w:t>
                  </w:r>
                  <w:proofErr w:type="spellEnd"/>
                  <w:r w:rsidR="00DD6885" w:rsidRPr="00FC147D">
                    <w:rPr>
                      <w:bCs/>
                      <w:i/>
                      <w:iCs/>
                      <w:szCs w:val="24"/>
                      <w:lang w:eastAsia="lt-LT"/>
                    </w:rPr>
                    <w:t>) ir (ar</w:t>
                  </w:r>
                  <w:r w:rsidR="00DD6885">
                    <w:rPr>
                      <w:bCs/>
                      <w:i/>
                      <w:iCs/>
                      <w:szCs w:val="24"/>
                      <w:lang w:eastAsia="lt-LT"/>
                    </w:rPr>
                    <w:t>ba</w:t>
                  </w:r>
                  <w:r w:rsidR="00DD6885" w:rsidRPr="00FC147D">
                    <w:rPr>
                      <w:bCs/>
                      <w:i/>
                      <w:iCs/>
                      <w:szCs w:val="24"/>
                      <w:lang w:eastAsia="lt-LT"/>
                    </w:rPr>
                    <w:t>) sprendimą (-</w:t>
                  </w:r>
                  <w:proofErr w:type="spellStart"/>
                  <w:r w:rsidR="00DD6885" w:rsidRPr="00FC147D">
                    <w:rPr>
                      <w:bCs/>
                      <w:i/>
                      <w:iCs/>
                      <w:szCs w:val="24"/>
                      <w:lang w:eastAsia="lt-LT"/>
                    </w:rPr>
                    <w:t>us</w:t>
                  </w:r>
                  <w:proofErr w:type="spellEnd"/>
                  <w:r w:rsidR="00DD6885" w:rsidRPr="00FC147D">
                    <w:rPr>
                      <w:bCs/>
                      <w:i/>
                      <w:iCs/>
                      <w:szCs w:val="24"/>
                      <w:lang w:eastAsia="lt-LT"/>
                    </w:rPr>
                    <w:t>), kurie pasieks</w:t>
                  </w:r>
                  <w:r w:rsidR="00DD6885">
                    <w:rPr>
                      <w:bCs/>
                      <w:i/>
                      <w:iCs/>
                      <w:szCs w:val="24"/>
                      <w:lang w:eastAsia="lt-LT"/>
                    </w:rPr>
                    <w:t xml:space="preserve"> tik pirmąją stadiją, suteikiami </w:t>
                  </w:r>
                  <w:r w:rsidR="00DD6885" w:rsidRPr="00DD6885">
                    <w:rPr>
                      <w:bCs/>
                      <w:i/>
                      <w:iCs/>
                      <w:szCs w:val="24"/>
                      <w:lang w:eastAsia="lt-LT"/>
                    </w:rPr>
                    <w:t xml:space="preserve">3 </w:t>
                  </w:r>
                  <w:r w:rsidR="00DD6885">
                    <w:rPr>
                      <w:bCs/>
                      <w:i/>
                      <w:iCs/>
                      <w:szCs w:val="24"/>
                      <w:lang w:eastAsia="lt-LT"/>
                    </w:rPr>
                    <w:t>balai.</w:t>
                  </w:r>
                  <w:r w:rsidR="00DD6885" w:rsidRPr="00FC147D">
                    <w:rPr>
                      <w:bCs/>
                      <w:i/>
                      <w:iCs/>
                      <w:szCs w:val="24"/>
                      <w:lang w:eastAsia="lt-LT"/>
                    </w:rPr>
                    <w:t xml:space="preserve"> </w:t>
                  </w:r>
                  <w:r w:rsidRPr="00FC147D">
                    <w:rPr>
                      <w:bCs/>
                      <w:i/>
                      <w:iCs/>
                      <w:szCs w:val="24"/>
                      <w:lang w:eastAsia="lt-LT"/>
                    </w:rPr>
                    <w:t>Minimaliai gyvybingas produktas</w:t>
                  </w:r>
                  <w:r w:rsidR="0036746A">
                    <w:rPr>
                      <w:bCs/>
                      <w:i/>
                      <w:iCs/>
                      <w:szCs w:val="24"/>
                      <w:lang w:eastAsia="lt-LT"/>
                    </w:rPr>
                    <w:t xml:space="preserve"> ir (arba) sprendimas</w:t>
                  </w:r>
                  <w:r>
                    <w:rPr>
                      <w:bCs/>
                      <w:i/>
                      <w:iCs/>
                      <w:szCs w:val="24"/>
                      <w:lang w:eastAsia="lt-LT"/>
                    </w:rPr>
                    <w:t xml:space="preserve"> (</w:t>
                  </w:r>
                  <w:r w:rsidR="0036746A">
                    <w:rPr>
                      <w:bCs/>
                      <w:i/>
                      <w:iCs/>
                      <w:szCs w:val="24"/>
                      <w:lang w:eastAsia="lt-LT"/>
                    </w:rPr>
                    <w:t xml:space="preserve">toliau – </w:t>
                  </w:r>
                  <w:r>
                    <w:rPr>
                      <w:bCs/>
                      <w:i/>
                      <w:iCs/>
                      <w:szCs w:val="24"/>
                      <w:lang w:eastAsia="lt-LT"/>
                    </w:rPr>
                    <w:t xml:space="preserve">MVP) </w:t>
                  </w:r>
                  <w:r w:rsidRPr="00FC147D">
                    <w:rPr>
                      <w:bCs/>
                      <w:i/>
                      <w:iCs/>
                      <w:szCs w:val="24"/>
                      <w:lang w:eastAsia="lt-LT"/>
                    </w:rPr>
                    <w:t>– produkto</w:t>
                  </w:r>
                  <w:r w:rsidR="0036746A">
                    <w:rPr>
                      <w:bCs/>
                      <w:i/>
                      <w:iCs/>
                      <w:szCs w:val="24"/>
                      <w:lang w:eastAsia="lt-LT"/>
                    </w:rPr>
                    <w:t xml:space="preserve"> ir (arba) sprendimo</w:t>
                  </w:r>
                  <w:r w:rsidRPr="00FC147D">
                    <w:rPr>
                      <w:bCs/>
                      <w:i/>
                      <w:iCs/>
                      <w:szCs w:val="24"/>
                      <w:lang w:eastAsia="lt-LT"/>
                    </w:rPr>
                    <w:t xml:space="preserve"> versija, turinti pakankamą funkcijų rinkinį, kad ją galėtų naudoti ankstyvieji klientai, kurie vėliau galėtų duoti atsiliepimų, padėsiančių produkto</w:t>
                  </w:r>
                  <w:r w:rsidR="0036746A">
                    <w:rPr>
                      <w:bCs/>
                      <w:i/>
                      <w:iCs/>
                      <w:szCs w:val="24"/>
                      <w:lang w:eastAsia="lt-LT"/>
                    </w:rPr>
                    <w:t xml:space="preserve"> ir (arba) sprendimo</w:t>
                  </w:r>
                  <w:r w:rsidRPr="00FC147D">
                    <w:rPr>
                      <w:bCs/>
                      <w:i/>
                      <w:iCs/>
                      <w:szCs w:val="24"/>
                      <w:lang w:eastAsia="lt-LT"/>
                    </w:rPr>
                    <w:t xml:space="preserve"> kūrime.</w:t>
                  </w:r>
                  <w:r>
                    <w:rPr>
                      <w:bCs/>
                      <w:i/>
                      <w:iCs/>
                      <w:szCs w:val="24"/>
                      <w:lang w:eastAsia="lt-LT"/>
                    </w:rPr>
                    <w:t xml:space="preserve"> </w:t>
                  </w:r>
                  <w:r w:rsidRPr="00161543">
                    <w:rPr>
                      <w:bCs/>
                      <w:i/>
                      <w:iCs/>
                      <w:szCs w:val="24"/>
                      <w:lang w:eastAsia="lt-LT"/>
                    </w:rPr>
                    <w:t>MVP yra sukurtas prototipas, beta versija.</w:t>
                  </w:r>
                </w:p>
                <w:p w14:paraId="09BA056E" w14:textId="77777777" w:rsidR="0000483A" w:rsidRPr="00FC147D" w:rsidRDefault="0000483A" w:rsidP="0000483A">
                  <w:pPr>
                    <w:jc w:val="both"/>
                    <w:rPr>
                      <w:bCs/>
                      <w:i/>
                      <w:iCs/>
                      <w:szCs w:val="24"/>
                      <w:lang w:eastAsia="lt-LT"/>
                    </w:rPr>
                  </w:pPr>
                  <w:r w:rsidRPr="006278F4">
                    <w:rPr>
                      <w:bCs/>
                      <w:i/>
                      <w:iCs/>
                      <w:szCs w:val="24"/>
                      <w:lang w:eastAsia="lt-LT"/>
                    </w:rPr>
                    <w:t xml:space="preserve">Produkto pateikimas į rinką – išvystyto produkto ir (arba) sprendimo sukūrimas ir pateikimas į rinką, kai yra viešai skelbiama informacija apie </w:t>
                  </w:r>
                  <w:r w:rsidRPr="006278F4">
                    <w:rPr>
                      <w:bCs/>
                      <w:i/>
                      <w:iCs/>
                      <w:szCs w:val="24"/>
                      <w:lang w:eastAsia="lt-LT"/>
                    </w:rPr>
                    <w:lastRenderedPageBreak/>
                    <w:t>galimybę jį įsigyti ir (arba) pateikiami produkto ir (arba) sprendimo pardavimą pagrindžiantys dokumentai (pvz.: sąskaitos - faktūros).</w:t>
                  </w:r>
                </w:p>
                <w:p w14:paraId="406F1079" w14:textId="5FC51A6A" w:rsidR="0000483A" w:rsidRPr="00CB710D" w:rsidRDefault="0000483A" w:rsidP="0000483A">
                  <w:pPr>
                    <w:widowControl w:val="0"/>
                    <w:jc w:val="both"/>
                    <w:textAlignment w:val="baseline"/>
                    <w:rPr>
                      <w:bCs/>
                      <w:i/>
                      <w:iCs/>
                      <w:szCs w:val="24"/>
                      <w:lang w:eastAsia="lt-LT"/>
                    </w:rPr>
                  </w:pPr>
                  <w:r w:rsidRPr="00CB710D">
                    <w:rPr>
                      <w:bCs/>
                      <w:i/>
                      <w:iCs/>
                      <w:szCs w:val="24"/>
                      <w:lang w:eastAsia="lt-LT"/>
                    </w:rPr>
                    <w:t xml:space="preserve">Kriterijaus atitiktis vertinama pagal kartu su PĮP pateikiamą užpildytą </w:t>
                  </w:r>
                  <w:r w:rsidR="00DD6885">
                    <w:rPr>
                      <w:bCs/>
                      <w:i/>
                      <w:iCs/>
                      <w:szCs w:val="24"/>
                      <w:lang w:eastAsia="lt-LT"/>
                    </w:rPr>
                    <w:t xml:space="preserve">Aprašo </w:t>
                  </w:r>
                  <w:r w:rsidR="00DD6885" w:rsidRPr="00DD6885">
                    <w:rPr>
                      <w:bCs/>
                      <w:i/>
                      <w:iCs/>
                      <w:szCs w:val="24"/>
                      <w:lang w:eastAsia="lt-LT"/>
                    </w:rPr>
                    <w:t xml:space="preserve">3 </w:t>
                  </w:r>
                  <w:r w:rsidRPr="00CB710D">
                    <w:rPr>
                      <w:bCs/>
                      <w:i/>
                      <w:iCs/>
                      <w:szCs w:val="24"/>
                      <w:lang w:eastAsia="lt-LT"/>
                    </w:rPr>
                    <w:t>priedą.</w:t>
                  </w:r>
                </w:p>
                <w:p w14:paraId="736586F5" w14:textId="5773BAD3" w:rsidR="0000483A" w:rsidRPr="00DD6885" w:rsidRDefault="0000483A" w:rsidP="00DD6885">
                  <w:pPr>
                    <w:widowControl w:val="0"/>
                    <w:jc w:val="both"/>
                    <w:textAlignment w:val="baseline"/>
                    <w:rPr>
                      <w:bCs/>
                      <w:i/>
                      <w:iCs/>
                      <w:szCs w:val="24"/>
                      <w:lang w:eastAsia="lt-LT"/>
                    </w:rPr>
                  </w:pPr>
                  <w:r w:rsidRPr="00CB710D">
                    <w:rPr>
                      <w:i/>
                      <w:iCs/>
                      <w:szCs w:val="24"/>
                    </w:rPr>
                    <w:t xml:space="preserve">Šis projektų atrankos kriterijus taikomas </w:t>
                  </w:r>
                  <w:r w:rsidRPr="007524DD">
                    <w:rPr>
                      <w:bCs/>
                      <w:i/>
                      <w:iCs/>
                      <w:szCs w:val="24"/>
                      <w:lang w:eastAsia="lt-LT"/>
                    </w:rPr>
                    <w:t>viso projekto įgyvendinimo metu.</w:t>
                  </w:r>
                </w:p>
              </w:tc>
              <w:tc>
                <w:tcPr>
                  <w:tcW w:w="75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F76A9B" w14:textId="28163BD3" w:rsidR="0000483A" w:rsidRDefault="00BB664E" w:rsidP="00BB664E">
                  <w:pPr>
                    <w:jc w:val="center"/>
                    <w:rPr>
                      <w:i/>
                      <w:iCs/>
                      <w:szCs w:val="24"/>
                    </w:rPr>
                  </w:pPr>
                  <w:r w:rsidRPr="00996570">
                    <w:rPr>
                      <w:i/>
                      <w:iCs/>
                      <w:szCs w:val="24"/>
                    </w:rPr>
                    <w:lastRenderedPageBreak/>
                    <w:t>5 (</w:t>
                  </w:r>
                  <w:r w:rsidRPr="00996570">
                    <w:rPr>
                      <w:i/>
                      <w:iCs/>
                      <w:color w:val="000000"/>
                      <w:szCs w:val="24"/>
                    </w:rPr>
                    <w:t>Y</w:t>
                  </w:r>
                  <w:r w:rsidRPr="00996570">
                    <w:rPr>
                      <w:i/>
                      <w:iCs/>
                      <w:color w:val="000000"/>
                      <w:szCs w:val="24"/>
                      <w:vertAlign w:val="subscript"/>
                      <w:lang w:val="en-US"/>
                    </w:rPr>
                    <w:t>1</w:t>
                  </w:r>
                  <w:r w:rsidRPr="00996570">
                    <w:rPr>
                      <w:i/>
                      <w:iCs/>
                      <w:szCs w:val="24"/>
                    </w:rPr>
                    <w:t>)</w:t>
                  </w:r>
                </w:p>
              </w:tc>
              <w:tc>
                <w:tcPr>
                  <w:tcW w:w="83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C16AB0" w14:textId="32984E90" w:rsidR="0000483A" w:rsidRDefault="00BB664E" w:rsidP="00BB664E">
                  <w:pPr>
                    <w:jc w:val="center"/>
                    <w:rPr>
                      <w:i/>
                      <w:iCs/>
                      <w:szCs w:val="24"/>
                    </w:rPr>
                  </w:pPr>
                  <w:r>
                    <w:rPr>
                      <w:i/>
                      <w:iCs/>
                      <w:szCs w:val="24"/>
                      <w:lang w:val="en-US"/>
                    </w:rPr>
                    <w:t>6</w:t>
                  </w:r>
                  <w:r w:rsidRPr="00996570">
                    <w:rPr>
                      <w:i/>
                      <w:iCs/>
                      <w:szCs w:val="24"/>
                      <w:lang w:val="en-US"/>
                    </w:rPr>
                    <w:t xml:space="preserve"> (</w:t>
                  </w:r>
                  <w:r w:rsidRPr="00996570">
                    <w:rPr>
                      <w:i/>
                      <w:iCs/>
                      <w:color w:val="000000"/>
                      <w:szCs w:val="24"/>
                    </w:rPr>
                    <w:t>S</w:t>
                  </w:r>
                  <w:r w:rsidRPr="00996570">
                    <w:rPr>
                      <w:i/>
                      <w:iCs/>
                      <w:color w:val="000000"/>
                      <w:szCs w:val="24"/>
                      <w:vertAlign w:val="subscript"/>
                    </w:rPr>
                    <w:t>1</w:t>
                  </w:r>
                  <w:r w:rsidRPr="00996570">
                    <w:rPr>
                      <w:i/>
                      <w:iCs/>
                      <w:szCs w:val="24"/>
                      <w:lang w:val="en-US"/>
                    </w:rPr>
                    <w:t>)</w:t>
                  </w:r>
                </w:p>
              </w:tc>
              <w:tc>
                <w:tcPr>
                  <w:tcW w:w="98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26CC7D" w14:textId="641299F6" w:rsidR="0000483A" w:rsidRDefault="00BB664E" w:rsidP="00BB664E">
                  <w:pPr>
                    <w:jc w:val="center"/>
                    <w:rPr>
                      <w:i/>
                      <w:iCs/>
                      <w:szCs w:val="24"/>
                    </w:rPr>
                  </w:pPr>
                  <w:r>
                    <w:rPr>
                      <w:i/>
                      <w:iCs/>
                      <w:szCs w:val="24"/>
                    </w:rPr>
                    <w:t>30</w:t>
                  </w:r>
                </w:p>
              </w:tc>
            </w:tr>
            <w:tr w:rsidR="003A545E" w14:paraId="0644B4B0" w14:textId="77777777" w:rsidTr="710F969F">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5F2827" w14:textId="3EBB59A8" w:rsidR="003A545E" w:rsidRDefault="0000483A" w:rsidP="007A79F1">
                  <w:pPr>
                    <w:jc w:val="both"/>
                    <w:rPr>
                      <w:i/>
                      <w:iCs/>
                      <w:szCs w:val="24"/>
                    </w:rPr>
                  </w:pPr>
                  <w:r>
                    <w:rPr>
                      <w:i/>
                      <w:iCs/>
                      <w:szCs w:val="24"/>
                    </w:rPr>
                    <w:lastRenderedPageBreak/>
                    <w:t>5.</w:t>
                  </w:r>
                </w:p>
              </w:tc>
              <w:tc>
                <w:tcPr>
                  <w:tcW w:w="68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940C87" w14:textId="106BC55D" w:rsidR="003A545E" w:rsidRDefault="003A545E" w:rsidP="007A79F1">
                  <w:pPr>
                    <w:jc w:val="both"/>
                    <w:rPr>
                      <w:i/>
                      <w:iCs/>
                      <w:szCs w:val="24"/>
                    </w:rPr>
                  </w:pPr>
                  <w:r>
                    <w:rPr>
                      <w:i/>
                      <w:iCs/>
                      <w:szCs w:val="24"/>
                    </w:rPr>
                    <w:t>Prioritetinis</w:t>
                  </w:r>
                </w:p>
              </w:tc>
              <w:tc>
                <w:tcPr>
                  <w:tcW w:w="68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B15EE7" w14:textId="1E5CBFDB" w:rsidR="003A545E" w:rsidRDefault="003A545E" w:rsidP="007A79F1">
                  <w:pPr>
                    <w:jc w:val="both"/>
                    <w:rPr>
                      <w:i/>
                      <w:iCs/>
                      <w:szCs w:val="24"/>
                    </w:rPr>
                  </w:pPr>
                  <w:r>
                    <w:rPr>
                      <w:b/>
                      <w:bCs/>
                    </w:rPr>
                    <w:t xml:space="preserve">Kuriant </w:t>
                  </w:r>
                  <w:r w:rsidRPr="0CB81EBE">
                    <w:rPr>
                      <w:b/>
                    </w:rPr>
                    <w:t>DI produkt</w:t>
                  </w:r>
                  <w:r>
                    <w:rPr>
                      <w:b/>
                    </w:rPr>
                    <w:t>ą</w:t>
                  </w:r>
                  <w:r w:rsidRPr="0CB81EBE">
                    <w:rPr>
                      <w:b/>
                    </w:rPr>
                    <w:t xml:space="preserve"> (-</w:t>
                  </w:r>
                  <w:proofErr w:type="spellStart"/>
                  <w:r>
                    <w:rPr>
                      <w:b/>
                    </w:rPr>
                    <w:t>us</w:t>
                  </w:r>
                  <w:proofErr w:type="spellEnd"/>
                  <w:r w:rsidRPr="0CB81EBE">
                    <w:rPr>
                      <w:b/>
                    </w:rPr>
                    <w:t>) ir (ar</w:t>
                  </w:r>
                  <w:r>
                    <w:rPr>
                      <w:b/>
                    </w:rPr>
                    <w:t>ba</w:t>
                  </w:r>
                  <w:r w:rsidRPr="0CB81EBE">
                    <w:rPr>
                      <w:b/>
                    </w:rPr>
                    <w:t>) sprendim</w:t>
                  </w:r>
                  <w:r>
                    <w:rPr>
                      <w:b/>
                    </w:rPr>
                    <w:t>ą</w:t>
                  </w:r>
                  <w:r w:rsidRPr="0CB81EBE">
                    <w:rPr>
                      <w:b/>
                    </w:rPr>
                    <w:t xml:space="preserve"> (-</w:t>
                  </w:r>
                  <w:proofErr w:type="spellStart"/>
                  <w:r>
                    <w:rPr>
                      <w:b/>
                    </w:rPr>
                    <w:t>us</w:t>
                  </w:r>
                  <w:proofErr w:type="spellEnd"/>
                  <w:r w:rsidRPr="0CB81EBE">
                    <w:rPr>
                      <w:b/>
                    </w:rPr>
                    <w:t>)</w:t>
                  </w:r>
                  <w:r>
                    <w:rPr>
                      <w:b/>
                    </w:rPr>
                    <w:t xml:space="preserve">, bus naudojama </w:t>
                  </w:r>
                  <w:r w:rsidRPr="00142F3B">
                    <w:rPr>
                      <w:b/>
                    </w:rPr>
                    <w:t>didelio</w:t>
                  </w:r>
                  <w:r>
                    <w:rPr>
                      <w:b/>
                    </w:rPr>
                    <w:t xml:space="preserve"> </w:t>
                  </w:r>
                  <w:r w:rsidRPr="00142F3B">
                    <w:rPr>
                      <w:b/>
                    </w:rPr>
                    <w:t>našumo skaičiavimo (HPC)</w:t>
                  </w:r>
                  <w:r>
                    <w:rPr>
                      <w:b/>
                    </w:rPr>
                    <w:t xml:space="preserve"> infrastruktūra ir (arba) didieji duomenys.</w:t>
                  </w:r>
                </w:p>
              </w:tc>
              <w:tc>
                <w:tcPr>
                  <w:tcW w:w="68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B30FAA" w14:textId="77777777" w:rsidR="0000483A" w:rsidRPr="00BB20BA" w:rsidRDefault="0000483A" w:rsidP="0000483A">
                  <w:pPr>
                    <w:jc w:val="both"/>
                    <w:rPr>
                      <w:bCs/>
                      <w:i/>
                      <w:iCs/>
                      <w:szCs w:val="24"/>
                      <w:lang w:eastAsia="lt-LT"/>
                    </w:rPr>
                  </w:pPr>
                  <w:r w:rsidRPr="00BB20BA">
                    <w:rPr>
                      <w:bCs/>
                      <w:i/>
                      <w:iCs/>
                      <w:szCs w:val="24"/>
                      <w:lang w:eastAsia="lt-LT"/>
                    </w:rPr>
                    <w:t>Vertinama, ar projektu kuriant DI produktą (-</w:t>
                  </w:r>
                  <w:proofErr w:type="spellStart"/>
                  <w:r w:rsidRPr="00BB20BA">
                    <w:rPr>
                      <w:bCs/>
                      <w:i/>
                      <w:iCs/>
                      <w:szCs w:val="24"/>
                      <w:lang w:eastAsia="lt-LT"/>
                    </w:rPr>
                    <w:t>us</w:t>
                  </w:r>
                  <w:proofErr w:type="spellEnd"/>
                  <w:r w:rsidRPr="00BB20BA">
                    <w:rPr>
                      <w:bCs/>
                      <w:i/>
                      <w:iCs/>
                      <w:szCs w:val="24"/>
                      <w:lang w:eastAsia="lt-LT"/>
                    </w:rPr>
                    <w:t>) ir (ar</w:t>
                  </w:r>
                  <w:r>
                    <w:rPr>
                      <w:bCs/>
                      <w:i/>
                      <w:iCs/>
                      <w:szCs w:val="24"/>
                      <w:lang w:eastAsia="lt-LT"/>
                    </w:rPr>
                    <w:t>ba</w:t>
                  </w:r>
                  <w:r w:rsidRPr="00BB20BA">
                    <w:rPr>
                      <w:bCs/>
                      <w:i/>
                      <w:iCs/>
                      <w:szCs w:val="24"/>
                      <w:lang w:eastAsia="lt-LT"/>
                    </w:rPr>
                    <w:t>) sprendimą (-</w:t>
                  </w:r>
                  <w:proofErr w:type="spellStart"/>
                  <w:r w:rsidRPr="00BB20BA">
                    <w:rPr>
                      <w:bCs/>
                      <w:i/>
                      <w:iCs/>
                      <w:szCs w:val="24"/>
                      <w:lang w:eastAsia="lt-LT"/>
                    </w:rPr>
                    <w:t>us</w:t>
                  </w:r>
                  <w:proofErr w:type="spellEnd"/>
                  <w:r w:rsidRPr="00BB20BA">
                    <w:rPr>
                      <w:bCs/>
                      <w:i/>
                      <w:iCs/>
                      <w:szCs w:val="24"/>
                      <w:lang w:eastAsia="lt-LT"/>
                    </w:rPr>
                    <w:t>), bus naudojama didelio našumo skaičiavimo infrastruktūra</w:t>
                  </w:r>
                  <w:r>
                    <w:rPr>
                      <w:bCs/>
                      <w:i/>
                      <w:iCs/>
                      <w:szCs w:val="24"/>
                      <w:lang w:eastAsia="lt-LT"/>
                    </w:rPr>
                    <w:t xml:space="preserve"> ir (arba) didieji duomenys.</w:t>
                  </w:r>
                </w:p>
                <w:p w14:paraId="6F6CB4E9" w14:textId="77777777" w:rsidR="0000483A" w:rsidRPr="00BB20BA" w:rsidRDefault="0000483A" w:rsidP="0000483A">
                  <w:pPr>
                    <w:jc w:val="both"/>
                    <w:rPr>
                      <w:bCs/>
                      <w:i/>
                      <w:iCs/>
                      <w:szCs w:val="24"/>
                      <w:lang w:eastAsia="lt-LT"/>
                    </w:rPr>
                  </w:pPr>
                </w:p>
                <w:p w14:paraId="38654BC7" w14:textId="77777777" w:rsidR="0000483A" w:rsidRDefault="0000483A" w:rsidP="0000483A">
                  <w:pPr>
                    <w:jc w:val="both"/>
                    <w:rPr>
                      <w:bCs/>
                      <w:i/>
                      <w:iCs/>
                      <w:szCs w:val="24"/>
                      <w:lang w:eastAsia="lt-LT"/>
                    </w:rPr>
                  </w:pPr>
                  <w:r w:rsidRPr="009E70F5">
                    <w:rPr>
                      <w:b/>
                      <w:i/>
                      <w:iCs/>
                      <w:szCs w:val="24"/>
                      <w:lang w:eastAsia="lt-LT"/>
                    </w:rPr>
                    <w:t>Didelio našumo skaičiavimo (HPC) infrastruktūra</w:t>
                  </w:r>
                  <w:r w:rsidRPr="00BB20BA">
                    <w:rPr>
                      <w:bCs/>
                      <w:i/>
                      <w:iCs/>
                      <w:szCs w:val="24"/>
                      <w:lang w:eastAsia="lt-LT"/>
                    </w:rPr>
                    <w:t xml:space="preserve"> – didelio (aukšto) našumo skaičiavimui </w:t>
                  </w:r>
                  <w:r w:rsidRPr="00BB20BA">
                    <w:rPr>
                      <w:bCs/>
                      <w:i/>
                      <w:iCs/>
                      <w:szCs w:val="24"/>
                      <w:lang w:eastAsia="lt-LT"/>
                    </w:rPr>
                    <w:lastRenderedPageBreak/>
                    <w:t>(</w:t>
                  </w:r>
                  <w:proofErr w:type="spellStart"/>
                  <w:r w:rsidRPr="00BB20BA">
                    <w:rPr>
                      <w:bCs/>
                      <w:i/>
                      <w:iCs/>
                      <w:szCs w:val="24"/>
                      <w:lang w:eastAsia="lt-LT"/>
                    </w:rPr>
                    <w:t>superkompiuterijai</w:t>
                  </w:r>
                  <w:proofErr w:type="spellEnd"/>
                  <w:r w:rsidRPr="00BB20BA">
                    <w:rPr>
                      <w:bCs/>
                      <w:i/>
                      <w:iCs/>
                      <w:szCs w:val="24"/>
                      <w:lang w:eastAsia="lt-LT"/>
                    </w:rPr>
                    <w:t>) (tokio našumo lygio skaičiavimui, kuriam reikia masiškai integruoti pavienius skaičiavimo elementus, įskaitant kvantinius komponentus, siekiant spręsti uždavinius, kurių negali išspręsti standartinės kompiuterijos sistemos) reikalinga infrastruktūra</w:t>
                  </w:r>
                  <w:r>
                    <w:rPr>
                      <w:bCs/>
                      <w:i/>
                      <w:iCs/>
                      <w:szCs w:val="24"/>
                      <w:lang w:eastAsia="lt-LT"/>
                    </w:rPr>
                    <w:t>.</w:t>
                  </w:r>
                </w:p>
                <w:p w14:paraId="2118D1F5" w14:textId="77777777" w:rsidR="0000483A" w:rsidRDefault="0000483A" w:rsidP="0000483A">
                  <w:pPr>
                    <w:jc w:val="both"/>
                    <w:rPr>
                      <w:bCs/>
                      <w:i/>
                      <w:iCs/>
                      <w:szCs w:val="24"/>
                      <w:lang w:eastAsia="lt-LT"/>
                    </w:rPr>
                  </w:pPr>
                </w:p>
                <w:p w14:paraId="503B747A" w14:textId="77777777" w:rsidR="0000483A" w:rsidRPr="009E70F5" w:rsidRDefault="0000483A" w:rsidP="0000483A">
                  <w:pPr>
                    <w:jc w:val="both"/>
                    <w:rPr>
                      <w:bCs/>
                      <w:i/>
                      <w:iCs/>
                      <w:szCs w:val="24"/>
                      <w:lang w:eastAsia="lt-LT"/>
                    </w:rPr>
                  </w:pPr>
                  <w:r w:rsidRPr="009E70F5">
                    <w:rPr>
                      <w:b/>
                      <w:bCs/>
                      <w:i/>
                      <w:iCs/>
                      <w:szCs w:val="24"/>
                      <w:lang w:eastAsia="lt-LT"/>
                    </w:rPr>
                    <w:t>Didieji duomenys</w:t>
                  </w:r>
                  <w:r w:rsidRPr="009E70F5">
                    <w:rPr>
                      <w:bCs/>
                      <w:i/>
                      <w:iCs/>
                      <w:szCs w:val="24"/>
                      <w:lang w:eastAsia="lt-LT"/>
                    </w:rPr>
                    <w:t xml:space="preserve"> – skaitmeniniai informacijos rinkiniai, kurių dydis, srautų greitis arba struktūrinė įvairovė viršija tradicinių IT sistemų galimybes juos efektyviai apdoroti, saugoti ir analizuoti. Tokiems duomenims reikalingi specializuoti technologiniai sprendimai, tokie kaip paskirstytos duomenų </w:t>
                  </w:r>
                  <w:r w:rsidRPr="009E70F5">
                    <w:rPr>
                      <w:bCs/>
                      <w:i/>
                      <w:iCs/>
                      <w:szCs w:val="24"/>
                      <w:lang w:eastAsia="lt-LT"/>
                    </w:rPr>
                    <w:lastRenderedPageBreak/>
                    <w:t>saugyklos, srautinio apdorojimo platformos realiuoju laiku, lygiagretus skaičiavimas, taip pat pažangūs analitiniai metodai – mašininis mokymasis, gilusis mokymasis ir statistinis modeliavimas.</w:t>
                  </w:r>
                </w:p>
                <w:p w14:paraId="13F0494F" w14:textId="77777777" w:rsidR="0000483A" w:rsidRPr="009E70F5" w:rsidRDefault="0000483A" w:rsidP="0000483A">
                  <w:pPr>
                    <w:jc w:val="both"/>
                    <w:rPr>
                      <w:bCs/>
                      <w:i/>
                      <w:iCs/>
                      <w:szCs w:val="24"/>
                      <w:lang w:eastAsia="lt-LT"/>
                    </w:rPr>
                  </w:pPr>
                  <w:r w:rsidRPr="009E70F5">
                    <w:rPr>
                      <w:bCs/>
                      <w:i/>
                      <w:iCs/>
                      <w:szCs w:val="24"/>
                      <w:lang w:eastAsia="lt-LT"/>
                    </w:rPr>
                    <w:t xml:space="preserve">Didiesiems duomenims priskiriami duomenų rinkiniai, kurių apimtis yra ne mažesnė nei 1 TB, arba mažesni rinkiniai, jeigu jie pasižymi itin dideliu duomenų generavimo ar gavimo srautu ar struktūrine įvairove, dėl kurios būtinas nestandartinis apdorojimas. Į šią kategoriją patenka struktūruoti, pusiau struktūruoti ir nestruktūruoti duomenys (pvz., duomenų bazės įrašai, </w:t>
                  </w:r>
                  <w:r w:rsidRPr="009E70F5">
                    <w:rPr>
                      <w:bCs/>
                      <w:i/>
                      <w:iCs/>
                      <w:szCs w:val="24"/>
                      <w:lang w:eastAsia="lt-LT"/>
                    </w:rPr>
                    <w:lastRenderedPageBreak/>
                    <w:t>žurnalų (</w:t>
                  </w:r>
                  <w:proofErr w:type="spellStart"/>
                  <w:r w:rsidRPr="009E70F5">
                    <w:rPr>
                      <w:bCs/>
                      <w:i/>
                      <w:iCs/>
                      <w:szCs w:val="24"/>
                      <w:lang w:eastAsia="lt-LT"/>
                    </w:rPr>
                    <w:t>log</w:t>
                  </w:r>
                  <w:proofErr w:type="spellEnd"/>
                  <w:r w:rsidRPr="009E70F5">
                    <w:rPr>
                      <w:bCs/>
                      <w:i/>
                      <w:iCs/>
                      <w:szCs w:val="24"/>
                      <w:lang w:eastAsia="lt-LT"/>
                    </w:rPr>
                    <w:t>) duomenys, tekstai, vaizdai, garso ir vaizdo įrašai, jutiklių signalai).</w:t>
                  </w:r>
                </w:p>
                <w:p w14:paraId="59FE4D1B" w14:textId="77777777" w:rsidR="0000483A" w:rsidRDefault="0000483A" w:rsidP="0000483A">
                  <w:pPr>
                    <w:jc w:val="both"/>
                    <w:rPr>
                      <w:bCs/>
                      <w:i/>
                      <w:iCs/>
                      <w:szCs w:val="24"/>
                      <w:lang w:eastAsia="lt-LT"/>
                    </w:rPr>
                  </w:pPr>
                  <w:r w:rsidRPr="009E70F5">
                    <w:rPr>
                      <w:bCs/>
                      <w:i/>
                      <w:iCs/>
                      <w:szCs w:val="24"/>
                      <w:lang w:eastAsia="lt-LT"/>
                    </w:rPr>
                    <w:t xml:space="preserve">Didieji duomenys nėra tapatinami su įmonės vidiniais duomenimis, naudojamais tik DI modelių adaptavimui ar integracijai, jeigu jie neatitinka minėtų dydžio, srauto ar įvairovės kriterijų. Duomenų rinkiniai, kurių apimtis mažesnė nei 1 TB ir kurie neturi išskirtinio srauto ar įvairovės, nepriskiriami didiesiems duomenims. Projektams, kuriuose naudojami vieši DI modeliai (pvz., </w:t>
                  </w:r>
                  <w:proofErr w:type="spellStart"/>
                  <w:r w:rsidRPr="009E70F5">
                    <w:rPr>
                      <w:bCs/>
                      <w:i/>
                      <w:iCs/>
                      <w:szCs w:val="24"/>
                      <w:lang w:eastAsia="lt-LT"/>
                    </w:rPr>
                    <w:t>ChatGPT</w:t>
                  </w:r>
                  <w:proofErr w:type="spellEnd"/>
                  <w:r w:rsidRPr="009E70F5">
                    <w:rPr>
                      <w:bCs/>
                      <w:i/>
                      <w:iCs/>
                      <w:szCs w:val="24"/>
                      <w:lang w:eastAsia="lt-LT"/>
                    </w:rPr>
                    <w:t xml:space="preserve">, </w:t>
                  </w:r>
                  <w:proofErr w:type="spellStart"/>
                  <w:r w:rsidRPr="009E70F5">
                    <w:rPr>
                      <w:bCs/>
                      <w:i/>
                      <w:iCs/>
                      <w:szCs w:val="24"/>
                      <w:lang w:eastAsia="lt-LT"/>
                    </w:rPr>
                    <w:t>Gemini</w:t>
                  </w:r>
                  <w:proofErr w:type="spellEnd"/>
                  <w:r w:rsidRPr="009E70F5">
                    <w:rPr>
                      <w:bCs/>
                      <w:i/>
                      <w:iCs/>
                      <w:szCs w:val="24"/>
                      <w:lang w:eastAsia="lt-LT"/>
                    </w:rPr>
                    <w:t xml:space="preserve">, </w:t>
                  </w:r>
                  <w:proofErr w:type="spellStart"/>
                  <w:r w:rsidRPr="009E70F5">
                    <w:rPr>
                      <w:bCs/>
                      <w:i/>
                      <w:iCs/>
                      <w:szCs w:val="24"/>
                      <w:lang w:eastAsia="lt-LT"/>
                    </w:rPr>
                    <w:t>Copilot</w:t>
                  </w:r>
                  <w:proofErr w:type="spellEnd"/>
                  <w:r w:rsidRPr="009E70F5">
                    <w:rPr>
                      <w:bCs/>
                      <w:i/>
                      <w:iCs/>
                      <w:szCs w:val="24"/>
                      <w:lang w:eastAsia="lt-LT"/>
                    </w:rPr>
                    <w:t xml:space="preserve"> ir kt.) ar HPC infrastruktūra (tiesiogiai, per programavimo sąsają (API) ar pan.) be </w:t>
                  </w:r>
                  <w:r w:rsidRPr="009E70F5">
                    <w:rPr>
                      <w:bCs/>
                      <w:i/>
                      <w:iCs/>
                      <w:szCs w:val="24"/>
                      <w:lang w:eastAsia="lt-LT"/>
                    </w:rPr>
                    <w:lastRenderedPageBreak/>
                    <w:t>papildomo modelių mokymo ar integracijos su įmonės sistemomis, prioritetinis balas nėra skiriamas; jei DI produktas ar</w:t>
                  </w:r>
                  <w:r>
                    <w:rPr>
                      <w:bCs/>
                      <w:i/>
                      <w:iCs/>
                      <w:szCs w:val="24"/>
                      <w:lang w:eastAsia="lt-LT"/>
                    </w:rPr>
                    <w:t>ba</w:t>
                  </w:r>
                  <w:r w:rsidRPr="009E70F5">
                    <w:rPr>
                      <w:bCs/>
                      <w:i/>
                      <w:iCs/>
                      <w:szCs w:val="24"/>
                      <w:lang w:eastAsia="lt-LT"/>
                    </w:rPr>
                    <w:t xml:space="preserve"> sprendimas veikia tik kaip vartotojo sąsaja, siunčianti užklausas į DI modelį per API, prioritetinis balas taip pat neskiriamas.</w:t>
                  </w:r>
                </w:p>
                <w:p w14:paraId="513B3C2E" w14:textId="534C5C0A" w:rsidR="00F93F20" w:rsidRPr="00F93F20" w:rsidRDefault="00F93F20" w:rsidP="00F93F20">
                  <w:pPr>
                    <w:jc w:val="both"/>
                    <w:rPr>
                      <w:bCs/>
                      <w:i/>
                      <w:iCs/>
                      <w:szCs w:val="24"/>
                      <w:lang w:eastAsia="lt-LT"/>
                    </w:rPr>
                  </w:pPr>
                  <w:r>
                    <w:rPr>
                      <w:bCs/>
                      <w:i/>
                      <w:iCs/>
                      <w:szCs w:val="24"/>
                      <w:lang w:eastAsia="lt-LT"/>
                    </w:rPr>
                    <w:t xml:space="preserve">Projektams, kuriantiems </w:t>
                  </w:r>
                  <w:r w:rsidRPr="00BB20BA">
                    <w:rPr>
                      <w:bCs/>
                      <w:i/>
                      <w:iCs/>
                      <w:szCs w:val="24"/>
                      <w:lang w:eastAsia="lt-LT"/>
                    </w:rPr>
                    <w:t>DI produktą (-</w:t>
                  </w:r>
                  <w:proofErr w:type="spellStart"/>
                  <w:r w:rsidRPr="00BB20BA">
                    <w:rPr>
                      <w:bCs/>
                      <w:i/>
                      <w:iCs/>
                      <w:szCs w:val="24"/>
                      <w:lang w:eastAsia="lt-LT"/>
                    </w:rPr>
                    <w:t>us</w:t>
                  </w:r>
                  <w:proofErr w:type="spellEnd"/>
                  <w:r w:rsidRPr="00BB20BA">
                    <w:rPr>
                      <w:bCs/>
                      <w:i/>
                      <w:iCs/>
                      <w:szCs w:val="24"/>
                      <w:lang w:eastAsia="lt-LT"/>
                    </w:rPr>
                    <w:t>) ir (ar</w:t>
                  </w:r>
                  <w:r>
                    <w:rPr>
                      <w:bCs/>
                      <w:i/>
                      <w:iCs/>
                      <w:szCs w:val="24"/>
                      <w:lang w:eastAsia="lt-LT"/>
                    </w:rPr>
                    <w:t>ba</w:t>
                  </w:r>
                  <w:r w:rsidRPr="00BB20BA">
                    <w:rPr>
                      <w:bCs/>
                      <w:i/>
                      <w:iCs/>
                      <w:szCs w:val="24"/>
                      <w:lang w:eastAsia="lt-LT"/>
                    </w:rPr>
                    <w:t>) sprendimą (-</w:t>
                  </w:r>
                  <w:proofErr w:type="spellStart"/>
                  <w:r w:rsidRPr="00BB20BA">
                    <w:rPr>
                      <w:bCs/>
                      <w:i/>
                      <w:iCs/>
                      <w:szCs w:val="24"/>
                      <w:lang w:eastAsia="lt-LT"/>
                    </w:rPr>
                    <w:t>us</w:t>
                  </w:r>
                  <w:proofErr w:type="spellEnd"/>
                  <w:r w:rsidRPr="00BB20BA">
                    <w:rPr>
                      <w:bCs/>
                      <w:i/>
                      <w:iCs/>
                      <w:szCs w:val="24"/>
                      <w:lang w:eastAsia="lt-LT"/>
                    </w:rPr>
                    <w:t>), naudoja</w:t>
                  </w:r>
                  <w:r>
                    <w:rPr>
                      <w:bCs/>
                      <w:i/>
                      <w:iCs/>
                      <w:szCs w:val="24"/>
                      <w:lang w:eastAsia="lt-LT"/>
                    </w:rPr>
                    <w:t>nt</w:t>
                  </w:r>
                  <w:r w:rsidRPr="00BB20BA">
                    <w:rPr>
                      <w:bCs/>
                      <w:i/>
                      <w:iCs/>
                      <w:szCs w:val="24"/>
                      <w:lang w:eastAsia="lt-LT"/>
                    </w:rPr>
                    <w:t xml:space="preserve"> didelio našumo skaičiavimo infrastruktūr</w:t>
                  </w:r>
                  <w:r>
                    <w:rPr>
                      <w:bCs/>
                      <w:i/>
                      <w:iCs/>
                      <w:szCs w:val="24"/>
                      <w:lang w:eastAsia="lt-LT"/>
                    </w:rPr>
                    <w:t xml:space="preserve">ą ir  didžiuosius duomenis, skiriama </w:t>
                  </w:r>
                  <w:r w:rsidRPr="00F93F20">
                    <w:rPr>
                      <w:bCs/>
                      <w:i/>
                      <w:iCs/>
                      <w:szCs w:val="24"/>
                      <w:lang w:eastAsia="lt-LT"/>
                    </w:rPr>
                    <w:t>5</w:t>
                  </w:r>
                  <w:r>
                    <w:rPr>
                      <w:bCs/>
                      <w:i/>
                      <w:iCs/>
                      <w:szCs w:val="24"/>
                      <w:lang w:eastAsia="lt-LT"/>
                    </w:rPr>
                    <w:t xml:space="preserve"> balus.</w:t>
                  </w:r>
                </w:p>
                <w:p w14:paraId="7DD868B1" w14:textId="5D5A1ADA" w:rsidR="00F93F20" w:rsidRPr="00F93F20" w:rsidRDefault="00F93F20" w:rsidP="00F93F20">
                  <w:pPr>
                    <w:jc w:val="both"/>
                    <w:rPr>
                      <w:bCs/>
                      <w:i/>
                      <w:iCs/>
                      <w:szCs w:val="24"/>
                      <w:lang w:eastAsia="lt-LT"/>
                    </w:rPr>
                  </w:pPr>
                  <w:r>
                    <w:rPr>
                      <w:bCs/>
                      <w:i/>
                      <w:iCs/>
                      <w:szCs w:val="24"/>
                      <w:lang w:eastAsia="lt-LT"/>
                    </w:rPr>
                    <w:t xml:space="preserve">Projektams, kuriantiems </w:t>
                  </w:r>
                  <w:r w:rsidRPr="00BB20BA">
                    <w:rPr>
                      <w:bCs/>
                      <w:i/>
                      <w:iCs/>
                      <w:szCs w:val="24"/>
                      <w:lang w:eastAsia="lt-LT"/>
                    </w:rPr>
                    <w:t>DI produktą (-</w:t>
                  </w:r>
                  <w:proofErr w:type="spellStart"/>
                  <w:r w:rsidRPr="00BB20BA">
                    <w:rPr>
                      <w:bCs/>
                      <w:i/>
                      <w:iCs/>
                      <w:szCs w:val="24"/>
                      <w:lang w:eastAsia="lt-LT"/>
                    </w:rPr>
                    <w:t>us</w:t>
                  </w:r>
                  <w:proofErr w:type="spellEnd"/>
                  <w:r w:rsidRPr="00BB20BA">
                    <w:rPr>
                      <w:bCs/>
                      <w:i/>
                      <w:iCs/>
                      <w:szCs w:val="24"/>
                      <w:lang w:eastAsia="lt-LT"/>
                    </w:rPr>
                    <w:t>) ir (ar</w:t>
                  </w:r>
                  <w:r>
                    <w:rPr>
                      <w:bCs/>
                      <w:i/>
                      <w:iCs/>
                      <w:szCs w:val="24"/>
                      <w:lang w:eastAsia="lt-LT"/>
                    </w:rPr>
                    <w:t>ba</w:t>
                  </w:r>
                  <w:r w:rsidRPr="00BB20BA">
                    <w:rPr>
                      <w:bCs/>
                      <w:i/>
                      <w:iCs/>
                      <w:szCs w:val="24"/>
                      <w:lang w:eastAsia="lt-LT"/>
                    </w:rPr>
                    <w:t>) sprendimą (-</w:t>
                  </w:r>
                  <w:proofErr w:type="spellStart"/>
                  <w:r w:rsidRPr="00BB20BA">
                    <w:rPr>
                      <w:bCs/>
                      <w:i/>
                      <w:iCs/>
                      <w:szCs w:val="24"/>
                      <w:lang w:eastAsia="lt-LT"/>
                    </w:rPr>
                    <w:t>us</w:t>
                  </w:r>
                  <w:proofErr w:type="spellEnd"/>
                  <w:r w:rsidRPr="00BB20BA">
                    <w:rPr>
                      <w:bCs/>
                      <w:i/>
                      <w:iCs/>
                      <w:szCs w:val="24"/>
                      <w:lang w:eastAsia="lt-LT"/>
                    </w:rPr>
                    <w:t>), naudoja</w:t>
                  </w:r>
                  <w:r>
                    <w:rPr>
                      <w:bCs/>
                      <w:i/>
                      <w:iCs/>
                      <w:szCs w:val="24"/>
                      <w:lang w:eastAsia="lt-LT"/>
                    </w:rPr>
                    <w:t>nt</w:t>
                  </w:r>
                  <w:r w:rsidRPr="00BB20BA">
                    <w:rPr>
                      <w:bCs/>
                      <w:i/>
                      <w:iCs/>
                      <w:szCs w:val="24"/>
                      <w:lang w:eastAsia="lt-LT"/>
                    </w:rPr>
                    <w:t xml:space="preserve"> </w:t>
                  </w:r>
                  <w:r>
                    <w:rPr>
                      <w:bCs/>
                      <w:i/>
                      <w:iCs/>
                      <w:szCs w:val="24"/>
                      <w:lang w:eastAsia="lt-LT"/>
                    </w:rPr>
                    <w:t xml:space="preserve">arba </w:t>
                  </w:r>
                  <w:r w:rsidRPr="00BB20BA">
                    <w:rPr>
                      <w:bCs/>
                      <w:i/>
                      <w:iCs/>
                      <w:szCs w:val="24"/>
                      <w:lang w:eastAsia="lt-LT"/>
                    </w:rPr>
                    <w:t>didelio našumo skaičiavimo infrastruktūr</w:t>
                  </w:r>
                  <w:r>
                    <w:rPr>
                      <w:bCs/>
                      <w:i/>
                      <w:iCs/>
                      <w:szCs w:val="24"/>
                      <w:lang w:eastAsia="lt-LT"/>
                    </w:rPr>
                    <w:t>ą, arba  didžiuosius duomenis, skiriama 3 balus.</w:t>
                  </w:r>
                </w:p>
                <w:p w14:paraId="0BE0EDB6" w14:textId="77777777" w:rsidR="0000483A" w:rsidRPr="00BB20BA" w:rsidRDefault="0000483A" w:rsidP="0000483A">
                  <w:pPr>
                    <w:jc w:val="both"/>
                    <w:rPr>
                      <w:bCs/>
                      <w:i/>
                      <w:iCs/>
                      <w:szCs w:val="24"/>
                      <w:lang w:eastAsia="lt-LT"/>
                    </w:rPr>
                  </w:pPr>
                </w:p>
                <w:p w14:paraId="4F0C1DFB" w14:textId="77777777" w:rsidR="0000483A" w:rsidRPr="00BB20BA" w:rsidRDefault="0000483A" w:rsidP="0000483A">
                  <w:pPr>
                    <w:jc w:val="both"/>
                    <w:rPr>
                      <w:bCs/>
                      <w:i/>
                      <w:iCs/>
                      <w:szCs w:val="24"/>
                      <w:lang w:eastAsia="lt-LT"/>
                    </w:rPr>
                  </w:pPr>
                  <w:r w:rsidRPr="00BB20BA">
                    <w:rPr>
                      <w:bCs/>
                      <w:i/>
                      <w:iCs/>
                      <w:szCs w:val="24"/>
                      <w:lang w:eastAsia="lt-LT"/>
                    </w:rPr>
                    <w:t>Kriterijus taikomas viso projekto įgyvendinimo metu.</w:t>
                  </w:r>
                </w:p>
                <w:p w14:paraId="09927ED1" w14:textId="09715B38" w:rsidR="003A545E" w:rsidRDefault="0000483A" w:rsidP="0000483A">
                  <w:pPr>
                    <w:jc w:val="both"/>
                    <w:rPr>
                      <w:i/>
                      <w:iCs/>
                      <w:szCs w:val="24"/>
                    </w:rPr>
                  </w:pPr>
                  <w:r w:rsidRPr="00BB20BA">
                    <w:rPr>
                      <w:bCs/>
                      <w:i/>
                      <w:iCs/>
                      <w:szCs w:val="24"/>
                      <w:lang w:eastAsia="lt-LT"/>
                    </w:rPr>
                    <w:t xml:space="preserve">Kriterijaus atitiktis vertinama pagal kartu su PĮP pateikiamą užpildytą </w:t>
                  </w:r>
                  <w:r w:rsidR="00DD6885">
                    <w:rPr>
                      <w:bCs/>
                      <w:i/>
                      <w:iCs/>
                      <w:szCs w:val="24"/>
                      <w:lang w:eastAsia="lt-LT"/>
                    </w:rPr>
                    <w:t xml:space="preserve">Aprašo </w:t>
                  </w:r>
                  <w:r w:rsidR="00DD6885" w:rsidRPr="00DD6885">
                    <w:rPr>
                      <w:bCs/>
                      <w:i/>
                      <w:iCs/>
                      <w:szCs w:val="24"/>
                      <w:lang w:eastAsia="lt-LT"/>
                    </w:rPr>
                    <w:t xml:space="preserve">3 </w:t>
                  </w:r>
                  <w:r w:rsidRPr="00BB20BA">
                    <w:rPr>
                      <w:bCs/>
                      <w:i/>
                      <w:iCs/>
                      <w:szCs w:val="24"/>
                      <w:lang w:eastAsia="lt-LT"/>
                    </w:rPr>
                    <w:t>priedą ir pagrindžiančius dokumentus (komercinį pasiūlymą, ketinimų protokolą ar pan.).</w:t>
                  </w:r>
                </w:p>
              </w:tc>
              <w:tc>
                <w:tcPr>
                  <w:tcW w:w="75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17C28F" w14:textId="75E0C7EF" w:rsidR="003A545E" w:rsidRDefault="00F93F20" w:rsidP="00F93F20">
                  <w:pPr>
                    <w:jc w:val="center"/>
                    <w:rPr>
                      <w:i/>
                      <w:iCs/>
                      <w:szCs w:val="24"/>
                    </w:rPr>
                  </w:pPr>
                  <w:r w:rsidRPr="00996570">
                    <w:rPr>
                      <w:i/>
                      <w:iCs/>
                      <w:szCs w:val="24"/>
                    </w:rPr>
                    <w:lastRenderedPageBreak/>
                    <w:t>5 (</w:t>
                  </w:r>
                  <w:r w:rsidRPr="00996570">
                    <w:rPr>
                      <w:i/>
                      <w:iCs/>
                      <w:color w:val="000000"/>
                      <w:szCs w:val="24"/>
                    </w:rPr>
                    <w:t>Y</w:t>
                  </w:r>
                  <w:r>
                    <w:rPr>
                      <w:i/>
                      <w:iCs/>
                      <w:color w:val="000000"/>
                      <w:szCs w:val="24"/>
                      <w:vertAlign w:val="subscript"/>
                      <w:lang w:val="en-US"/>
                    </w:rPr>
                    <w:t>2</w:t>
                  </w:r>
                  <w:r w:rsidRPr="00996570">
                    <w:rPr>
                      <w:i/>
                      <w:iCs/>
                      <w:szCs w:val="24"/>
                    </w:rPr>
                    <w:t>)</w:t>
                  </w:r>
                </w:p>
              </w:tc>
              <w:tc>
                <w:tcPr>
                  <w:tcW w:w="83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8FCF5A" w14:textId="3A387952" w:rsidR="003A545E" w:rsidRDefault="00F93F20" w:rsidP="00F93F20">
                  <w:pPr>
                    <w:jc w:val="center"/>
                    <w:rPr>
                      <w:i/>
                      <w:iCs/>
                      <w:szCs w:val="24"/>
                    </w:rPr>
                  </w:pPr>
                  <w:r>
                    <w:rPr>
                      <w:i/>
                      <w:iCs/>
                      <w:szCs w:val="24"/>
                      <w:lang w:val="en-US"/>
                    </w:rPr>
                    <w:t>5</w:t>
                  </w:r>
                  <w:r w:rsidRPr="00996570">
                    <w:rPr>
                      <w:i/>
                      <w:iCs/>
                      <w:szCs w:val="24"/>
                      <w:lang w:val="en-US"/>
                    </w:rPr>
                    <w:t xml:space="preserve"> (</w:t>
                  </w:r>
                  <w:r w:rsidRPr="00996570">
                    <w:rPr>
                      <w:i/>
                      <w:iCs/>
                      <w:color w:val="000000"/>
                      <w:szCs w:val="24"/>
                    </w:rPr>
                    <w:t>S</w:t>
                  </w:r>
                  <w:r>
                    <w:rPr>
                      <w:i/>
                      <w:iCs/>
                      <w:color w:val="000000"/>
                      <w:szCs w:val="24"/>
                      <w:vertAlign w:val="subscript"/>
                    </w:rPr>
                    <w:t>2</w:t>
                  </w:r>
                  <w:r w:rsidRPr="00996570">
                    <w:rPr>
                      <w:i/>
                      <w:iCs/>
                      <w:szCs w:val="24"/>
                      <w:lang w:val="en-US"/>
                    </w:rPr>
                    <w:t>)</w:t>
                  </w:r>
                </w:p>
              </w:tc>
              <w:tc>
                <w:tcPr>
                  <w:tcW w:w="98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127CA5" w14:textId="5DB463B1" w:rsidR="003A545E" w:rsidRDefault="00F93F20" w:rsidP="00F93F20">
                  <w:pPr>
                    <w:jc w:val="center"/>
                    <w:rPr>
                      <w:i/>
                      <w:iCs/>
                      <w:szCs w:val="24"/>
                    </w:rPr>
                  </w:pPr>
                  <w:r>
                    <w:rPr>
                      <w:i/>
                      <w:iCs/>
                      <w:szCs w:val="24"/>
                    </w:rPr>
                    <w:t>25</w:t>
                  </w:r>
                </w:p>
              </w:tc>
            </w:tr>
            <w:tr w:rsidR="003A545E" w14:paraId="111F16BF" w14:textId="77777777" w:rsidTr="710F969F">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CA72CD" w14:textId="7AFE8045" w:rsidR="003A545E" w:rsidRDefault="0000483A" w:rsidP="007A79F1">
                  <w:pPr>
                    <w:jc w:val="both"/>
                    <w:rPr>
                      <w:i/>
                      <w:iCs/>
                      <w:szCs w:val="24"/>
                    </w:rPr>
                  </w:pPr>
                  <w:r>
                    <w:rPr>
                      <w:i/>
                      <w:iCs/>
                      <w:szCs w:val="24"/>
                    </w:rPr>
                    <w:lastRenderedPageBreak/>
                    <w:t>6.</w:t>
                  </w:r>
                </w:p>
              </w:tc>
              <w:tc>
                <w:tcPr>
                  <w:tcW w:w="68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A2F1F9" w14:textId="4756D607" w:rsidR="003A545E" w:rsidRDefault="003A545E" w:rsidP="007A79F1">
                  <w:pPr>
                    <w:jc w:val="both"/>
                    <w:rPr>
                      <w:i/>
                      <w:iCs/>
                      <w:szCs w:val="24"/>
                    </w:rPr>
                  </w:pPr>
                  <w:r>
                    <w:rPr>
                      <w:i/>
                      <w:iCs/>
                      <w:szCs w:val="24"/>
                    </w:rPr>
                    <w:t>Prioritetinis</w:t>
                  </w:r>
                </w:p>
              </w:tc>
              <w:tc>
                <w:tcPr>
                  <w:tcW w:w="68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29AC95" w14:textId="062E7C2C" w:rsidR="003A545E" w:rsidRDefault="003A545E" w:rsidP="007A79F1">
                  <w:pPr>
                    <w:jc w:val="both"/>
                    <w:rPr>
                      <w:i/>
                      <w:iCs/>
                      <w:szCs w:val="24"/>
                    </w:rPr>
                  </w:pPr>
                  <w:r w:rsidRPr="00EF7A46">
                    <w:rPr>
                      <w:b/>
                    </w:rPr>
                    <w:t>Pareiškėjas per paskutinius 2 metus</w:t>
                  </w:r>
                  <w:r>
                    <w:rPr>
                      <w:b/>
                    </w:rPr>
                    <w:t xml:space="preserve"> iki PĮP pateikimo</w:t>
                  </w:r>
                  <w:r w:rsidRPr="00EF7A46">
                    <w:rPr>
                      <w:b/>
                    </w:rPr>
                    <w:t xml:space="preserve"> yra įgyvendinęs bent 1 projektą, skirtą inovatyvių </w:t>
                  </w:r>
                  <w:r>
                    <w:rPr>
                      <w:b/>
                    </w:rPr>
                    <w:t xml:space="preserve">DI produktų ir (arba) </w:t>
                  </w:r>
                  <w:r w:rsidRPr="00EF7A46">
                    <w:rPr>
                      <w:b/>
                    </w:rPr>
                    <w:t>sprendimų kūrimui, ir</w:t>
                  </w:r>
                  <w:r>
                    <w:rPr>
                      <w:b/>
                    </w:rPr>
                    <w:t xml:space="preserve"> už tų DI produktų ir (arba) sprendimų pardavimą </w:t>
                  </w:r>
                  <w:r w:rsidRPr="00EF7A46">
                    <w:rPr>
                      <w:b/>
                    </w:rPr>
                    <w:t>gav</w:t>
                  </w:r>
                  <w:r>
                    <w:rPr>
                      <w:b/>
                    </w:rPr>
                    <w:t>ęs</w:t>
                  </w:r>
                  <w:r w:rsidRPr="00EF7A46">
                    <w:rPr>
                      <w:b/>
                    </w:rPr>
                    <w:t xml:space="preserve"> ne mažiau kaip 50</w:t>
                  </w:r>
                  <w:r>
                    <w:rPr>
                      <w:b/>
                    </w:rPr>
                    <w:t xml:space="preserve"> </w:t>
                  </w:r>
                  <w:r w:rsidRPr="00EF7A46">
                    <w:rPr>
                      <w:b/>
                    </w:rPr>
                    <w:t xml:space="preserve">000 </w:t>
                  </w:r>
                  <w:r>
                    <w:rPr>
                      <w:b/>
                    </w:rPr>
                    <w:t xml:space="preserve">(penkiasdešimt tūkstančių) </w:t>
                  </w:r>
                  <w:r w:rsidRPr="00EF7A46">
                    <w:rPr>
                      <w:b/>
                    </w:rPr>
                    <w:t>Eur</w:t>
                  </w:r>
                  <w:r>
                    <w:rPr>
                      <w:b/>
                    </w:rPr>
                    <w:t xml:space="preserve"> </w:t>
                  </w:r>
                  <w:r>
                    <w:rPr>
                      <w:b/>
                    </w:rPr>
                    <w:lastRenderedPageBreak/>
                    <w:t>pardavimo pajamų.</w:t>
                  </w:r>
                </w:p>
              </w:tc>
              <w:tc>
                <w:tcPr>
                  <w:tcW w:w="68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BF8B7C" w14:textId="77777777" w:rsidR="0000483A" w:rsidRPr="00CB710D" w:rsidRDefault="0000483A" w:rsidP="0000483A">
                  <w:pPr>
                    <w:jc w:val="both"/>
                    <w:rPr>
                      <w:i/>
                      <w:lang w:eastAsia="lt-LT"/>
                    </w:rPr>
                  </w:pPr>
                  <w:r w:rsidRPr="0CB81EBE">
                    <w:rPr>
                      <w:i/>
                      <w:lang w:eastAsia="lt-LT"/>
                    </w:rPr>
                    <w:lastRenderedPageBreak/>
                    <w:t xml:space="preserve">Vertinama pareiškėjo </w:t>
                  </w:r>
                  <w:r>
                    <w:rPr>
                      <w:i/>
                      <w:lang w:eastAsia="lt-LT"/>
                    </w:rPr>
                    <w:t xml:space="preserve">2 paskutinių metų iki PĮP pateikimo </w:t>
                  </w:r>
                  <w:r w:rsidRPr="0CB81EBE">
                    <w:rPr>
                      <w:i/>
                      <w:lang w:eastAsia="lt-LT"/>
                    </w:rPr>
                    <w:t xml:space="preserve">patirtis </w:t>
                  </w:r>
                  <w:r>
                    <w:rPr>
                      <w:i/>
                      <w:lang w:eastAsia="lt-LT"/>
                    </w:rPr>
                    <w:t>inovatyvaus (-</w:t>
                  </w:r>
                  <w:proofErr w:type="spellStart"/>
                  <w:r>
                    <w:rPr>
                      <w:i/>
                      <w:lang w:eastAsia="lt-LT"/>
                    </w:rPr>
                    <w:t>ių</w:t>
                  </w:r>
                  <w:proofErr w:type="spellEnd"/>
                  <w:r>
                    <w:rPr>
                      <w:i/>
                      <w:lang w:eastAsia="lt-LT"/>
                    </w:rPr>
                    <w:t>)</w:t>
                  </w:r>
                  <w:r w:rsidRPr="0CB81EBE">
                    <w:rPr>
                      <w:i/>
                      <w:lang w:eastAsia="lt-LT"/>
                    </w:rPr>
                    <w:t xml:space="preserve"> </w:t>
                  </w:r>
                  <w:r>
                    <w:rPr>
                      <w:i/>
                      <w:lang w:eastAsia="lt-LT"/>
                    </w:rPr>
                    <w:t xml:space="preserve">DI produkto (-ų) ir (arba) </w:t>
                  </w:r>
                  <w:r w:rsidRPr="0CB81EBE">
                    <w:rPr>
                      <w:i/>
                      <w:lang w:eastAsia="lt-LT"/>
                    </w:rPr>
                    <w:t>sprendimo (-ų) kūrimo srityje</w:t>
                  </w:r>
                  <w:r>
                    <w:rPr>
                      <w:i/>
                      <w:lang w:eastAsia="lt-LT"/>
                    </w:rPr>
                    <w:t xml:space="preserve"> ir minėtų produktų ir (arba) sprendimų pardavimo pajamos</w:t>
                  </w:r>
                  <w:r w:rsidRPr="0CB81EBE">
                    <w:rPr>
                      <w:i/>
                      <w:lang w:eastAsia="lt-LT"/>
                    </w:rPr>
                    <w:t>: aukštesnis įvertinimas suteikiamas tiems projektams, kurių pareiškėjai turi daugiau minėtų projektų įgyvendinimo patirties</w:t>
                  </w:r>
                  <w:r>
                    <w:rPr>
                      <w:i/>
                      <w:lang w:eastAsia="lt-LT"/>
                    </w:rPr>
                    <w:t xml:space="preserve"> ir gavę </w:t>
                  </w:r>
                  <w:r>
                    <w:rPr>
                      <w:i/>
                      <w:lang w:eastAsia="lt-LT"/>
                    </w:rPr>
                    <w:lastRenderedPageBreak/>
                    <w:t>daugiau pajamų iš sukurtų inovatyvių DI produktų ir (arba) sprendimų pardavimo</w:t>
                  </w:r>
                  <w:r w:rsidRPr="0CB81EBE">
                    <w:rPr>
                      <w:i/>
                      <w:lang w:eastAsia="lt-LT"/>
                    </w:rPr>
                    <w:t>.</w:t>
                  </w:r>
                </w:p>
                <w:p w14:paraId="3656C02E" w14:textId="312EA8BB" w:rsidR="0000483A" w:rsidRDefault="0000483A" w:rsidP="0000483A">
                  <w:pPr>
                    <w:tabs>
                      <w:tab w:val="left" w:pos="486"/>
                    </w:tabs>
                    <w:spacing w:after="200" w:line="276" w:lineRule="auto"/>
                    <w:contextualSpacing/>
                    <w:jc w:val="both"/>
                    <w:rPr>
                      <w:i/>
                    </w:rPr>
                  </w:pPr>
                  <w:r w:rsidRPr="0CB81EBE">
                    <w:rPr>
                      <w:i/>
                    </w:rPr>
                    <w:t xml:space="preserve">Įmonės pardavimo pajamos vertinamos pagal paskutinių </w:t>
                  </w:r>
                  <w:r>
                    <w:rPr>
                      <w:i/>
                    </w:rPr>
                    <w:t xml:space="preserve">dvejų </w:t>
                  </w:r>
                  <w:r w:rsidRPr="0CB81EBE">
                    <w:rPr>
                      <w:i/>
                    </w:rPr>
                    <w:t xml:space="preserve">metų </w:t>
                  </w:r>
                  <w:r w:rsidRPr="0CB81EBE">
                    <w:rPr>
                      <w:i/>
                      <w:iCs/>
                    </w:rPr>
                    <w:t xml:space="preserve">iki PĮP pateikimo </w:t>
                  </w:r>
                  <w:r w:rsidRPr="0CB81EBE">
                    <w:rPr>
                      <w:i/>
                    </w:rPr>
                    <w:t>metinių finansinių ataskaitų rinkinių duomenis</w:t>
                  </w:r>
                  <w:r>
                    <w:rPr>
                      <w:i/>
                    </w:rPr>
                    <w:t xml:space="preserve"> ir kitus</w:t>
                  </w:r>
                  <w:r w:rsidRPr="006871A1">
                    <w:rPr>
                      <w:i/>
                      <w:iCs/>
                      <w:szCs w:val="24"/>
                    </w:rPr>
                    <w:t xml:space="preserve"> pajamas pagrindžiančius buhalterinės apskaitos </w:t>
                  </w:r>
                  <w:r w:rsidRPr="00161543">
                    <w:rPr>
                      <w:i/>
                    </w:rPr>
                    <w:t>dokumentus (sąskaitos faktūros, pirkimo – pardavimo sutartys ir pan.).</w:t>
                  </w:r>
                </w:p>
                <w:p w14:paraId="2976C00B" w14:textId="1F5C5229" w:rsidR="004E6E2C" w:rsidRPr="00F030FA" w:rsidRDefault="004E6E2C" w:rsidP="004E6E2C">
                  <w:pPr>
                    <w:jc w:val="both"/>
                    <w:rPr>
                      <w:rFonts w:eastAsia="Calibri"/>
                      <w:bCs/>
                      <w:i/>
                      <w:szCs w:val="24"/>
                    </w:rPr>
                  </w:pPr>
                  <w:r w:rsidRPr="00F030FA">
                    <w:rPr>
                      <w:rFonts w:eastAsia="Calibri"/>
                      <w:bCs/>
                      <w:i/>
                      <w:szCs w:val="24"/>
                    </w:rPr>
                    <w:t xml:space="preserve">5 balai suteikiami pirmiesiems 20 proc. projektų pagal surikiuotą projektų eilę pagal daugiausiai patirties ir daugiausiai pajamų turinčius projektus (jeigu gaunamas skaičius nėra sveikasis, apvalinama </w:t>
                  </w:r>
                  <w:r w:rsidRPr="00F030FA">
                    <w:rPr>
                      <w:rFonts w:eastAsia="Calibri"/>
                      <w:bCs/>
                      <w:i/>
                      <w:szCs w:val="24"/>
                    </w:rPr>
                    <w:lastRenderedPageBreak/>
                    <w:t>pagal aritmetines taisykles iki sveikojo skaičiaus ir dviejų skaičių po kablelio; atitinkamai ši taisyklė taikoma ir toliau), 4 balai – kitiems 20 proc. projektų</w:t>
                  </w:r>
                  <w:r w:rsidRPr="00F030FA">
                    <w:rPr>
                      <w:rFonts w:eastAsia="Calibri"/>
                      <w:bCs/>
                      <w:szCs w:val="24"/>
                    </w:rPr>
                    <w:t xml:space="preserve"> </w:t>
                  </w:r>
                  <w:r w:rsidRPr="00F030FA">
                    <w:rPr>
                      <w:rFonts w:eastAsia="Calibri"/>
                      <w:bCs/>
                      <w:i/>
                      <w:szCs w:val="24"/>
                    </w:rPr>
                    <w:t>ir t. t. 1 balas suteikiamas paskutiniams 20 proc. projektų</w:t>
                  </w:r>
                  <w:r w:rsidR="0036746A">
                    <w:rPr>
                      <w:rFonts w:eastAsia="Calibri"/>
                      <w:bCs/>
                      <w:i/>
                      <w:szCs w:val="24"/>
                    </w:rPr>
                    <w:t>, turintiems mažiausiai patirties ir mažiausiai pajamų</w:t>
                  </w:r>
                  <w:r w:rsidRPr="00F030FA">
                    <w:rPr>
                      <w:rFonts w:eastAsia="Calibri"/>
                      <w:bCs/>
                      <w:i/>
                      <w:szCs w:val="24"/>
                    </w:rPr>
                    <w:t>.</w:t>
                  </w:r>
                  <w:r w:rsidR="0055592F">
                    <w:rPr>
                      <w:rFonts w:eastAsia="Calibri"/>
                      <w:bCs/>
                      <w:i/>
                      <w:szCs w:val="24"/>
                    </w:rPr>
                    <w:t xml:space="preserve"> Jei pareiškėjas neturi patirties ir pajamų, už šį kriterijų balai nesuteikiami.</w:t>
                  </w:r>
                </w:p>
                <w:p w14:paraId="4BB22DB4" w14:textId="6BEA5D6A" w:rsidR="004E6E2C" w:rsidRPr="00F030FA" w:rsidRDefault="004E6E2C" w:rsidP="004E6E2C">
                  <w:pPr>
                    <w:jc w:val="both"/>
                    <w:rPr>
                      <w:rFonts w:eastAsia="Calibri"/>
                      <w:bCs/>
                      <w:i/>
                      <w:szCs w:val="24"/>
                    </w:rPr>
                  </w:pPr>
                  <w:r w:rsidRPr="00F030FA">
                    <w:rPr>
                      <w:rFonts w:eastAsia="Calibri"/>
                      <w:bCs/>
                      <w:i/>
                      <w:szCs w:val="24"/>
                    </w:rPr>
                    <w:t>Jeigu pirmieji projektai, pateikę vienodus skaičius</w:t>
                  </w:r>
                  <w:r w:rsidRPr="00F030FA">
                    <w:rPr>
                      <w:rFonts w:eastAsia="Calibri"/>
                      <w:i/>
                      <w:szCs w:val="24"/>
                      <w:lang w:eastAsia="lt-LT"/>
                    </w:rPr>
                    <w:t xml:space="preserve">, sudaro daugiau kaip 20 proc., tuomet visiems jiems suteikiami 5 balai. </w:t>
                  </w:r>
                  <w:r w:rsidRPr="00F030FA">
                    <w:rPr>
                      <w:rFonts w:eastAsia="Calibri"/>
                      <w:bCs/>
                      <w:i/>
                      <w:szCs w:val="24"/>
                    </w:rPr>
                    <w:t>Tokiu atveju 4 balai suteikiami pirmiesiems 20 proc. likusių projektų, 3</w:t>
                  </w:r>
                  <w:r w:rsidRPr="00F030FA">
                    <w:rPr>
                      <w:rFonts w:eastAsia="Calibri"/>
                      <w:bCs/>
                      <w:szCs w:val="24"/>
                    </w:rPr>
                    <w:t xml:space="preserve"> </w:t>
                  </w:r>
                  <w:r w:rsidRPr="00F030FA">
                    <w:rPr>
                      <w:rFonts w:eastAsia="Calibri"/>
                      <w:bCs/>
                      <w:i/>
                      <w:szCs w:val="24"/>
                    </w:rPr>
                    <w:t>balai – kitiems 20 proc. projektų ir t. t.</w:t>
                  </w:r>
                </w:p>
                <w:p w14:paraId="0D9025B7" w14:textId="77777777" w:rsidR="004E6E2C" w:rsidRPr="008C62CA" w:rsidRDefault="004E6E2C" w:rsidP="004E6E2C">
                  <w:pPr>
                    <w:rPr>
                      <w:sz w:val="22"/>
                      <w:szCs w:val="22"/>
                    </w:rPr>
                  </w:pPr>
                </w:p>
                <w:p w14:paraId="39177E07" w14:textId="77777777" w:rsidR="0000483A" w:rsidRPr="00CB710D" w:rsidRDefault="0000483A" w:rsidP="0000483A">
                  <w:pPr>
                    <w:widowControl w:val="0"/>
                    <w:jc w:val="both"/>
                    <w:textAlignment w:val="baseline"/>
                    <w:rPr>
                      <w:bCs/>
                      <w:i/>
                      <w:iCs/>
                      <w:szCs w:val="24"/>
                      <w:lang w:eastAsia="lt-LT"/>
                    </w:rPr>
                  </w:pPr>
                  <w:r w:rsidRPr="00CB710D">
                    <w:rPr>
                      <w:bCs/>
                      <w:i/>
                      <w:iCs/>
                      <w:szCs w:val="24"/>
                      <w:lang w:eastAsia="lt-LT"/>
                    </w:rPr>
                    <w:lastRenderedPageBreak/>
                    <w:t>Kriterijaus atitiktis vertinama pagal kartu su PĮP pateikiamą užpildytą priedą, nurodytą projektų finansavimo sąlygų apraše.</w:t>
                  </w:r>
                </w:p>
                <w:p w14:paraId="33CEA2C7" w14:textId="660BEA8B" w:rsidR="003A545E" w:rsidRDefault="0000483A" w:rsidP="0000483A">
                  <w:pPr>
                    <w:jc w:val="both"/>
                    <w:rPr>
                      <w:i/>
                      <w:iCs/>
                      <w:szCs w:val="24"/>
                    </w:rPr>
                  </w:pPr>
                  <w:r w:rsidRPr="00CB710D">
                    <w:rPr>
                      <w:i/>
                      <w:iCs/>
                      <w:szCs w:val="24"/>
                    </w:rPr>
                    <w:t xml:space="preserve">Šis projektų atrankos kriterijus taikomas </w:t>
                  </w:r>
                  <w:r>
                    <w:rPr>
                      <w:i/>
                      <w:color w:val="000000"/>
                      <w:szCs w:val="24"/>
                    </w:rPr>
                    <w:t xml:space="preserve">tik </w:t>
                  </w:r>
                  <w:r w:rsidR="0036746A">
                    <w:rPr>
                      <w:i/>
                      <w:color w:val="000000"/>
                      <w:szCs w:val="24"/>
                    </w:rPr>
                    <w:t>PĮP</w:t>
                  </w:r>
                  <w:r>
                    <w:rPr>
                      <w:i/>
                      <w:color w:val="000000"/>
                      <w:szCs w:val="24"/>
                    </w:rPr>
                    <w:t xml:space="preserve"> vertinimo metu</w:t>
                  </w:r>
                  <w:r w:rsidRPr="00CB710D">
                    <w:rPr>
                      <w:i/>
                      <w:iCs/>
                      <w:szCs w:val="24"/>
                    </w:rPr>
                    <w:t>.</w:t>
                  </w:r>
                </w:p>
              </w:tc>
              <w:tc>
                <w:tcPr>
                  <w:tcW w:w="75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476D2F" w14:textId="225E41BE" w:rsidR="003A545E" w:rsidRDefault="00F93F20" w:rsidP="00D25236">
                  <w:pPr>
                    <w:jc w:val="center"/>
                    <w:rPr>
                      <w:i/>
                      <w:iCs/>
                      <w:szCs w:val="24"/>
                    </w:rPr>
                  </w:pPr>
                  <w:r w:rsidRPr="00996570">
                    <w:rPr>
                      <w:i/>
                      <w:iCs/>
                      <w:szCs w:val="24"/>
                    </w:rPr>
                    <w:lastRenderedPageBreak/>
                    <w:t>5 (</w:t>
                  </w:r>
                  <w:r w:rsidRPr="00996570">
                    <w:rPr>
                      <w:i/>
                      <w:iCs/>
                      <w:color w:val="000000"/>
                      <w:szCs w:val="24"/>
                    </w:rPr>
                    <w:t>Y</w:t>
                  </w:r>
                  <w:r>
                    <w:rPr>
                      <w:i/>
                      <w:iCs/>
                      <w:color w:val="000000"/>
                      <w:szCs w:val="24"/>
                      <w:vertAlign w:val="subscript"/>
                      <w:lang w:val="en-US"/>
                    </w:rPr>
                    <w:t>3</w:t>
                  </w:r>
                  <w:r w:rsidRPr="00996570">
                    <w:rPr>
                      <w:i/>
                      <w:iCs/>
                      <w:szCs w:val="24"/>
                    </w:rPr>
                    <w:t>)</w:t>
                  </w:r>
                </w:p>
              </w:tc>
              <w:tc>
                <w:tcPr>
                  <w:tcW w:w="83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346316" w14:textId="045277C5" w:rsidR="003A545E" w:rsidRDefault="00D25236" w:rsidP="00D25236">
                  <w:pPr>
                    <w:jc w:val="center"/>
                    <w:rPr>
                      <w:i/>
                      <w:iCs/>
                      <w:szCs w:val="24"/>
                    </w:rPr>
                  </w:pPr>
                  <w:r>
                    <w:rPr>
                      <w:i/>
                      <w:iCs/>
                      <w:szCs w:val="24"/>
                      <w:lang w:val="en-US"/>
                    </w:rPr>
                    <w:t>5</w:t>
                  </w:r>
                  <w:r w:rsidR="00F93F20" w:rsidRPr="00996570">
                    <w:rPr>
                      <w:i/>
                      <w:iCs/>
                      <w:szCs w:val="24"/>
                      <w:lang w:val="en-US"/>
                    </w:rPr>
                    <w:t xml:space="preserve"> (</w:t>
                  </w:r>
                  <w:r w:rsidR="00F93F20" w:rsidRPr="00996570">
                    <w:rPr>
                      <w:i/>
                      <w:iCs/>
                      <w:color w:val="000000"/>
                      <w:szCs w:val="24"/>
                    </w:rPr>
                    <w:t>S</w:t>
                  </w:r>
                  <w:r w:rsidR="00F93F20">
                    <w:rPr>
                      <w:i/>
                      <w:iCs/>
                      <w:color w:val="000000"/>
                      <w:szCs w:val="24"/>
                      <w:vertAlign w:val="subscript"/>
                    </w:rPr>
                    <w:t>3</w:t>
                  </w:r>
                  <w:r w:rsidR="00F93F20" w:rsidRPr="00996570">
                    <w:rPr>
                      <w:i/>
                      <w:iCs/>
                      <w:szCs w:val="24"/>
                      <w:lang w:val="en-US"/>
                    </w:rPr>
                    <w:t>)</w:t>
                  </w:r>
                </w:p>
              </w:tc>
              <w:tc>
                <w:tcPr>
                  <w:tcW w:w="98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CA39FA" w14:textId="4B9B5102" w:rsidR="003A545E" w:rsidRDefault="00D25236" w:rsidP="00D25236">
                  <w:pPr>
                    <w:jc w:val="center"/>
                    <w:rPr>
                      <w:i/>
                      <w:iCs/>
                      <w:szCs w:val="24"/>
                    </w:rPr>
                  </w:pPr>
                  <w:r>
                    <w:rPr>
                      <w:i/>
                      <w:iCs/>
                      <w:szCs w:val="24"/>
                    </w:rPr>
                    <w:t>25</w:t>
                  </w:r>
                </w:p>
              </w:tc>
            </w:tr>
            <w:tr w:rsidR="003A545E" w14:paraId="2557C927" w14:textId="77777777" w:rsidTr="710F969F">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D35856" w14:textId="7B934EC9" w:rsidR="003A545E" w:rsidRDefault="00AE2531" w:rsidP="007A79F1">
                  <w:pPr>
                    <w:jc w:val="both"/>
                    <w:rPr>
                      <w:i/>
                      <w:iCs/>
                      <w:szCs w:val="24"/>
                    </w:rPr>
                  </w:pPr>
                  <w:r>
                    <w:rPr>
                      <w:i/>
                      <w:iCs/>
                      <w:szCs w:val="24"/>
                    </w:rPr>
                    <w:lastRenderedPageBreak/>
                    <w:t>7.</w:t>
                  </w:r>
                </w:p>
              </w:tc>
              <w:tc>
                <w:tcPr>
                  <w:tcW w:w="68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F0B5FB" w14:textId="40F600EC" w:rsidR="003A545E" w:rsidRDefault="00AE2531" w:rsidP="007A79F1">
                  <w:pPr>
                    <w:jc w:val="both"/>
                    <w:rPr>
                      <w:i/>
                      <w:iCs/>
                      <w:szCs w:val="24"/>
                    </w:rPr>
                  </w:pPr>
                  <w:r>
                    <w:rPr>
                      <w:i/>
                      <w:iCs/>
                      <w:szCs w:val="24"/>
                    </w:rPr>
                    <w:t>Prioritetinis</w:t>
                  </w:r>
                </w:p>
              </w:tc>
              <w:tc>
                <w:tcPr>
                  <w:tcW w:w="68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8236C1" w14:textId="2A7BFB3F" w:rsidR="003A545E" w:rsidRDefault="00AE2531" w:rsidP="007A79F1">
                  <w:pPr>
                    <w:jc w:val="both"/>
                    <w:rPr>
                      <w:i/>
                      <w:iCs/>
                      <w:szCs w:val="24"/>
                    </w:rPr>
                  </w:pPr>
                  <w:r w:rsidRPr="00200FD8">
                    <w:rPr>
                      <w:b/>
                      <w:bCs/>
                    </w:rPr>
                    <w:t>Projekto įgyvendinimo metu numatomo (-ų) sukurti DI produkto (-ų) ir (ar</w:t>
                  </w:r>
                  <w:r>
                    <w:rPr>
                      <w:b/>
                      <w:bCs/>
                    </w:rPr>
                    <w:t>ba</w:t>
                  </w:r>
                  <w:r w:rsidRPr="00200FD8">
                    <w:rPr>
                      <w:b/>
                      <w:bCs/>
                    </w:rPr>
                    <w:t>) sprendimo (-ų) naujumo lygis.</w:t>
                  </w:r>
                </w:p>
              </w:tc>
              <w:tc>
                <w:tcPr>
                  <w:tcW w:w="68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80DD4F" w14:textId="77777777" w:rsidR="0000483A" w:rsidRPr="00CB710D" w:rsidRDefault="0000483A" w:rsidP="0000483A">
                  <w:pPr>
                    <w:widowControl w:val="0"/>
                    <w:jc w:val="both"/>
                    <w:textAlignment w:val="baseline"/>
                    <w:rPr>
                      <w:i/>
                      <w:lang w:eastAsia="lt-LT"/>
                    </w:rPr>
                  </w:pPr>
                  <w:r w:rsidRPr="0CB81EBE">
                    <w:rPr>
                      <w:i/>
                      <w:lang w:eastAsia="lt-LT"/>
                    </w:rPr>
                    <w:t xml:space="preserve">Kriterijumi vertinamas projekto įgyvendinimo metu </w:t>
                  </w:r>
                  <w:r w:rsidRPr="0CB81EBE">
                    <w:rPr>
                      <w:i/>
                      <w:iCs/>
                      <w:lang w:eastAsia="lt-LT"/>
                    </w:rPr>
                    <w:t>numatomo (-ų) sukurti</w:t>
                  </w:r>
                  <w:r w:rsidRPr="0CB81EBE">
                    <w:rPr>
                      <w:i/>
                      <w:lang w:eastAsia="lt-LT"/>
                    </w:rPr>
                    <w:t xml:space="preserve"> DI produkto (-ų) ir (ar</w:t>
                  </w:r>
                  <w:r>
                    <w:rPr>
                      <w:i/>
                      <w:lang w:eastAsia="lt-LT"/>
                    </w:rPr>
                    <w:t>ba</w:t>
                  </w:r>
                  <w:r w:rsidRPr="0CB81EBE">
                    <w:rPr>
                      <w:i/>
                      <w:lang w:eastAsia="lt-LT"/>
                    </w:rPr>
                    <w:t>) sprendimo (-ų) naujumo lygis.</w:t>
                  </w:r>
                </w:p>
                <w:p w14:paraId="0CB6CD1C" w14:textId="77777777" w:rsidR="0000483A" w:rsidRPr="00CB710D" w:rsidRDefault="0000483A" w:rsidP="0000483A">
                  <w:pPr>
                    <w:widowControl w:val="0"/>
                    <w:jc w:val="both"/>
                    <w:textAlignment w:val="baseline"/>
                    <w:rPr>
                      <w:i/>
                      <w:lang w:eastAsia="lt-LT"/>
                    </w:rPr>
                  </w:pPr>
                  <w:r w:rsidRPr="0CB81EBE">
                    <w:rPr>
                      <w:i/>
                      <w:lang w:eastAsia="lt-LT"/>
                    </w:rPr>
                    <w:t xml:space="preserve">Naujumas yra vertinamas atsižvelgiant į projekto įgyvendinimo metu </w:t>
                  </w:r>
                  <w:r w:rsidRPr="0CB81EBE">
                    <w:rPr>
                      <w:i/>
                      <w:iCs/>
                      <w:lang w:eastAsia="lt-LT"/>
                    </w:rPr>
                    <w:t>numatomų sukurti</w:t>
                  </w:r>
                  <w:r w:rsidRPr="0CB81EBE">
                    <w:rPr>
                      <w:i/>
                      <w:lang w:eastAsia="lt-LT"/>
                    </w:rPr>
                    <w:t xml:space="preserve"> DI produkto (-ų) ir (ar</w:t>
                  </w:r>
                  <w:r>
                    <w:rPr>
                      <w:i/>
                      <w:lang w:eastAsia="lt-LT"/>
                    </w:rPr>
                    <w:t>ba</w:t>
                  </w:r>
                  <w:r w:rsidRPr="0CB81EBE">
                    <w:rPr>
                      <w:i/>
                      <w:lang w:eastAsia="lt-LT"/>
                    </w:rPr>
                    <w:t xml:space="preserve">) sprendimo (-ų) naujumo lygį. Naujumas klasifikuojamas į tris grupes (reikšmingumo didėjimo tvarka): DI produktas (-ai) ir </w:t>
                  </w:r>
                  <w:r w:rsidRPr="0CB81EBE">
                    <w:rPr>
                      <w:i/>
                      <w:lang w:eastAsia="lt-LT"/>
                    </w:rPr>
                    <w:lastRenderedPageBreak/>
                    <w:t>(ar</w:t>
                  </w:r>
                  <w:r>
                    <w:rPr>
                      <w:i/>
                      <w:lang w:eastAsia="lt-LT"/>
                    </w:rPr>
                    <w:t>ba</w:t>
                  </w:r>
                  <w:r w:rsidRPr="0CB81EBE">
                    <w:rPr>
                      <w:i/>
                      <w:lang w:eastAsia="lt-LT"/>
                    </w:rPr>
                    <w:t>) sprendimas (-ai) naujas (-i) įmonės lygmeniu, DI produktas (-ai) ir (ar</w:t>
                  </w:r>
                  <w:r>
                    <w:rPr>
                      <w:i/>
                      <w:lang w:eastAsia="lt-LT"/>
                    </w:rPr>
                    <w:t>ba</w:t>
                  </w:r>
                  <w:r w:rsidRPr="0CB81EBE">
                    <w:rPr>
                      <w:i/>
                      <w:lang w:eastAsia="lt-LT"/>
                    </w:rPr>
                    <w:t>) sprendimas (-ai) naujas (-i) rinkos lygmeniu, DI produktas (-ai) ir (ar</w:t>
                  </w:r>
                  <w:r>
                    <w:rPr>
                      <w:i/>
                      <w:lang w:eastAsia="lt-LT"/>
                    </w:rPr>
                    <w:t>ba</w:t>
                  </w:r>
                  <w:r w:rsidRPr="0CB81EBE">
                    <w:rPr>
                      <w:i/>
                      <w:lang w:eastAsia="lt-LT"/>
                    </w:rPr>
                    <w:t xml:space="preserve">) sprendimas (-ai) naujas (-i) pasaulio lygmeniu, kaip nurodyta </w:t>
                  </w:r>
                  <w:hyperlink r:id="rId17">
                    <w:r w:rsidRPr="0CB81EBE">
                      <w:rPr>
                        <w:i/>
                        <w:iCs/>
                      </w:rPr>
                      <w:t xml:space="preserve">Oslo vadove (Oslo </w:t>
                    </w:r>
                    <w:proofErr w:type="spellStart"/>
                    <w:r w:rsidRPr="0CB81EBE">
                      <w:rPr>
                        <w:i/>
                        <w:iCs/>
                      </w:rPr>
                      <w:t>manual</w:t>
                    </w:r>
                    <w:proofErr w:type="spellEnd"/>
                    <w:r w:rsidRPr="0CB81EBE">
                      <w:rPr>
                        <w:i/>
                        <w:iCs/>
                      </w:rPr>
                      <w:t xml:space="preserve">. </w:t>
                    </w:r>
                    <w:proofErr w:type="spellStart"/>
                    <w:r w:rsidRPr="0CB81EBE">
                      <w:rPr>
                        <w:i/>
                        <w:iCs/>
                      </w:rPr>
                      <w:t>Guidelines</w:t>
                    </w:r>
                    <w:proofErr w:type="spellEnd"/>
                    <w:r w:rsidRPr="0CB81EBE">
                      <w:rPr>
                        <w:i/>
                        <w:iCs/>
                      </w:rPr>
                      <w:t xml:space="preserve"> </w:t>
                    </w:r>
                    <w:proofErr w:type="spellStart"/>
                    <w:r w:rsidRPr="0CB81EBE">
                      <w:rPr>
                        <w:i/>
                        <w:iCs/>
                      </w:rPr>
                      <w:t>for</w:t>
                    </w:r>
                    <w:proofErr w:type="spellEnd"/>
                    <w:r w:rsidRPr="0CB81EBE">
                      <w:rPr>
                        <w:i/>
                        <w:iCs/>
                      </w:rPr>
                      <w:t xml:space="preserve"> </w:t>
                    </w:r>
                    <w:proofErr w:type="spellStart"/>
                    <w:r w:rsidRPr="0CB81EBE">
                      <w:rPr>
                        <w:i/>
                        <w:iCs/>
                      </w:rPr>
                      <w:t>Collecting</w:t>
                    </w:r>
                    <w:proofErr w:type="spellEnd"/>
                    <w:r w:rsidRPr="0CB81EBE">
                      <w:rPr>
                        <w:i/>
                        <w:iCs/>
                      </w:rPr>
                      <w:t xml:space="preserve"> </w:t>
                    </w:r>
                    <w:proofErr w:type="spellStart"/>
                    <w:r w:rsidRPr="0CB81EBE">
                      <w:rPr>
                        <w:i/>
                        <w:iCs/>
                      </w:rPr>
                      <w:t>and</w:t>
                    </w:r>
                    <w:proofErr w:type="spellEnd"/>
                    <w:r w:rsidRPr="0CB81EBE">
                      <w:rPr>
                        <w:i/>
                        <w:iCs/>
                      </w:rPr>
                      <w:t xml:space="preserve"> </w:t>
                    </w:r>
                    <w:proofErr w:type="spellStart"/>
                    <w:r w:rsidRPr="0CB81EBE">
                      <w:rPr>
                        <w:i/>
                        <w:iCs/>
                      </w:rPr>
                      <w:t>Interpreting</w:t>
                    </w:r>
                    <w:proofErr w:type="spellEnd"/>
                    <w:r w:rsidRPr="0CB81EBE">
                      <w:rPr>
                        <w:i/>
                        <w:iCs/>
                      </w:rPr>
                      <w:t xml:space="preserve"> </w:t>
                    </w:r>
                    <w:proofErr w:type="spellStart"/>
                    <w:r w:rsidRPr="0CB81EBE">
                      <w:rPr>
                        <w:i/>
                        <w:iCs/>
                      </w:rPr>
                      <w:t>Innovation</w:t>
                    </w:r>
                    <w:proofErr w:type="spellEnd"/>
                    <w:r w:rsidRPr="0CB81EBE">
                      <w:rPr>
                        <w:i/>
                        <w:iCs/>
                      </w:rPr>
                      <w:t xml:space="preserve"> Data, 4rd Edition, OECD, </w:t>
                    </w:r>
                    <w:proofErr w:type="spellStart"/>
                    <w:r w:rsidRPr="0CB81EBE">
                      <w:rPr>
                        <w:i/>
                        <w:iCs/>
                      </w:rPr>
                      <w:t>Eurostat</w:t>
                    </w:r>
                    <w:proofErr w:type="spellEnd"/>
                    <w:r w:rsidRPr="0CB81EBE">
                      <w:rPr>
                        <w:i/>
                        <w:iCs/>
                      </w:rPr>
                      <w:t>, 2018)</w:t>
                    </w:r>
                  </w:hyperlink>
                  <w:r w:rsidRPr="0CB81EBE">
                    <w:rPr>
                      <w:i/>
                      <w:iCs/>
                      <w:lang w:eastAsia="lt-LT"/>
                    </w:rPr>
                    <w:t xml:space="preserve">. </w:t>
                  </w:r>
                </w:p>
                <w:p w14:paraId="4DF3C1DA" w14:textId="77777777" w:rsidR="008444A1" w:rsidRPr="008444A1" w:rsidRDefault="008444A1" w:rsidP="008444A1">
                  <w:pPr>
                    <w:spacing w:before="100" w:beforeAutospacing="1" w:after="100" w:afterAutospacing="1"/>
                    <w:jc w:val="both"/>
                    <w:rPr>
                      <w:i/>
                      <w:iCs/>
                      <w:lang w:eastAsia="lt-LT"/>
                    </w:rPr>
                  </w:pPr>
                  <w:r w:rsidRPr="008444A1">
                    <w:rPr>
                      <w:i/>
                      <w:iCs/>
                      <w:lang w:eastAsia="lt-LT"/>
                    </w:rPr>
                    <w:t xml:space="preserve">Jei sukurti keli DI produktai ir (arba) sprendimai, vertinant naujumo lygmenį, vienas DI produktas ir (arba) sprendimas priskiriamas tik vienai naujumo grupei (t. y. jei DI produktas ir (arba) sprendimas yra naujas pasaulio lygmeniu, neskiriama </w:t>
                  </w:r>
                  <w:r w:rsidRPr="008444A1">
                    <w:rPr>
                      <w:i/>
                      <w:iCs/>
                      <w:lang w:eastAsia="lt-LT"/>
                    </w:rPr>
                    <w:lastRenderedPageBreak/>
                    <w:t>papildomų balų už kitų DI produktų ir (arba) sprendimų naujumą rinkos ir (ar) įmonės lygmeniu, jeigu DI produktas ir (arba) sprendimas naujas rinkos lygmeniu, neskiriama papildomų balų už kitų DI produktų ir (arba) sprendimų naujumą įmonės lygmeniu.</w:t>
                  </w:r>
                </w:p>
                <w:p w14:paraId="48D5FDB4" w14:textId="77777777" w:rsidR="00D25236" w:rsidRDefault="00D25236" w:rsidP="0000483A">
                  <w:pPr>
                    <w:jc w:val="both"/>
                    <w:rPr>
                      <w:i/>
                      <w:lang w:eastAsia="lt-LT"/>
                    </w:rPr>
                  </w:pPr>
                  <w:r>
                    <w:rPr>
                      <w:i/>
                      <w:lang w:eastAsia="lt-LT"/>
                    </w:rPr>
                    <w:t>P</w:t>
                  </w:r>
                  <w:r w:rsidR="0000483A" w:rsidRPr="0CB81EBE">
                    <w:rPr>
                      <w:i/>
                      <w:lang w:eastAsia="lt-LT"/>
                    </w:rPr>
                    <w:t>rojektams, kurių įgyvendinimo metu</w:t>
                  </w:r>
                  <w:r w:rsidR="0000483A">
                    <w:rPr>
                      <w:i/>
                      <w:lang w:eastAsia="lt-LT"/>
                    </w:rPr>
                    <w:t xml:space="preserve"> arba įgyvendinus projektą</w:t>
                  </w:r>
                  <w:r w:rsidR="0000483A" w:rsidRPr="0CB81EBE">
                    <w:rPr>
                      <w:i/>
                      <w:lang w:eastAsia="lt-LT"/>
                    </w:rPr>
                    <w:t xml:space="preserve"> sukurtų DI produkto (-ų) ir (ar</w:t>
                  </w:r>
                  <w:r w:rsidR="0000483A">
                    <w:rPr>
                      <w:i/>
                      <w:lang w:eastAsia="lt-LT"/>
                    </w:rPr>
                    <w:t>ba</w:t>
                  </w:r>
                  <w:r w:rsidR="0000483A" w:rsidRPr="0CB81EBE">
                    <w:rPr>
                      <w:i/>
                      <w:lang w:eastAsia="lt-LT"/>
                    </w:rPr>
                    <w:t xml:space="preserve">) sprendimo (-ų) naujumo lygis yra </w:t>
                  </w:r>
                  <w:r w:rsidR="0000483A">
                    <w:rPr>
                      <w:i/>
                      <w:lang w:eastAsia="lt-LT"/>
                    </w:rPr>
                    <w:t xml:space="preserve">aukštesnis, t. y.  projektai, kuriantys </w:t>
                  </w:r>
                  <w:r w:rsidR="0000483A" w:rsidRPr="0CB81EBE">
                    <w:rPr>
                      <w:i/>
                      <w:lang w:eastAsia="lt-LT"/>
                    </w:rPr>
                    <w:t>nauj</w:t>
                  </w:r>
                  <w:r w:rsidR="0000483A">
                    <w:rPr>
                      <w:i/>
                      <w:lang w:eastAsia="lt-LT"/>
                    </w:rPr>
                    <w:t>ą</w:t>
                  </w:r>
                  <w:r w:rsidR="0000483A" w:rsidRPr="0CB81EBE">
                    <w:rPr>
                      <w:i/>
                      <w:lang w:eastAsia="lt-LT"/>
                    </w:rPr>
                    <w:t xml:space="preserve"> (-</w:t>
                  </w:r>
                  <w:proofErr w:type="spellStart"/>
                  <w:r w:rsidR="0000483A">
                    <w:rPr>
                      <w:i/>
                      <w:lang w:eastAsia="lt-LT"/>
                    </w:rPr>
                    <w:t>us</w:t>
                  </w:r>
                  <w:proofErr w:type="spellEnd"/>
                  <w:r w:rsidR="0000483A" w:rsidRPr="0CB81EBE">
                    <w:rPr>
                      <w:i/>
                      <w:lang w:eastAsia="lt-LT"/>
                    </w:rPr>
                    <w:t>) pasaulio lygmeniu</w:t>
                  </w:r>
                  <w:r w:rsidR="0000483A">
                    <w:rPr>
                      <w:i/>
                      <w:lang w:eastAsia="lt-LT"/>
                    </w:rPr>
                    <w:t xml:space="preserve"> </w:t>
                  </w:r>
                  <w:r w:rsidR="0000483A" w:rsidRPr="0CB81EBE">
                    <w:rPr>
                      <w:i/>
                      <w:lang w:eastAsia="lt-LT"/>
                    </w:rPr>
                    <w:t>DI produkt</w:t>
                  </w:r>
                  <w:r w:rsidR="0000483A">
                    <w:rPr>
                      <w:i/>
                      <w:lang w:eastAsia="lt-LT"/>
                    </w:rPr>
                    <w:t>ą</w:t>
                  </w:r>
                  <w:r w:rsidR="0000483A" w:rsidRPr="0CB81EBE">
                    <w:rPr>
                      <w:i/>
                      <w:lang w:eastAsia="lt-LT"/>
                    </w:rPr>
                    <w:t xml:space="preserve"> (-</w:t>
                  </w:r>
                  <w:proofErr w:type="spellStart"/>
                  <w:r w:rsidR="0000483A">
                    <w:rPr>
                      <w:i/>
                      <w:lang w:eastAsia="lt-LT"/>
                    </w:rPr>
                    <w:t>us</w:t>
                  </w:r>
                  <w:proofErr w:type="spellEnd"/>
                  <w:r w:rsidR="0000483A" w:rsidRPr="0CB81EBE">
                    <w:rPr>
                      <w:i/>
                      <w:lang w:eastAsia="lt-LT"/>
                    </w:rPr>
                    <w:t>) ir (ar</w:t>
                  </w:r>
                  <w:r w:rsidR="0000483A">
                    <w:rPr>
                      <w:i/>
                      <w:lang w:eastAsia="lt-LT"/>
                    </w:rPr>
                    <w:t>ba</w:t>
                  </w:r>
                  <w:r w:rsidR="0000483A" w:rsidRPr="0CB81EBE">
                    <w:rPr>
                      <w:i/>
                      <w:lang w:eastAsia="lt-LT"/>
                    </w:rPr>
                    <w:t>) sprendim</w:t>
                  </w:r>
                  <w:r w:rsidR="0000483A">
                    <w:rPr>
                      <w:i/>
                      <w:lang w:eastAsia="lt-LT"/>
                    </w:rPr>
                    <w:t>ą</w:t>
                  </w:r>
                  <w:r w:rsidR="0000483A" w:rsidRPr="0CB81EBE">
                    <w:rPr>
                      <w:i/>
                      <w:lang w:eastAsia="lt-LT"/>
                    </w:rPr>
                    <w:t xml:space="preserve"> (-</w:t>
                  </w:r>
                  <w:proofErr w:type="spellStart"/>
                  <w:r w:rsidR="0000483A">
                    <w:rPr>
                      <w:i/>
                      <w:lang w:eastAsia="lt-LT"/>
                    </w:rPr>
                    <w:t>us</w:t>
                  </w:r>
                  <w:proofErr w:type="spellEnd"/>
                  <w:r w:rsidR="0000483A" w:rsidRPr="0CB81EBE">
                    <w:rPr>
                      <w:i/>
                      <w:lang w:eastAsia="lt-LT"/>
                    </w:rPr>
                    <w:t>)</w:t>
                  </w:r>
                  <w:r>
                    <w:rPr>
                      <w:i/>
                      <w:lang w:eastAsia="lt-LT"/>
                    </w:rPr>
                    <w:t>, skiriama 5 balus.</w:t>
                  </w:r>
                </w:p>
                <w:p w14:paraId="3A9B06C4" w14:textId="3B61642F" w:rsidR="00D25236" w:rsidRDefault="0000483A" w:rsidP="00D25236">
                  <w:pPr>
                    <w:jc w:val="both"/>
                    <w:rPr>
                      <w:i/>
                      <w:lang w:eastAsia="lt-LT"/>
                    </w:rPr>
                  </w:pPr>
                  <w:r w:rsidRPr="00161543">
                    <w:rPr>
                      <w:i/>
                      <w:lang w:eastAsia="lt-LT"/>
                    </w:rPr>
                    <w:t xml:space="preserve"> </w:t>
                  </w:r>
                  <w:r w:rsidR="00D25236">
                    <w:rPr>
                      <w:i/>
                      <w:lang w:eastAsia="lt-LT"/>
                    </w:rPr>
                    <w:t xml:space="preserve">Projektams, kuriantiems </w:t>
                  </w:r>
                  <w:r w:rsidR="00D25236" w:rsidRPr="0CB81EBE">
                    <w:rPr>
                      <w:i/>
                      <w:lang w:eastAsia="lt-LT"/>
                    </w:rPr>
                    <w:t>nauj</w:t>
                  </w:r>
                  <w:r w:rsidR="00D25236">
                    <w:rPr>
                      <w:i/>
                      <w:lang w:eastAsia="lt-LT"/>
                    </w:rPr>
                    <w:t>ą</w:t>
                  </w:r>
                  <w:r w:rsidR="00D25236" w:rsidRPr="0CB81EBE">
                    <w:rPr>
                      <w:i/>
                      <w:lang w:eastAsia="lt-LT"/>
                    </w:rPr>
                    <w:t xml:space="preserve"> (-</w:t>
                  </w:r>
                  <w:proofErr w:type="spellStart"/>
                  <w:r w:rsidR="00D25236">
                    <w:rPr>
                      <w:i/>
                      <w:lang w:eastAsia="lt-LT"/>
                    </w:rPr>
                    <w:t>us</w:t>
                  </w:r>
                  <w:proofErr w:type="spellEnd"/>
                  <w:r w:rsidR="00D25236" w:rsidRPr="0CB81EBE">
                    <w:rPr>
                      <w:i/>
                      <w:lang w:eastAsia="lt-LT"/>
                    </w:rPr>
                    <w:t xml:space="preserve">) </w:t>
                  </w:r>
                  <w:r w:rsidR="00D25236">
                    <w:rPr>
                      <w:i/>
                      <w:lang w:eastAsia="lt-LT"/>
                    </w:rPr>
                    <w:t>rinkos</w:t>
                  </w:r>
                  <w:r w:rsidR="00D25236" w:rsidRPr="0CB81EBE">
                    <w:rPr>
                      <w:i/>
                      <w:lang w:eastAsia="lt-LT"/>
                    </w:rPr>
                    <w:t xml:space="preserve"> lygmeniu</w:t>
                  </w:r>
                  <w:r w:rsidR="00D25236">
                    <w:rPr>
                      <w:i/>
                      <w:lang w:eastAsia="lt-LT"/>
                    </w:rPr>
                    <w:t xml:space="preserve"> </w:t>
                  </w:r>
                  <w:r w:rsidR="00D25236" w:rsidRPr="0CB81EBE">
                    <w:rPr>
                      <w:i/>
                      <w:lang w:eastAsia="lt-LT"/>
                    </w:rPr>
                    <w:lastRenderedPageBreak/>
                    <w:t>DI produkt</w:t>
                  </w:r>
                  <w:r w:rsidR="00D25236">
                    <w:rPr>
                      <w:i/>
                      <w:lang w:eastAsia="lt-LT"/>
                    </w:rPr>
                    <w:t>ą</w:t>
                  </w:r>
                  <w:r w:rsidR="00D25236" w:rsidRPr="0CB81EBE">
                    <w:rPr>
                      <w:i/>
                      <w:lang w:eastAsia="lt-LT"/>
                    </w:rPr>
                    <w:t xml:space="preserve"> (-</w:t>
                  </w:r>
                  <w:proofErr w:type="spellStart"/>
                  <w:r w:rsidR="00D25236">
                    <w:rPr>
                      <w:i/>
                      <w:lang w:eastAsia="lt-LT"/>
                    </w:rPr>
                    <w:t>us</w:t>
                  </w:r>
                  <w:proofErr w:type="spellEnd"/>
                  <w:r w:rsidR="00D25236" w:rsidRPr="0CB81EBE">
                    <w:rPr>
                      <w:i/>
                      <w:lang w:eastAsia="lt-LT"/>
                    </w:rPr>
                    <w:t>) ir (ar</w:t>
                  </w:r>
                  <w:r w:rsidR="00D25236">
                    <w:rPr>
                      <w:i/>
                      <w:lang w:eastAsia="lt-LT"/>
                    </w:rPr>
                    <w:t>ba</w:t>
                  </w:r>
                  <w:r w:rsidR="00D25236" w:rsidRPr="0CB81EBE">
                    <w:rPr>
                      <w:i/>
                      <w:lang w:eastAsia="lt-LT"/>
                    </w:rPr>
                    <w:t>) sprendim</w:t>
                  </w:r>
                  <w:r w:rsidR="00D25236">
                    <w:rPr>
                      <w:i/>
                      <w:lang w:eastAsia="lt-LT"/>
                    </w:rPr>
                    <w:t>ą</w:t>
                  </w:r>
                  <w:r w:rsidR="00D25236" w:rsidRPr="0CB81EBE">
                    <w:rPr>
                      <w:i/>
                      <w:lang w:eastAsia="lt-LT"/>
                    </w:rPr>
                    <w:t xml:space="preserve"> (-</w:t>
                  </w:r>
                  <w:proofErr w:type="spellStart"/>
                  <w:r w:rsidR="00D25236">
                    <w:rPr>
                      <w:i/>
                      <w:lang w:eastAsia="lt-LT"/>
                    </w:rPr>
                    <w:t>us</w:t>
                  </w:r>
                  <w:proofErr w:type="spellEnd"/>
                  <w:r w:rsidR="00D25236" w:rsidRPr="0CB81EBE">
                    <w:rPr>
                      <w:i/>
                      <w:lang w:eastAsia="lt-LT"/>
                    </w:rPr>
                    <w:t>)</w:t>
                  </w:r>
                  <w:r w:rsidR="00D25236">
                    <w:rPr>
                      <w:i/>
                      <w:lang w:eastAsia="lt-LT"/>
                    </w:rPr>
                    <w:t>, skiriama 3 balus.</w:t>
                  </w:r>
                </w:p>
                <w:p w14:paraId="095EE5BC" w14:textId="63D3BDE5" w:rsidR="00D25236" w:rsidRDefault="00D25236" w:rsidP="00D25236">
                  <w:pPr>
                    <w:jc w:val="both"/>
                    <w:rPr>
                      <w:i/>
                      <w:lang w:eastAsia="lt-LT"/>
                    </w:rPr>
                  </w:pPr>
                  <w:r>
                    <w:rPr>
                      <w:i/>
                      <w:lang w:eastAsia="lt-LT"/>
                    </w:rPr>
                    <w:t xml:space="preserve">Projektams, kuriantiems </w:t>
                  </w:r>
                  <w:r w:rsidRPr="0CB81EBE">
                    <w:rPr>
                      <w:i/>
                      <w:lang w:eastAsia="lt-LT"/>
                    </w:rPr>
                    <w:t>nauj</w:t>
                  </w:r>
                  <w:r>
                    <w:rPr>
                      <w:i/>
                      <w:lang w:eastAsia="lt-LT"/>
                    </w:rPr>
                    <w:t>ą</w:t>
                  </w:r>
                  <w:r w:rsidRPr="0CB81EBE">
                    <w:rPr>
                      <w:i/>
                      <w:lang w:eastAsia="lt-LT"/>
                    </w:rPr>
                    <w:t xml:space="preserve"> (-</w:t>
                  </w:r>
                  <w:proofErr w:type="spellStart"/>
                  <w:r>
                    <w:rPr>
                      <w:i/>
                      <w:lang w:eastAsia="lt-LT"/>
                    </w:rPr>
                    <w:t>us</w:t>
                  </w:r>
                  <w:proofErr w:type="spellEnd"/>
                  <w:r w:rsidRPr="0CB81EBE">
                    <w:rPr>
                      <w:i/>
                      <w:lang w:eastAsia="lt-LT"/>
                    </w:rPr>
                    <w:t xml:space="preserve">) </w:t>
                  </w:r>
                  <w:r>
                    <w:rPr>
                      <w:i/>
                      <w:lang w:eastAsia="lt-LT"/>
                    </w:rPr>
                    <w:t>įmonės</w:t>
                  </w:r>
                  <w:r w:rsidRPr="0CB81EBE">
                    <w:rPr>
                      <w:i/>
                      <w:lang w:eastAsia="lt-LT"/>
                    </w:rPr>
                    <w:t xml:space="preserve"> lygmeniu</w:t>
                  </w:r>
                  <w:r>
                    <w:rPr>
                      <w:i/>
                      <w:lang w:eastAsia="lt-LT"/>
                    </w:rPr>
                    <w:t xml:space="preserve"> </w:t>
                  </w:r>
                  <w:r w:rsidRPr="0CB81EBE">
                    <w:rPr>
                      <w:i/>
                      <w:lang w:eastAsia="lt-LT"/>
                    </w:rPr>
                    <w:t>DI produkt</w:t>
                  </w:r>
                  <w:r>
                    <w:rPr>
                      <w:i/>
                      <w:lang w:eastAsia="lt-LT"/>
                    </w:rPr>
                    <w:t>ą</w:t>
                  </w:r>
                  <w:r w:rsidRPr="0CB81EBE">
                    <w:rPr>
                      <w:i/>
                      <w:lang w:eastAsia="lt-LT"/>
                    </w:rPr>
                    <w:t xml:space="preserve"> (-</w:t>
                  </w:r>
                  <w:proofErr w:type="spellStart"/>
                  <w:r>
                    <w:rPr>
                      <w:i/>
                      <w:lang w:eastAsia="lt-LT"/>
                    </w:rPr>
                    <w:t>us</w:t>
                  </w:r>
                  <w:proofErr w:type="spellEnd"/>
                  <w:r w:rsidRPr="0CB81EBE">
                    <w:rPr>
                      <w:i/>
                      <w:lang w:eastAsia="lt-LT"/>
                    </w:rPr>
                    <w:t>) ir (ar</w:t>
                  </w:r>
                  <w:r>
                    <w:rPr>
                      <w:i/>
                      <w:lang w:eastAsia="lt-LT"/>
                    </w:rPr>
                    <w:t>ba</w:t>
                  </w:r>
                  <w:r w:rsidRPr="0CB81EBE">
                    <w:rPr>
                      <w:i/>
                      <w:lang w:eastAsia="lt-LT"/>
                    </w:rPr>
                    <w:t>) sprendim</w:t>
                  </w:r>
                  <w:r>
                    <w:rPr>
                      <w:i/>
                      <w:lang w:eastAsia="lt-LT"/>
                    </w:rPr>
                    <w:t>ą</w:t>
                  </w:r>
                  <w:r w:rsidRPr="0CB81EBE">
                    <w:rPr>
                      <w:i/>
                      <w:lang w:eastAsia="lt-LT"/>
                    </w:rPr>
                    <w:t xml:space="preserve"> (-</w:t>
                  </w:r>
                  <w:proofErr w:type="spellStart"/>
                  <w:r>
                    <w:rPr>
                      <w:i/>
                      <w:lang w:eastAsia="lt-LT"/>
                    </w:rPr>
                    <w:t>us</w:t>
                  </w:r>
                  <w:proofErr w:type="spellEnd"/>
                  <w:r w:rsidRPr="0CB81EBE">
                    <w:rPr>
                      <w:i/>
                      <w:lang w:eastAsia="lt-LT"/>
                    </w:rPr>
                    <w:t>)</w:t>
                  </w:r>
                  <w:r>
                    <w:rPr>
                      <w:i/>
                      <w:lang w:eastAsia="lt-LT"/>
                    </w:rPr>
                    <w:t xml:space="preserve">, skiriama </w:t>
                  </w:r>
                  <w:r w:rsidRPr="00D25236">
                    <w:rPr>
                      <w:i/>
                      <w:lang w:eastAsia="lt-LT"/>
                    </w:rPr>
                    <w:t>1</w:t>
                  </w:r>
                  <w:r>
                    <w:rPr>
                      <w:i/>
                      <w:lang w:eastAsia="lt-LT"/>
                    </w:rPr>
                    <w:t xml:space="preserve"> balą.</w:t>
                  </w:r>
                </w:p>
                <w:p w14:paraId="09AC230F" w14:textId="77777777" w:rsidR="0000483A" w:rsidRPr="00CB710D" w:rsidRDefault="0000483A" w:rsidP="0000483A">
                  <w:pPr>
                    <w:jc w:val="both"/>
                    <w:rPr>
                      <w:i/>
                      <w:lang w:eastAsia="lt-LT"/>
                    </w:rPr>
                  </w:pPr>
                  <w:r w:rsidRPr="00161543">
                    <w:rPr>
                      <w:i/>
                      <w:lang w:eastAsia="lt-LT"/>
                    </w:rPr>
                    <w:t>Funkcionalumo patobulinimai, kurie nekeičia produkto esmės ir nesuteikia naujos pridėtinės vertės vartotojui ar rinkai, nelaikomi inovacija.</w:t>
                  </w:r>
                </w:p>
                <w:p w14:paraId="47C66589" w14:textId="77777777" w:rsidR="00D25236" w:rsidRDefault="0000483A" w:rsidP="00D25236">
                  <w:pPr>
                    <w:widowControl w:val="0"/>
                    <w:jc w:val="both"/>
                    <w:textAlignment w:val="baseline"/>
                    <w:rPr>
                      <w:i/>
                      <w:iCs/>
                      <w:szCs w:val="24"/>
                    </w:rPr>
                  </w:pPr>
                  <w:r w:rsidRPr="00CB710D">
                    <w:rPr>
                      <w:i/>
                      <w:iCs/>
                      <w:szCs w:val="24"/>
                    </w:rPr>
                    <w:t xml:space="preserve">Kriterijaus atitiktis vertinama pagal kartu su PĮP pateikiamą užpildytą </w:t>
                  </w:r>
                  <w:r w:rsidR="00D25236">
                    <w:rPr>
                      <w:i/>
                      <w:iCs/>
                      <w:szCs w:val="24"/>
                    </w:rPr>
                    <w:t xml:space="preserve">Aprašo </w:t>
                  </w:r>
                  <w:r w:rsidR="00D25236" w:rsidRPr="00D25236">
                    <w:rPr>
                      <w:i/>
                      <w:iCs/>
                      <w:szCs w:val="24"/>
                    </w:rPr>
                    <w:t xml:space="preserve">3 </w:t>
                  </w:r>
                  <w:r w:rsidRPr="00CB710D">
                    <w:rPr>
                      <w:i/>
                      <w:iCs/>
                      <w:szCs w:val="24"/>
                    </w:rPr>
                    <w:t>priedą</w:t>
                  </w:r>
                  <w:r w:rsidR="00D25236">
                    <w:rPr>
                      <w:i/>
                      <w:iCs/>
                      <w:szCs w:val="24"/>
                    </w:rPr>
                    <w:t>.</w:t>
                  </w:r>
                </w:p>
                <w:p w14:paraId="117B320E" w14:textId="607A1D64" w:rsidR="003A545E" w:rsidRDefault="0000483A" w:rsidP="00D25236">
                  <w:pPr>
                    <w:widowControl w:val="0"/>
                    <w:jc w:val="both"/>
                    <w:textAlignment w:val="baseline"/>
                    <w:rPr>
                      <w:i/>
                      <w:iCs/>
                      <w:szCs w:val="24"/>
                    </w:rPr>
                  </w:pPr>
                  <w:r w:rsidRPr="0CB81EBE">
                    <w:rPr>
                      <w:i/>
                    </w:rPr>
                    <w:t xml:space="preserve">Šis projektų atrankos kriterijus taikomas </w:t>
                  </w:r>
                  <w:r>
                    <w:rPr>
                      <w:i/>
                      <w:color w:val="000000" w:themeColor="text1"/>
                    </w:rPr>
                    <w:t>viso projekto įgyvendinimo metu.</w:t>
                  </w:r>
                </w:p>
              </w:tc>
              <w:tc>
                <w:tcPr>
                  <w:tcW w:w="75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3BEF72" w14:textId="13F812B0" w:rsidR="003A545E" w:rsidRDefault="00D25236" w:rsidP="00D25236">
                  <w:pPr>
                    <w:jc w:val="center"/>
                    <w:rPr>
                      <w:i/>
                      <w:iCs/>
                      <w:szCs w:val="24"/>
                    </w:rPr>
                  </w:pPr>
                  <w:r w:rsidRPr="00996570">
                    <w:rPr>
                      <w:i/>
                      <w:iCs/>
                      <w:szCs w:val="24"/>
                    </w:rPr>
                    <w:lastRenderedPageBreak/>
                    <w:t>5 (</w:t>
                  </w:r>
                  <w:r w:rsidRPr="00996570">
                    <w:rPr>
                      <w:i/>
                      <w:iCs/>
                      <w:color w:val="000000"/>
                      <w:szCs w:val="24"/>
                    </w:rPr>
                    <w:t>Y</w:t>
                  </w:r>
                  <w:r>
                    <w:rPr>
                      <w:i/>
                      <w:iCs/>
                      <w:color w:val="000000"/>
                      <w:szCs w:val="24"/>
                      <w:vertAlign w:val="subscript"/>
                      <w:lang w:val="en-US"/>
                    </w:rPr>
                    <w:t>4</w:t>
                  </w:r>
                  <w:r w:rsidRPr="00996570">
                    <w:rPr>
                      <w:i/>
                      <w:iCs/>
                      <w:szCs w:val="24"/>
                    </w:rPr>
                    <w:t>)</w:t>
                  </w:r>
                </w:p>
              </w:tc>
              <w:tc>
                <w:tcPr>
                  <w:tcW w:w="83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5DB046" w14:textId="4856D588" w:rsidR="003A545E" w:rsidRDefault="00D25236" w:rsidP="00D25236">
                  <w:pPr>
                    <w:jc w:val="center"/>
                    <w:rPr>
                      <w:i/>
                      <w:iCs/>
                      <w:szCs w:val="24"/>
                    </w:rPr>
                  </w:pPr>
                  <w:r>
                    <w:rPr>
                      <w:i/>
                      <w:iCs/>
                      <w:szCs w:val="24"/>
                      <w:lang w:val="en-US"/>
                    </w:rPr>
                    <w:t>4</w:t>
                  </w:r>
                  <w:r w:rsidRPr="00996570">
                    <w:rPr>
                      <w:i/>
                      <w:iCs/>
                      <w:szCs w:val="24"/>
                      <w:lang w:val="en-US"/>
                    </w:rPr>
                    <w:t xml:space="preserve"> (</w:t>
                  </w:r>
                  <w:r w:rsidRPr="00996570">
                    <w:rPr>
                      <w:i/>
                      <w:iCs/>
                      <w:color w:val="000000"/>
                      <w:szCs w:val="24"/>
                    </w:rPr>
                    <w:t>S</w:t>
                  </w:r>
                  <w:r>
                    <w:rPr>
                      <w:i/>
                      <w:iCs/>
                      <w:color w:val="000000"/>
                      <w:szCs w:val="24"/>
                      <w:vertAlign w:val="subscript"/>
                    </w:rPr>
                    <w:t>4</w:t>
                  </w:r>
                  <w:r w:rsidRPr="00996570">
                    <w:rPr>
                      <w:i/>
                      <w:iCs/>
                      <w:szCs w:val="24"/>
                      <w:lang w:val="en-US"/>
                    </w:rPr>
                    <w:t>)</w:t>
                  </w:r>
                </w:p>
              </w:tc>
              <w:tc>
                <w:tcPr>
                  <w:tcW w:w="98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402853" w14:textId="406A60C4" w:rsidR="003A545E" w:rsidRDefault="00D25236" w:rsidP="00D25236">
                  <w:pPr>
                    <w:jc w:val="center"/>
                    <w:rPr>
                      <w:i/>
                      <w:iCs/>
                      <w:szCs w:val="24"/>
                    </w:rPr>
                  </w:pPr>
                  <w:r>
                    <w:rPr>
                      <w:i/>
                      <w:iCs/>
                      <w:szCs w:val="24"/>
                    </w:rPr>
                    <w:t>20</w:t>
                  </w:r>
                </w:p>
              </w:tc>
            </w:tr>
            <w:tr w:rsidR="00D110D9" w:rsidRPr="0092491F" w14:paraId="5542F6FF" w14:textId="77777777">
              <w:trPr>
                <w:gridAfter w:val="1"/>
                <w:wAfter w:w="135" w:type="dxa"/>
              </w:trPr>
              <w:tc>
                <w:tcPr>
                  <w:tcW w:w="10799"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B63D82" w14:textId="77777777" w:rsidR="00D110D9" w:rsidRDefault="00D110D9" w:rsidP="00D110D9">
                  <w:pPr>
                    <w:jc w:val="both"/>
                    <w:rPr>
                      <w:i/>
                      <w:iCs/>
                      <w:szCs w:val="24"/>
                    </w:rPr>
                  </w:pPr>
                  <w:r w:rsidRPr="00363309">
                    <w:rPr>
                      <w:color w:val="000000"/>
                      <w:szCs w:val="24"/>
                    </w:rPr>
                    <w:lastRenderedPageBreak/>
                    <w:t>Minimali privaloma surinkti balų suma</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62749F" w14:textId="77777777" w:rsidR="00D110D9" w:rsidRPr="0092491F" w:rsidRDefault="00D110D9" w:rsidP="00D110D9">
                  <w:pPr>
                    <w:jc w:val="both"/>
                    <w:rPr>
                      <w:i/>
                      <w:iCs/>
                      <w:szCs w:val="24"/>
                    </w:rPr>
                  </w:pPr>
                </w:p>
              </w:tc>
              <w:tc>
                <w:tcPr>
                  <w:tcW w:w="22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20F424" w14:textId="77777777" w:rsidR="00D110D9" w:rsidRPr="0092491F" w:rsidRDefault="00D110D9" w:rsidP="00D110D9">
                  <w:pPr>
                    <w:jc w:val="both"/>
                    <w:rPr>
                      <w:i/>
                      <w:iCs/>
                      <w:szCs w:val="24"/>
                    </w:rPr>
                  </w:pPr>
                  <w:r w:rsidRPr="0092491F">
                    <w:rPr>
                      <w:i/>
                      <w:iCs/>
                      <w:szCs w:val="24"/>
                    </w:rPr>
                    <w:t>40</w:t>
                  </w:r>
                </w:p>
              </w:tc>
            </w:tr>
            <w:tr w:rsidR="00D110D9" w14:paraId="707D9471" w14:textId="77777777">
              <w:trPr>
                <w:gridAfter w:val="1"/>
                <w:wAfter w:w="135" w:type="dxa"/>
              </w:trPr>
              <w:tc>
                <w:tcPr>
                  <w:tcW w:w="10799"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0A8063" w14:textId="77777777" w:rsidR="00D110D9" w:rsidRDefault="00D110D9" w:rsidP="00D110D9">
                  <w:pPr>
                    <w:jc w:val="both"/>
                    <w:rPr>
                      <w:i/>
                      <w:iCs/>
                      <w:szCs w:val="24"/>
                    </w:rPr>
                  </w:pPr>
                  <w:r>
                    <w:rPr>
                      <w:color w:val="000000"/>
                      <w:szCs w:val="24"/>
                    </w:rPr>
                    <w:t>Maksimali galima balų suma (apvalinama iki sveikojo skaičiaus)</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EC1114" w14:textId="77777777" w:rsidR="00D110D9" w:rsidRDefault="00D110D9" w:rsidP="00D110D9">
                  <w:pPr>
                    <w:jc w:val="both"/>
                    <w:rPr>
                      <w:i/>
                      <w:iCs/>
                      <w:szCs w:val="24"/>
                    </w:rPr>
                  </w:pPr>
                </w:p>
              </w:tc>
              <w:tc>
                <w:tcPr>
                  <w:tcW w:w="22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583888" w14:textId="77777777" w:rsidR="00D110D9" w:rsidRDefault="00D110D9" w:rsidP="00D110D9">
                  <w:pPr>
                    <w:jc w:val="both"/>
                    <w:rPr>
                      <w:i/>
                      <w:iCs/>
                      <w:szCs w:val="24"/>
                    </w:rPr>
                  </w:pPr>
                  <w:r>
                    <w:rPr>
                      <w:i/>
                      <w:iCs/>
                      <w:szCs w:val="24"/>
                    </w:rPr>
                    <w:t>100</w:t>
                  </w:r>
                </w:p>
              </w:tc>
            </w:tr>
            <w:tr w:rsidR="00D110D9" w:rsidRPr="00367CF1" w14:paraId="598A4ABD" w14:textId="77777777">
              <w:trPr>
                <w:gridAfter w:val="1"/>
                <w:wAfter w:w="135" w:type="dxa"/>
              </w:trPr>
              <w:tc>
                <w:tcPr>
                  <w:tcW w:w="14767"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B4A77E" w14:textId="57DAD4F4" w:rsidR="00D110D9" w:rsidRPr="00367CF1" w:rsidRDefault="00D110D9" w:rsidP="00D110D9">
                  <w:pPr>
                    <w:jc w:val="both"/>
                    <w:rPr>
                      <w:color w:val="000000"/>
                      <w:szCs w:val="24"/>
                    </w:rPr>
                  </w:pPr>
                  <w:r>
                    <w:rPr>
                      <w:color w:val="000000"/>
                      <w:szCs w:val="24"/>
                    </w:rPr>
                    <w:t xml:space="preserve">Balas apskaičiuojamas pagal formulę, kurioje P – projekto surinktas balų skaičius, Y – kriterijaus gautas vertinimo balas ir S – kriterijui suteiktas svorio koeficientas: P </w:t>
                  </w:r>
                  <w:r w:rsidRPr="0041619D">
                    <w:rPr>
                      <w:color w:val="000000"/>
                      <w:szCs w:val="24"/>
                    </w:rPr>
                    <w:t>= Y</w:t>
                  </w:r>
                  <w:r w:rsidRPr="0041619D">
                    <w:rPr>
                      <w:color w:val="000000"/>
                      <w:szCs w:val="24"/>
                      <w:vertAlign w:val="subscript"/>
                    </w:rPr>
                    <w:t>1</w:t>
                  </w:r>
                  <w:r w:rsidRPr="0041619D">
                    <w:rPr>
                      <w:color w:val="000000"/>
                      <w:szCs w:val="24"/>
                    </w:rPr>
                    <w:t xml:space="preserve"> * S</w:t>
                  </w:r>
                  <w:r w:rsidRPr="0041619D">
                    <w:rPr>
                      <w:color w:val="000000"/>
                      <w:szCs w:val="24"/>
                      <w:vertAlign w:val="subscript"/>
                    </w:rPr>
                    <w:t>1</w:t>
                  </w:r>
                  <w:r w:rsidRPr="0041619D">
                    <w:rPr>
                      <w:color w:val="000000"/>
                      <w:szCs w:val="24"/>
                    </w:rPr>
                    <w:t xml:space="preserve"> + Y</w:t>
                  </w:r>
                  <w:r w:rsidRPr="0041619D">
                    <w:rPr>
                      <w:color w:val="000000"/>
                      <w:szCs w:val="24"/>
                      <w:vertAlign w:val="subscript"/>
                    </w:rPr>
                    <w:t>2</w:t>
                  </w:r>
                  <w:r w:rsidRPr="0041619D">
                    <w:rPr>
                      <w:color w:val="000000"/>
                      <w:szCs w:val="24"/>
                    </w:rPr>
                    <w:t xml:space="preserve"> * S</w:t>
                  </w:r>
                  <w:r w:rsidRPr="0041619D">
                    <w:rPr>
                      <w:color w:val="000000"/>
                      <w:szCs w:val="24"/>
                      <w:vertAlign w:val="subscript"/>
                    </w:rPr>
                    <w:t>2</w:t>
                  </w:r>
                  <w:r w:rsidRPr="0041619D">
                    <w:rPr>
                      <w:color w:val="000000"/>
                      <w:szCs w:val="24"/>
                    </w:rPr>
                    <w:t xml:space="preserve"> </w:t>
                  </w:r>
                  <w:r w:rsidRPr="00602E06">
                    <w:rPr>
                      <w:color w:val="000000"/>
                      <w:szCs w:val="24"/>
                    </w:rPr>
                    <w:t xml:space="preserve">+ </w:t>
                  </w:r>
                  <w:r w:rsidRPr="00394625">
                    <w:rPr>
                      <w:color w:val="000000"/>
                      <w:szCs w:val="24"/>
                    </w:rPr>
                    <w:t>Y</w:t>
                  </w:r>
                  <w:r>
                    <w:rPr>
                      <w:color w:val="000000"/>
                      <w:szCs w:val="24"/>
                      <w:vertAlign w:val="subscript"/>
                    </w:rPr>
                    <w:t>3</w:t>
                  </w:r>
                  <w:r w:rsidRPr="00394625">
                    <w:rPr>
                      <w:color w:val="000000"/>
                      <w:szCs w:val="24"/>
                    </w:rPr>
                    <w:t xml:space="preserve"> * S</w:t>
                  </w:r>
                  <w:r>
                    <w:rPr>
                      <w:color w:val="000000"/>
                      <w:szCs w:val="24"/>
                      <w:vertAlign w:val="subscript"/>
                    </w:rPr>
                    <w:t xml:space="preserve">3 </w:t>
                  </w:r>
                  <w:r w:rsidRPr="00602E06">
                    <w:rPr>
                      <w:color w:val="000000"/>
                      <w:szCs w:val="24"/>
                    </w:rPr>
                    <w:t xml:space="preserve">+ </w:t>
                  </w:r>
                  <w:r w:rsidRPr="00394625">
                    <w:rPr>
                      <w:color w:val="000000"/>
                      <w:szCs w:val="24"/>
                    </w:rPr>
                    <w:t>Y</w:t>
                  </w:r>
                  <w:r>
                    <w:rPr>
                      <w:color w:val="000000"/>
                      <w:szCs w:val="24"/>
                      <w:vertAlign w:val="subscript"/>
                    </w:rPr>
                    <w:t>4</w:t>
                  </w:r>
                  <w:r w:rsidRPr="00394625">
                    <w:rPr>
                      <w:color w:val="000000"/>
                      <w:szCs w:val="24"/>
                    </w:rPr>
                    <w:t xml:space="preserve"> * S</w:t>
                  </w:r>
                  <w:r>
                    <w:rPr>
                      <w:color w:val="000000"/>
                      <w:szCs w:val="24"/>
                      <w:vertAlign w:val="subscript"/>
                    </w:rPr>
                    <w:t xml:space="preserve">4 </w:t>
                  </w:r>
                </w:p>
              </w:tc>
            </w:tr>
            <w:tr w:rsidR="00D110D9" w14:paraId="331227D1" w14:textId="77777777">
              <w:trPr>
                <w:gridAfter w:val="1"/>
                <w:wAfter w:w="135" w:type="dxa"/>
              </w:trPr>
              <w:tc>
                <w:tcPr>
                  <w:tcW w:w="14767"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6216D1" w14:textId="77777777" w:rsidR="00D110D9" w:rsidRDefault="00D110D9" w:rsidP="00D110D9">
                  <w:pPr>
                    <w:jc w:val="both"/>
                    <w:rPr>
                      <w:color w:val="000000"/>
                      <w:szCs w:val="24"/>
                    </w:rPr>
                  </w:pPr>
                  <w:r w:rsidRPr="00833D71">
                    <w:rPr>
                      <w:color w:val="000000"/>
                      <w:szCs w:val="24"/>
                    </w:rPr>
                    <w:t xml:space="preserve">Jei projektas vertinimo metu nesurenka </w:t>
                  </w:r>
                  <w:r>
                    <w:rPr>
                      <w:color w:val="000000"/>
                      <w:szCs w:val="24"/>
                    </w:rPr>
                    <w:t>šiame Aprašo</w:t>
                  </w:r>
                  <w:r w:rsidRPr="00833D71">
                    <w:rPr>
                      <w:color w:val="000000"/>
                      <w:szCs w:val="24"/>
                    </w:rPr>
                    <w:t xml:space="preserve"> </w:t>
                  </w:r>
                  <w:r>
                    <w:rPr>
                      <w:color w:val="000000"/>
                      <w:szCs w:val="24"/>
                    </w:rPr>
                    <w:t xml:space="preserve">papunktyje </w:t>
                  </w:r>
                  <w:r w:rsidRPr="00833D71">
                    <w:rPr>
                      <w:color w:val="000000"/>
                      <w:szCs w:val="24"/>
                    </w:rPr>
                    <w:t xml:space="preserve">nurodytos minimalios balų sumos, PĮP atmetamas. Kai projektams, surinkusiems vienodą galutinį balų skaičių, nepakanka pagal kvietimą teikti PĮP skirtos finansavimo lėšų sumos, pirmenybė teikiama projektams, surinkusiems daugiau </w:t>
                  </w:r>
                  <w:r w:rsidRPr="00833D71">
                    <w:rPr>
                      <w:color w:val="000000"/>
                      <w:szCs w:val="24"/>
                    </w:rPr>
                    <w:lastRenderedPageBreak/>
                    <w:t xml:space="preserve">balų pagal pirmąjį </w:t>
                  </w:r>
                  <w:r>
                    <w:rPr>
                      <w:color w:val="000000"/>
                      <w:szCs w:val="24"/>
                    </w:rPr>
                    <w:t>šiame Aprašo</w:t>
                  </w:r>
                  <w:r w:rsidRPr="00833D71">
                    <w:rPr>
                      <w:color w:val="000000"/>
                      <w:szCs w:val="24"/>
                    </w:rPr>
                    <w:t xml:space="preserve"> </w:t>
                  </w:r>
                  <w:r>
                    <w:rPr>
                      <w:color w:val="000000"/>
                      <w:szCs w:val="24"/>
                    </w:rPr>
                    <w:t xml:space="preserve">papunktyje </w:t>
                  </w:r>
                  <w:r w:rsidRPr="00833D71">
                    <w:rPr>
                      <w:color w:val="000000"/>
                      <w:szCs w:val="24"/>
                    </w:rPr>
                    <w:t xml:space="preserve">nurodytą prioritetinį atrankos kriterijų. Jeigu projektai pagal šį prioritetinį atrankos kriterijų įvertinti vienodai, pirmenybė suteikiama projektams, surinkusiems daugiau balų pagal kitą iš eilės </w:t>
                  </w:r>
                  <w:r>
                    <w:rPr>
                      <w:color w:val="000000"/>
                      <w:szCs w:val="24"/>
                    </w:rPr>
                    <w:t>šiame Aprašo</w:t>
                  </w:r>
                  <w:r w:rsidRPr="00353205">
                    <w:rPr>
                      <w:color w:val="000000"/>
                      <w:szCs w:val="24"/>
                    </w:rPr>
                    <w:t xml:space="preserve"> </w:t>
                  </w:r>
                  <w:r>
                    <w:rPr>
                      <w:color w:val="000000"/>
                      <w:szCs w:val="24"/>
                    </w:rPr>
                    <w:t xml:space="preserve">papunktyje </w:t>
                  </w:r>
                  <w:r w:rsidRPr="00833D71">
                    <w:rPr>
                      <w:color w:val="000000"/>
                      <w:szCs w:val="24"/>
                    </w:rPr>
                    <w:t xml:space="preserve">nurodytą prioritetinį atrankos kriterijų. Jeigu </w:t>
                  </w:r>
                  <w:r>
                    <w:rPr>
                      <w:color w:val="000000"/>
                      <w:szCs w:val="24"/>
                    </w:rPr>
                    <w:t xml:space="preserve">projektams </w:t>
                  </w:r>
                  <w:r w:rsidRPr="00833D71">
                    <w:rPr>
                      <w:color w:val="000000"/>
                      <w:szCs w:val="24"/>
                    </w:rPr>
                    <w:t xml:space="preserve">suteikti vienodi balai pagal visus </w:t>
                  </w:r>
                  <w:r w:rsidRPr="00B55D91">
                    <w:rPr>
                      <w:color w:val="000000"/>
                      <w:szCs w:val="24"/>
                    </w:rPr>
                    <w:t xml:space="preserve">šiame Aprašo papunktyje </w:t>
                  </w:r>
                  <w:r>
                    <w:rPr>
                      <w:color w:val="000000"/>
                      <w:szCs w:val="24"/>
                    </w:rPr>
                    <w:t xml:space="preserve">nurodytus </w:t>
                  </w:r>
                  <w:r w:rsidRPr="00833D71">
                    <w:rPr>
                      <w:color w:val="000000"/>
                      <w:szCs w:val="24"/>
                    </w:rPr>
                    <w:t>prioritetinius atrankos kriterijus, šie projektai nurodomi PĮP vertinimo ataskaitos sąraše „Projektai, kuriems rekomenduojama skirti finansavimą“ pagal PĮP pateikimo laiką.</w:t>
                  </w:r>
                </w:p>
              </w:tc>
            </w:tr>
          </w:tbl>
          <w:p w14:paraId="1D6AFA90" w14:textId="7B7F10D9" w:rsidR="007A79F1" w:rsidRDefault="007A79F1" w:rsidP="007A79F1">
            <w:pPr>
              <w:jc w:val="both"/>
              <w:rPr>
                <w:i/>
                <w:sz w:val="22"/>
                <w:szCs w:val="22"/>
              </w:rPr>
            </w:pPr>
          </w:p>
        </w:tc>
      </w:tr>
      <w:tr w:rsidR="007A79F1" w14:paraId="1D4C8D0E" w14:textId="77777777" w:rsidTr="009D596A">
        <w:trPr>
          <w:trHeight w:val="309"/>
        </w:trPr>
        <w:tc>
          <w:tcPr>
            <w:tcW w:w="15134" w:type="dxa"/>
          </w:tcPr>
          <w:p w14:paraId="518959F2" w14:textId="21477D9A" w:rsidR="007A79F1" w:rsidRPr="00250715" w:rsidRDefault="007A79F1" w:rsidP="007A79F1">
            <w:pPr>
              <w:jc w:val="both"/>
              <w:rPr>
                <w:bCs/>
                <w:i/>
                <w:szCs w:val="22"/>
              </w:rPr>
            </w:pPr>
            <w:r w:rsidRPr="009A4780">
              <w:rPr>
                <w:b/>
                <w:szCs w:val="22"/>
              </w:rPr>
              <w:lastRenderedPageBreak/>
              <w:t>13</w:t>
            </w:r>
            <w:r w:rsidRPr="001A6ED3">
              <w:rPr>
                <w:bCs/>
                <w:szCs w:val="22"/>
              </w:rPr>
              <w:t xml:space="preserve">. </w:t>
            </w:r>
            <w:r w:rsidRPr="006010DA">
              <w:rPr>
                <w:b/>
                <w:szCs w:val="22"/>
              </w:rPr>
              <w:t>Jungtinio projekto projektų atrankos kriterijai (</w:t>
            </w:r>
            <w:r w:rsidRPr="006010DA">
              <w:rPr>
                <w:b/>
                <w:i/>
                <w:szCs w:val="22"/>
              </w:rPr>
              <w:t>pildoma tik jungtiniam projektui)</w:t>
            </w:r>
          </w:p>
        </w:tc>
      </w:tr>
      <w:tr w:rsidR="007A79F1" w14:paraId="6EC432CB" w14:textId="77777777" w:rsidTr="00250715">
        <w:trPr>
          <w:trHeight w:val="333"/>
        </w:trPr>
        <w:tc>
          <w:tcPr>
            <w:tcW w:w="15134" w:type="dxa"/>
          </w:tcPr>
          <w:p w14:paraId="35ADFCB3" w14:textId="0864BC16" w:rsidR="007A79F1" w:rsidRPr="00250715" w:rsidRDefault="00250715" w:rsidP="00250715">
            <w:pPr>
              <w:jc w:val="both"/>
              <w:rPr>
                <w:iCs/>
                <w:szCs w:val="24"/>
              </w:rPr>
            </w:pPr>
            <w:r w:rsidRPr="00250715">
              <w:rPr>
                <w:iCs/>
                <w:szCs w:val="24"/>
              </w:rPr>
              <w:t>Netaikoma.</w:t>
            </w:r>
          </w:p>
        </w:tc>
      </w:tr>
      <w:tr w:rsidR="007A79F1" w14:paraId="0B3B981D" w14:textId="77777777" w:rsidTr="009D596A">
        <w:tc>
          <w:tcPr>
            <w:tcW w:w="15134" w:type="dxa"/>
          </w:tcPr>
          <w:p w14:paraId="77DD98CB" w14:textId="25B351E2" w:rsidR="007A79F1" w:rsidRPr="001A6ED3" w:rsidRDefault="007A79F1" w:rsidP="007A79F1">
            <w:pPr>
              <w:rPr>
                <w:bCs/>
                <w:szCs w:val="24"/>
              </w:rPr>
            </w:pPr>
            <w:r w:rsidRPr="009A4780">
              <w:rPr>
                <w:b/>
                <w:szCs w:val="24"/>
              </w:rPr>
              <w:t>14</w:t>
            </w:r>
            <w:r w:rsidRPr="001A6ED3">
              <w:rPr>
                <w:bCs/>
                <w:szCs w:val="24"/>
              </w:rPr>
              <w:t xml:space="preserve">. </w:t>
            </w:r>
            <w:r w:rsidRPr="006010DA">
              <w:rPr>
                <w:b/>
                <w:szCs w:val="24"/>
              </w:rPr>
              <w:t>Reikalavimai įgyvendinus projektų veiklas</w:t>
            </w:r>
          </w:p>
        </w:tc>
      </w:tr>
      <w:tr w:rsidR="007A79F1" w14:paraId="318D32D0" w14:textId="77777777" w:rsidTr="00250715">
        <w:trPr>
          <w:trHeight w:val="335"/>
        </w:trPr>
        <w:tc>
          <w:tcPr>
            <w:tcW w:w="15134" w:type="dxa"/>
          </w:tcPr>
          <w:p w14:paraId="08474776" w14:textId="7231C3D0" w:rsidR="007A79F1" w:rsidRPr="00250715" w:rsidRDefault="00961DA6" w:rsidP="007A79F1">
            <w:pPr>
              <w:jc w:val="both"/>
              <w:rPr>
                <w:iCs/>
                <w:szCs w:val="24"/>
              </w:rPr>
            </w:pPr>
            <w:r>
              <w:rPr>
                <w:iCs/>
                <w:szCs w:val="24"/>
              </w:rPr>
              <w:t>Trejus</w:t>
            </w:r>
            <w:r w:rsidRPr="00771CE7">
              <w:rPr>
                <w:iCs/>
                <w:szCs w:val="24"/>
              </w:rPr>
              <w:t xml:space="preserve"> metus po projekto finansavimo pabaigos turi būti užtikrintas investicijų tęstinumas Projekt</w:t>
            </w:r>
            <w:r>
              <w:rPr>
                <w:iCs/>
                <w:szCs w:val="24"/>
              </w:rPr>
              <w:t>ų</w:t>
            </w:r>
            <w:r w:rsidRPr="00771CE7">
              <w:rPr>
                <w:iCs/>
                <w:szCs w:val="24"/>
              </w:rPr>
              <w:t xml:space="preserve"> administravimo ir finansavimo taisyklių IV skyriaus dešimtajame skirsnyje nustatyta tvarka. </w:t>
            </w:r>
          </w:p>
        </w:tc>
      </w:tr>
      <w:tr w:rsidR="007A79F1" w14:paraId="76E350FC" w14:textId="77777777" w:rsidTr="009D596A">
        <w:tc>
          <w:tcPr>
            <w:tcW w:w="15134" w:type="dxa"/>
          </w:tcPr>
          <w:p w14:paraId="10E33134" w14:textId="2D50DC41" w:rsidR="007A79F1" w:rsidRPr="006010DA" w:rsidRDefault="007A79F1" w:rsidP="007A79F1">
            <w:pPr>
              <w:rPr>
                <w:b/>
                <w:szCs w:val="24"/>
              </w:rPr>
            </w:pPr>
            <w:r w:rsidRPr="006010DA">
              <w:rPr>
                <w:b/>
                <w:szCs w:val="24"/>
              </w:rPr>
              <w:t>15. Kiti reikalavimai</w:t>
            </w:r>
          </w:p>
        </w:tc>
      </w:tr>
      <w:tr w:rsidR="007A79F1" w14:paraId="2A47AD37" w14:textId="77777777" w:rsidTr="009D596A">
        <w:tc>
          <w:tcPr>
            <w:tcW w:w="15134" w:type="dxa"/>
          </w:tcPr>
          <w:p w14:paraId="5A7FEC51" w14:textId="77777777" w:rsidR="00250715" w:rsidRPr="00D1594C" w:rsidRDefault="00250715" w:rsidP="00250715">
            <w:pPr>
              <w:tabs>
                <w:tab w:val="left" w:pos="1134"/>
              </w:tabs>
              <w:jc w:val="both"/>
              <w:rPr>
                <w:iCs/>
                <w:szCs w:val="24"/>
              </w:rPr>
            </w:pPr>
            <w:r w:rsidRPr="00602E06">
              <w:rPr>
                <w:iCs/>
                <w:szCs w:val="24"/>
              </w:rPr>
              <w:t>1</w:t>
            </w:r>
            <w:r>
              <w:rPr>
                <w:iCs/>
                <w:szCs w:val="24"/>
              </w:rPr>
              <w:t>5</w:t>
            </w:r>
            <w:r w:rsidRPr="00EE30E5">
              <w:rPr>
                <w:iCs/>
                <w:szCs w:val="24"/>
              </w:rPr>
              <w:t>.1.</w:t>
            </w:r>
            <w:r w:rsidRPr="00D1594C">
              <w:rPr>
                <w:iCs/>
                <w:szCs w:val="24"/>
              </w:rPr>
              <w:t xml:space="preserve"> Projektų įgyvendinimo priežiūrai sudaromas </w:t>
            </w:r>
            <w:r>
              <w:rPr>
                <w:iCs/>
                <w:szCs w:val="24"/>
              </w:rPr>
              <w:t>p</w:t>
            </w:r>
            <w:r w:rsidRPr="00D1594C">
              <w:rPr>
                <w:iCs/>
                <w:szCs w:val="24"/>
              </w:rPr>
              <w:t xml:space="preserve">rojekto (-ų) priežiūros komitetas, </w:t>
            </w:r>
            <w:r w:rsidRPr="005628E9">
              <w:rPr>
                <w:iCs/>
                <w:szCs w:val="24"/>
              </w:rPr>
              <w:t>kuris stebi projekto</w:t>
            </w:r>
            <w:r>
              <w:rPr>
                <w:iCs/>
                <w:szCs w:val="24"/>
              </w:rPr>
              <w:t xml:space="preserve"> (-ų)</w:t>
            </w:r>
            <w:r w:rsidRPr="005628E9">
              <w:rPr>
                <w:iCs/>
                <w:szCs w:val="24"/>
              </w:rPr>
              <w:t xml:space="preserve"> įgyvendinimo pažangą ir teikia rekomendacijas dėl projekto</w:t>
            </w:r>
            <w:r>
              <w:rPr>
                <w:iCs/>
                <w:szCs w:val="24"/>
              </w:rPr>
              <w:t xml:space="preserve"> (-ų)</w:t>
            </w:r>
            <w:r w:rsidRPr="005628E9">
              <w:rPr>
                <w:iCs/>
                <w:szCs w:val="24"/>
              </w:rPr>
              <w:t xml:space="preserve"> įgyvendinimo.</w:t>
            </w:r>
            <w:r w:rsidRPr="00D1594C">
              <w:rPr>
                <w:iCs/>
                <w:szCs w:val="24"/>
              </w:rPr>
              <w:t xml:space="preserve"> Projekto (-ų) priežiūros komitetas sudaromas iš administruojančiosios institucijos ir Ministerijos atstovų</w:t>
            </w:r>
            <w:r>
              <w:rPr>
                <w:iCs/>
                <w:szCs w:val="24"/>
              </w:rPr>
              <w:t>.</w:t>
            </w:r>
            <w:r w:rsidRPr="00D1594C">
              <w:rPr>
                <w:iCs/>
                <w:szCs w:val="24"/>
              </w:rPr>
              <w:t xml:space="preserve"> </w:t>
            </w:r>
            <w:r>
              <w:rPr>
                <w:iCs/>
                <w:szCs w:val="24"/>
              </w:rPr>
              <w:t>Į</w:t>
            </w:r>
            <w:r w:rsidRPr="00D1594C">
              <w:rPr>
                <w:iCs/>
                <w:szCs w:val="24"/>
              </w:rPr>
              <w:t xml:space="preserve"> </w:t>
            </w:r>
            <w:r>
              <w:rPr>
                <w:iCs/>
                <w:szCs w:val="24"/>
              </w:rPr>
              <w:t>p</w:t>
            </w:r>
            <w:r w:rsidRPr="00D1594C">
              <w:rPr>
                <w:iCs/>
                <w:szCs w:val="24"/>
              </w:rPr>
              <w:t>rojekto (-ų) priežiūros komitetą gali būti kviečiami kitų institucijų, įstaigų ar</w:t>
            </w:r>
            <w:r>
              <w:rPr>
                <w:iCs/>
                <w:szCs w:val="24"/>
              </w:rPr>
              <w:t>ba</w:t>
            </w:r>
            <w:r w:rsidRPr="00D1594C">
              <w:rPr>
                <w:iCs/>
                <w:szCs w:val="24"/>
              </w:rPr>
              <w:t xml:space="preserve"> organizacijų atstovai ir socialiniai ir ekonominiai partneriai. Projekto (-ų) priežiūros komiteto sudėtis tvirtinama ekonomikos ir inovacijų ministro įsakymu, o jo veiklos principai nustatomi šio komiteto darbo reglamente.</w:t>
            </w:r>
          </w:p>
          <w:p w14:paraId="7899B750" w14:textId="77777777" w:rsidR="00250715" w:rsidRPr="009F453A" w:rsidRDefault="00250715" w:rsidP="00250715">
            <w:pPr>
              <w:tabs>
                <w:tab w:val="left" w:pos="1134"/>
              </w:tabs>
              <w:jc w:val="both"/>
              <w:rPr>
                <w:iCs/>
                <w:szCs w:val="24"/>
              </w:rPr>
            </w:pPr>
            <w:r>
              <w:rPr>
                <w:iCs/>
                <w:szCs w:val="24"/>
              </w:rPr>
              <w:t>15</w:t>
            </w:r>
            <w:r w:rsidRPr="00D1594C">
              <w:rPr>
                <w:iCs/>
                <w:szCs w:val="24"/>
              </w:rPr>
              <w:t xml:space="preserve">.2. </w:t>
            </w:r>
            <w:r w:rsidRPr="00FC187B">
              <w:t>P</w:t>
            </w:r>
            <w:r>
              <w:t xml:space="preserve">rojekto vykdytojas </w:t>
            </w:r>
            <w:r w:rsidRPr="00FC187B">
              <w:t xml:space="preserve">privalo informuoti </w:t>
            </w:r>
            <w:r w:rsidRPr="009C0D5F">
              <w:t>administruojančiąją instituciją apie įvykusius arba numatomus projekto planuoto įgyvendinimo nukrypimus</w:t>
            </w:r>
            <w:r>
              <w:t xml:space="preserve"> </w:t>
            </w:r>
            <w:r w:rsidRPr="008352F1">
              <w:t xml:space="preserve">Projektų administravimo ir finansavimo taisyklių </w:t>
            </w:r>
            <w:r>
              <w:t xml:space="preserve">IV skyriaus antrajame </w:t>
            </w:r>
            <w:r w:rsidRPr="008352F1">
              <w:t>skirsnyje nustatyta tvarka</w:t>
            </w:r>
            <w:r>
              <w:t>.</w:t>
            </w:r>
          </w:p>
          <w:p w14:paraId="3C1A7ABD" w14:textId="77777777" w:rsidR="00250715" w:rsidRDefault="00250715" w:rsidP="00250715">
            <w:pPr>
              <w:tabs>
                <w:tab w:val="left" w:pos="1134"/>
              </w:tabs>
              <w:jc w:val="both"/>
              <w:rPr>
                <w:iCs/>
                <w:szCs w:val="24"/>
              </w:rPr>
            </w:pPr>
            <w:r w:rsidRPr="00CD492E">
              <w:rPr>
                <w:iCs/>
                <w:szCs w:val="24"/>
              </w:rPr>
              <w:t>1</w:t>
            </w:r>
            <w:r>
              <w:rPr>
                <w:iCs/>
                <w:szCs w:val="24"/>
              </w:rPr>
              <w:t>5</w:t>
            </w:r>
            <w:r w:rsidRPr="00CD492E">
              <w:rPr>
                <w:iCs/>
                <w:szCs w:val="24"/>
              </w:rPr>
              <w:t>.</w:t>
            </w:r>
            <w:r>
              <w:rPr>
                <w:iCs/>
                <w:szCs w:val="24"/>
              </w:rPr>
              <w:t>3</w:t>
            </w:r>
            <w:r w:rsidRPr="00CD492E">
              <w:rPr>
                <w:iCs/>
                <w:szCs w:val="24"/>
              </w:rPr>
              <w:t>.</w:t>
            </w:r>
            <w:r w:rsidRPr="008E5705">
              <w:rPr>
                <w:iCs/>
                <w:szCs w:val="24"/>
              </w:rPr>
              <w:t xml:space="preserve"> </w:t>
            </w:r>
            <w:bookmarkStart w:id="8" w:name="_Hlk172623259"/>
            <w:r w:rsidRPr="00110F7C">
              <w:rPr>
                <w:iCs/>
                <w:szCs w:val="24"/>
              </w:rPr>
              <w:t>Projekte sutaupytos lėšos gali būti panaudotos administruojančiosios institucijos nustatyta ir su Ministerija suderinta projekte sutaupytų lėšų panaudojimo tvarka, atitinkančia Projekt</w:t>
            </w:r>
            <w:r>
              <w:rPr>
                <w:iCs/>
                <w:szCs w:val="24"/>
              </w:rPr>
              <w:t>ų</w:t>
            </w:r>
            <w:r w:rsidRPr="00110F7C">
              <w:rPr>
                <w:iCs/>
                <w:szCs w:val="24"/>
              </w:rPr>
              <w:t xml:space="preserve"> administravimo </w:t>
            </w:r>
            <w:r>
              <w:rPr>
                <w:iCs/>
                <w:szCs w:val="24"/>
              </w:rPr>
              <w:t xml:space="preserve">ir finansavimo </w:t>
            </w:r>
            <w:r w:rsidRPr="00883CEA">
              <w:rPr>
                <w:iCs/>
                <w:szCs w:val="24"/>
              </w:rPr>
              <w:t>taisyklių IV skyriaus trečiojo skirsnio nuostatas.</w:t>
            </w:r>
            <w:bookmarkEnd w:id="8"/>
          </w:p>
          <w:p w14:paraId="5EE3761B" w14:textId="77777777" w:rsidR="00250715" w:rsidRDefault="00250715" w:rsidP="00250715">
            <w:pPr>
              <w:tabs>
                <w:tab w:val="left" w:pos="1134"/>
              </w:tabs>
              <w:jc w:val="both"/>
              <w:rPr>
                <w:iCs/>
                <w:szCs w:val="24"/>
              </w:rPr>
            </w:pPr>
            <w:r>
              <w:t xml:space="preserve">15.4. </w:t>
            </w:r>
            <w:r w:rsidRPr="001430E1">
              <w:t>Tais atvejais, kai projekto vykdytojas nesilaiko projekto sutartyje nustatytų sąlygų ir kai toks nesilaikymas neturi Projekt</w:t>
            </w:r>
            <w:r>
              <w:t>ų</w:t>
            </w:r>
            <w:r w:rsidRPr="001430E1">
              <w:t xml:space="preserve"> finansavimo ir administravimo taisyklių IV skyriaus aštuntajame skirsnyje nustatytų pažeidimo požymių, administruojančioji institucija</w:t>
            </w:r>
            <w:r>
              <w:t>,</w:t>
            </w:r>
            <w:r w:rsidRPr="001430E1">
              <w:t xml:space="preserve"> priimdama sprendimą dėl projektui skirto finansavimo mažinimo</w:t>
            </w:r>
            <w:r>
              <w:t>,</w:t>
            </w:r>
            <w:r w:rsidRPr="001430E1">
              <w:t xml:space="preserve"> </w:t>
            </w:r>
            <w:r>
              <w:t xml:space="preserve">turi teisę </w:t>
            </w:r>
            <w:r w:rsidRPr="001430E1">
              <w:t>taikyti administruojančiosios institucijos Projekt</w:t>
            </w:r>
            <w:r>
              <w:t>ų</w:t>
            </w:r>
            <w:r w:rsidRPr="001430E1">
              <w:t xml:space="preserve"> finansavimo ir administravimo taisyklių IV skyriaus </w:t>
            </w:r>
            <w:r>
              <w:t>antrame</w:t>
            </w:r>
            <w:r w:rsidRPr="001430E1">
              <w:t xml:space="preserve"> skirsnyje nustatyta tvarka parengtą ir su</w:t>
            </w:r>
            <w:r>
              <w:t xml:space="preserve"> M</w:t>
            </w:r>
            <w:r w:rsidRPr="001430E1">
              <w:t>inisterija suderintą projektui skirto finansavimo mažinimo tvarką.</w:t>
            </w:r>
          </w:p>
          <w:p w14:paraId="5736D4A8" w14:textId="77777777" w:rsidR="00250715" w:rsidRDefault="00250715" w:rsidP="00250715">
            <w:pPr>
              <w:tabs>
                <w:tab w:val="left" w:pos="457"/>
              </w:tabs>
              <w:jc w:val="both"/>
              <w:rPr>
                <w:iCs/>
                <w:szCs w:val="24"/>
              </w:rPr>
            </w:pPr>
            <w:r>
              <w:rPr>
                <w:iCs/>
                <w:szCs w:val="24"/>
              </w:rPr>
              <w:t xml:space="preserve">15.5. </w:t>
            </w:r>
            <w:r w:rsidRPr="00B17DE4">
              <w:rPr>
                <w:iCs/>
                <w:szCs w:val="24"/>
              </w:rPr>
              <w:t>Jeigu projekto sutarties galiojimo metu paaiškėja, kad projekto vykdytojas PĮP ir (ar</w:t>
            </w:r>
            <w:r>
              <w:rPr>
                <w:iCs/>
                <w:szCs w:val="24"/>
              </w:rPr>
              <w:t>ba</w:t>
            </w:r>
            <w:r w:rsidRPr="00B17DE4">
              <w:rPr>
                <w:iCs/>
                <w:szCs w:val="24"/>
              </w:rPr>
              <w:t>) kartu su PĮP pateiktuose dokumentuose ir (ar</w:t>
            </w:r>
            <w:r>
              <w:rPr>
                <w:iCs/>
                <w:szCs w:val="24"/>
              </w:rPr>
              <w:t>ba</w:t>
            </w:r>
            <w:r w:rsidRPr="00B17DE4">
              <w:rPr>
                <w:iCs/>
                <w:szCs w:val="24"/>
              </w:rPr>
              <w:t>) kituose su PĮP vertinimu susijusiuose dokumentuose pateikė tikrovės neatitinkančią informaciją ir (arba) nuslėpė vertinimo rezultatams galėjusią turėti įtakos faktinę informaciją, administruojančioji institucija vienašališku sprendimu nutraukia projekto sutartį bei susigrąžina visas projekto vykdytojui išmokėtas projekto finansavimo lėšas, jei jos buvo išmokėtos.</w:t>
            </w:r>
          </w:p>
          <w:p w14:paraId="6D890B9E" w14:textId="77777777" w:rsidR="00250715" w:rsidRPr="00B17DE4" w:rsidRDefault="00250715" w:rsidP="00250715">
            <w:pPr>
              <w:tabs>
                <w:tab w:val="left" w:pos="457"/>
              </w:tabs>
              <w:jc w:val="both"/>
              <w:rPr>
                <w:iCs/>
                <w:szCs w:val="24"/>
              </w:rPr>
            </w:pPr>
            <w:r w:rsidRPr="00B17DE4">
              <w:rPr>
                <w:iCs/>
                <w:szCs w:val="24"/>
              </w:rPr>
              <w:t>1</w:t>
            </w:r>
            <w:r>
              <w:rPr>
                <w:iCs/>
                <w:szCs w:val="24"/>
              </w:rPr>
              <w:t>5</w:t>
            </w:r>
            <w:r w:rsidRPr="00B17DE4">
              <w:rPr>
                <w:iCs/>
                <w:szCs w:val="24"/>
              </w:rPr>
              <w:t>.</w:t>
            </w:r>
            <w:r>
              <w:rPr>
                <w:iCs/>
                <w:szCs w:val="24"/>
              </w:rPr>
              <w:t xml:space="preserve">6. </w:t>
            </w:r>
            <w:r w:rsidRPr="00B17DE4">
              <w:rPr>
                <w:iCs/>
                <w:szCs w:val="24"/>
              </w:rPr>
              <w:t xml:space="preserve">Projekto vykdytojas sutinka, kad PĮP pateikta informacija, išskyrus informaciją, kuri negali būti atskleista </w:t>
            </w:r>
            <w:r>
              <w:rPr>
                <w:rFonts w:eastAsia="SimSun"/>
                <w:szCs w:val="24"/>
                <w:lang w:eastAsia="lt-LT"/>
              </w:rPr>
              <w:t xml:space="preserve">teisės aktų, reguliuojančių duomenų apsaugą, </w:t>
            </w:r>
            <w:r w:rsidRPr="00B17DE4">
              <w:rPr>
                <w:iCs/>
                <w:szCs w:val="24"/>
              </w:rPr>
              <w:t xml:space="preserve"> nustatyta tvarka, administruojančiosios institucijos gali būti viešinama skelbiant su </w:t>
            </w:r>
            <w:r>
              <w:rPr>
                <w:iCs/>
                <w:szCs w:val="24"/>
              </w:rPr>
              <w:t>Aprašo</w:t>
            </w:r>
            <w:r w:rsidRPr="00B17DE4">
              <w:rPr>
                <w:iCs/>
                <w:szCs w:val="24"/>
              </w:rPr>
              <w:t xml:space="preserve"> įgyvendinimu susijusią informaciją be atskiro pareiškėjo sutikimo. Asmens duomenys, kaip jie </w:t>
            </w:r>
            <w:r>
              <w:rPr>
                <w:iCs/>
                <w:szCs w:val="24"/>
              </w:rPr>
              <w:t xml:space="preserve">apibrėžti </w:t>
            </w:r>
            <w:r w:rsidRPr="00B17DE4">
              <w:rPr>
                <w:iCs/>
                <w:szCs w:val="24"/>
              </w:rPr>
              <w:t>2016 m. balandžio 27 d. Europos Parlamento ir Tarybos reglament</w:t>
            </w:r>
            <w:r>
              <w:rPr>
                <w:iCs/>
                <w:szCs w:val="24"/>
              </w:rPr>
              <w:t>e</w:t>
            </w:r>
            <w:r w:rsidRPr="00B17DE4">
              <w:rPr>
                <w:iCs/>
                <w:szCs w:val="24"/>
              </w:rPr>
              <w:t xml:space="preserve"> (ES) 2016/679 dėl fizinių asmenų apsaugos tvarkant asmens duomenis ir dėl laisvo tokių duomenų judėjimo ir kuriuo panaikinama Direktyva 95/46/EB (Bendrasis duomenų apsaugos reglamentas), nebus viešinami.</w:t>
            </w:r>
          </w:p>
          <w:p w14:paraId="3D8F9D64" w14:textId="77777777" w:rsidR="00250715" w:rsidRPr="00B17DE4" w:rsidRDefault="00250715" w:rsidP="00250715">
            <w:pPr>
              <w:tabs>
                <w:tab w:val="left" w:pos="457"/>
              </w:tabs>
              <w:jc w:val="both"/>
              <w:rPr>
                <w:iCs/>
                <w:szCs w:val="24"/>
              </w:rPr>
            </w:pPr>
            <w:r w:rsidRPr="00B17DE4">
              <w:rPr>
                <w:iCs/>
                <w:szCs w:val="24"/>
              </w:rPr>
              <w:lastRenderedPageBreak/>
              <w:t>1</w:t>
            </w:r>
            <w:r>
              <w:rPr>
                <w:iCs/>
                <w:szCs w:val="24"/>
              </w:rPr>
              <w:t>5</w:t>
            </w:r>
            <w:r w:rsidRPr="00B17DE4">
              <w:rPr>
                <w:iCs/>
                <w:szCs w:val="24"/>
              </w:rPr>
              <w:t>.</w:t>
            </w:r>
            <w:r>
              <w:rPr>
                <w:iCs/>
                <w:szCs w:val="24"/>
              </w:rPr>
              <w:t xml:space="preserve">7. </w:t>
            </w:r>
            <w:r w:rsidRPr="00B17DE4">
              <w:rPr>
                <w:iCs/>
                <w:szCs w:val="24"/>
              </w:rPr>
              <w:t>Projekto vykdytojo pateikti asmens duomenys (PĮP pateikusio asmens vardas, pavardė,</w:t>
            </w:r>
            <w:r>
              <w:rPr>
                <w:iCs/>
                <w:szCs w:val="24"/>
              </w:rPr>
              <w:t xml:space="preserve"> juridinio asmens </w:t>
            </w:r>
            <w:r w:rsidRPr="00B17DE4">
              <w:rPr>
                <w:iCs/>
                <w:szCs w:val="24"/>
              </w:rPr>
              <w:t>pavadinimas, telefono numeris, elektroninio pašto adresas, paslaugų suteikimo data) yra tvarkomi vadovaujantis Reglamentu (ES) 2016/679 ir Lietuvos Respublikos asmens duomenų teisinės apsaugos įstatymu. Asmens duomenų tvarkymo tikslas – sprendimui dėl finansavimo skyrimo priimti ir lėšoms išmokėti, finansavimo panaudojimo kontrolei atlikti, sprendimams dėl skirto finansavimo grąžinimo, dalinio grąžinimo priimti ir finansų apskaitai. Duomenų subjektų teisės įgyvendinamos duomenų valdytojo, į kurį kreipiamasi dėl duomenų subjekto teisių įgyvendinimo, nustatyta tvarka.</w:t>
            </w:r>
          </w:p>
          <w:p w14:paraId="4995DBDF" w14:textId="77777777" w:rsidR="00250715" w:rsidRPr="00B17DE4" w:rsidRDefault="00250715" w:rsidP="00250715">
            <w:pPr>
              <w:tabs>
                <w:tab w:val="left" w:pos="457"/>
              </w:tabs>
              <w:jc w:val="both"/>
              <w:rPr>
                <w:iCs/>
                <w:szCs w:val="24"/>
              </w:rPr>
            </w:pPr>
            <w:r w:rsidRPr="00B17DE4">
              <w:rPr>
                <w:iCs/>
                <w:szCs w:val="24"/>
              </w:rPr>
              <w:t>1</w:t>
            </w:r>
            <w:r>
              <w:rPr>
                <w:iCs/>
                <w:szCs w:val="24"/>
              </w:rPr>
              <w:t>5</w:t>
            </w:r>
            <w:r w:rsidRPr="00B17DE4">
              <w:rPr>
                <w:iCs/>
                <w:szCs w:val="24"/>
              </w:rPr>
              <w:t>.</w:t>
            </w:r>
            <w:r>
              <w:rPr>
                <w:iCs/>
                <w:szCs w:val="24"/>
              </w:rPr>
              <w:t xml:space="preserve">8. </w:t>
            </w:r>
            <w:r w:rsidRPr="00B17DE4">
              <w:rPr>
                <w:iCs/>
                <w:szCs w:val="24"/>
              </w:rPr>
              <w:t>Asmens duomenų tvarkymo teisinis pagrindas yra Reglamento (ES) 2016/679 6 straipsnio 1 dalies c punktas.</w:t>
            </w:r>
          </w:p>
          <w:p w14:paraId="6D5D2B01" w14:textId="1520CBFC" w:rsidR="007A79F1" w:rsidRDefault="00250715" w:rsidP="00250715">
            <w:pPr>
              <w:tabs>
                <w:tab w:val="left" w:pos="1134"/>
              </w:tabs>
              <w:jc w:val="both"/>
              <w:rPr>
                <w:i/>
                <w:sz w:val="22"/>
                <w:szCs w:val="22"/>
              </w:rPr>
            </w:pPr>
            <w:r w:rsidRPr="00B17DE4">
              <w:rPr>
                <w:iCs/>
                <w:szCs w:val="24"/>
              </w:rPr>
              <w:t>1</w:t>
            </w:r>
            <w:r>
              <w:rPr>
                <w:iCs/>
                <w:szCs w:val="24"/>
              </w:rPr>
              <w:t>5</w:t>
            </w:r>
            <w:r w:rsidRPr="00B17DE4">
              <w:rPr>
                <w:iCs/>
                <w:szCs w:val="24"/>
              </w:rPr>
              <w:t>.</w:t>
            </w:r>
            <w:r>
              <w:rPr>
                <w:iCs/>
                <w:szCs w:val="24"/>
                <w:lang w:val="pt-BR"/>
              </w:rPr>
              <w:t>9</w:t>
            </w:r>
            <w:r w:rsidRPr="009B666C">
              <w:rPr>
                <w:iCs/>
                <w:szCs w:val="24"/>
                <w:lang w:val="pt-BR"/>
              </w:rPr>
              <w:t xml:space="preserve">. </w:t>
            </w:r>
            <w:r w:rsidRPr="00B17DE4">
              <w:rPr>
                <w:iCs/>
                <w:szCs w:val="24"/>
              </w:rPr>
              <w:t xml:space="preserve">Asmens duomenys tvarkomi ir saugomi 10 metų nuo paskutinio dokumento pagal </w:t>
            </w:r>
            <w:r>
              <w:rPr>
                <w:iCs/>
                <w:szCs w:val="24"/>
              </w:rPr>
              <w:t>Aprašą</w:t>
            </w:r>
            <w:r w:rsidRPr="00B17DE4">
              <w:rPr>
                <w:iCs/>
                <w:szCs w:val="24"/>
              </w:rPr>
              <w:t xml:space="preserve"> gavimo datos. Tais atvejais, kai PĮP atmetama</w:t>
            </w:r>
            <w:r>
              <w:rPr>
                <w:iCs/>
                <w:szCs w:val="24"/>
              </w:rPr>
              <w:t>s</w:t>
            </w:r>
            <w:r w:rsidRPr="00B17DE4">
              <w:rPr>
                <w:iCs/>
                <w:szCs w:val="24"/>
              </w:rPr>
              <w:t xml:space="preserve">, </w:t>
            </w:r>
            <w:r>
              <w:rPr>
                <w:iCs/>
                <w:szCs w:val="24"/>
              </w:rPr>
              <w:t xml:space="preserve">asmens </w:t>
            </w:r>
            <w:r w:rsidRPr="00B17DE4">
              <w:rPr>
                <w:iCs/>
                <w:szCs w:val="24"/>
              </w:rPr>
              <w:t>duomenys saugomi 1 metus nuo PĮP atmetimo dienos.</w:t>
            </w:r>
          </w:p>
        </w:tc>
      </w:tr>
    </w:tbl>
    <w:p w14:paraId="20DEC572" w14:textId="77777777" w:rsidR="00253511" w:rsidRDefault="00253511" w:rsidP="00253511">
      <w:pPr>
        <w:jc w:val="center"/>
        <w:rPr>
          <w:b/>
          <w:color w:val="FF0000"/>
          <w:szCs w:val="24"/>
        </w:rPr>
      </w:pPr>
    </w:p>
    <w:p w14:paraId="562F9F87" w14:textId="703E4B61" w:rsidR="00253511" w:rsidRPr="00253511" w:rsidRDefault="00253511" w:rsidP="00253511">
      <w:pPr>
        <w:jc w:val="center"/>
        <w:rPr>
          <w:b/>
          <w:szCs w:val="24"/>
        </w:rPr>
      </w:pPr>
      <w:r w:rsidRPr="00253511">
        <w:rPr>
          <w:b/>
          <w:szCs w:val="24"/>
        </w:rPr>
        <w:t>III SKYRIUS</w:t>
      </w: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3471268F" w14:textId="77777777" w:rsidTr="009D596A">
        <w:tc>
          <w:tcPr>
            <w:tcW w:w="15134" w:type="dxa"/>
          </w:tcPr>
          <w:p w14:paraId="0B1B6151" w14:textId="703DCE2F" w:rsidR="00EB0F8F" w:rsidRPr="001A6ED3" w:rsidRDefault="00F63904">
            <w:pPr>
              <w:jc w:val="both"/>
              <w:rPr>
                <w:bCs/>
                <w:szCs w:val="24"/>
              </w:rPr>
            </w:pPr>
            <w:r w:rsidRPr="009A4780">
              <w:rPr>
                <w:b/>
                <w:szCs w:val="24"/>
              </w:rPr>
              <w:t>16</w:t>
            </w:r>
            <w:r w:rsidR="00C222C1" w:rsidRPr="001A6ED3">
              <w:rPr>
                <w:bCs/>
                <w:szCs w:val="24"/>
              </w:rPr>
              <w:t xml:space="preserve">. </w:t>
            </w:r>
            <w:r w:rsidR="00C222C1" w:rsidRPr="006010DA">
              <w:rPr>
                <w:b/>
                <w:szCs w:val="24"/>
              </w:rPr>
              <w:t>Išlaidų tinkamumo finansuoti reikalavimai</w:t>
            </w:r>
          </w:p>
        </w:tc>
      </w:tr>
      <w:tr w:rsidR="00EB0F8F" w14:paraId="173C6C3E" w14:textId="77777777" w:rsidTr="009D596A">
        <w:tc>
          <w:tcPr>
            <w:tcW w:w="15134" w:type="dxa"/>
          </w:tcPr>
          <w:p w14:paraId="2C9D367F" w14:textId="77777777" w:rsidR="00250715" w:rsidRDefault="00250715" w:rsidP="00250715">
            <w:pPr>
              <w:jc w:val="both"/>
              <w:rPr>
                <w:szCs w:val="24"/>
              </w:rPr>
            </w:pPr>
            <w:r>
              <w:rPr>
                <w:szCs w:val="24"/>
              </w:rPr>
              <w:t>16</w:t>
            </w:r>
            <w:r w:rsidRPr="00D605C2">
              <w:rPr>
                <w:szCs w:val="24"/>
              </w:rPr>
              <w:t xml:space="preserve">.1. Projekto išlaidos turi atitikti </w:t>
            </w:r>
            <w:r w:rsidRPr="00D632F6">
              <w:rPr>
                <w:szCs w:val="24"/>
              </w:rPr>
              <w:t>Aprašo 11.4–11.6 papunkčiuose nustatytus</w:t>
            </w:r>
            <w:r w:rsidRPr="00D605C2">
              <w:rPr>
                <w:szCs w:val="24"/>
              </w:rPr>
              <w:t xml:space="preserve"> </w:t>
            </w:r>
            <w:r w:rsidRPr="00A9794C">
              <w:rPr>
                <w:szCs w:val="24"/>
              </w:rPr>
              <w:t xml:space="preserve">išlaidų </w:t>
            </w:r>
            <w:r w:rsidRPr="00D605C2">
              <w:rPr>
                <w:szCs w:val="24"/>
              </w:rPr>
              <w:t>tinkamumo</w:t>
            </w:r>
            <w:r>
              <w:rPr>
                <w:szCs w:val="24"/>
              </w:rPr>
              <w:t xml:space="preserve"> </w:t>
            </w:r>
            <w:r w:rsidRPr="00A9794C">
              <w:rPr>
                <w:szCs w:val="24"/>
              </w:rPr>
              <w:t xml:space="preserve">finansuoti </w:t>
            </w:r>
            <w:r>
              <w:rPr>
                <w:szCs w:val="24"/>
              </w:rPr>
              <w:t>reikalavimus</w:t>
            </w:r>
            <w:r w:rsidRPr="00D605C2">
              <w:rPr>
                <w:szCs w:val="24"/>
              </w:rPr>
              <w:t xml:space="preserve"> ir Projektų administravimo ir finansavimo </w:t>
            </w:r>
            <w:r w:rsidRPr="001F305A">
              <w:rPr>
                <w:szCs w:val="24"/>
              </w:rPr>
              <w:t>taisyklių VII skyriuje</w:t>
            </w:r>
            <w:r w:rsidRPr="00D605C2">
              <w:rPr>
                <w:szCs w:val="24"/>
              </w:rPr>
              <w:t xml:space="preserve"> išdėstytus projekto išlaidoms taikomus reikalavimus.</w:t>
            </w:r>
            <w:r>
              <w:rPr>
                <w:szCs w:val="24"/>
              </w:rPr>
              <w:t xml:space="preserve"> Nustatant projekto išlaidų tinkamumą </w:t>
            </w:r>
            <w:r w:rsidRPr="00851D9C">
              <w:rPr>
                <w:szCs w:val="24"/>
              </w:rPr>
              <w:t>vadovaujamasi</w:t>
            </w:r>
            <w:r>
              <w:rPr>
                <w:szCs w:val="24"/>
              </w:rPr>
              <w:t xml:space="preserve"> ir</w:t>
            </w:r>
            <w:r w:rsidRPr="00851D9C">
              <w:rPr>
                <w:szCs w:val="24"/>
              </w:rPr>
              <w:t xml:space="preserve"> Rekomendacijomis</w:t>
            </w:r>
            <w:r>
              <w:rPr>
                <w:szCs w:val="24"/>
              </w:rPr>
              <w:t>.</w:t>
            </w:r>
          </w:p>
          <w:p w14:paraId="26408034" w14:textId="77777777" w:rsidR="00250715" w:rsidRPr="00D1594C" w:rsidRDefault="00250715" w:rsidP="00250715">
            <w:pPr>
              <w:jc w:val="both"/>
              <w:rPr>
                <w:szCs w:val="24"/>
              </w:rPr>
            </w:pPr>
            <w:r>
              <w:rPr>
                <w:color w:val="000000"/>
              </w:rPr>
              <w:t>16</w:t>
            </w:r>
            <w:r w:rsidRPr="00D1594C">
              <w:rPr>
                <w:color w:val="000000"/>
              </w:rPr>
              <w:t>.</w:t>
            </w:r>
            <w:r w:rsidRPr="00B31877">
              <w:rPr>
                <w:color w:val="000000"/>
              </w:rPr>
              <w:t>2</w:t>
            </w:r>
            <w:r w:rsidRPr="00D1594C">
              <w:rPr>
                <w:color w:val="000000"/>
              </w:rPr>
              <w:t>.</w:t>
            </w:r>
            <w:r w:rsidRPr="00D1594C">
              <w:rPr>
                <w:rFonts w:eastAsia="Calibri"/>
                <w:szCs w:val="24"/>
              </w:rPr>
              <w:t xml:space="preserve"> Projekto tinkamų finansuoti išlaidų dalis, kurios nepadengia projektui skiriamo finansavimo lėšos, turi būti finansuojama iš projekto vykdytojo</w:t>
            </w:r>
            <w:r>
              <w:rPr>
                <w:rFonts w:eastAsia="Calibri"/>
                <w:szCs w:val="24"/>
              </w:rPr>
              <w:t xml:space="preserve"> </w:t>
            </w:r>
            <w:r w:rsidRPr="00D1594C">
              <w:rPr>
                <w:rFonts w:eastAsia="Calibri"/>
                <w:szCs w:val="24"/>
              </w:rPr>
              <w:t>lėšų.</w:t>
            </w:r>
          </w:p>
          <w:p w14:paraId="13830B1B" w14:textId="77777777" w:rsidR="00250715" w:rsidRPr="00D1594C" w:rsidRDefault="00250715" w:rsidP="00250715">
            <w:pPr>
              <w:jc w:val="both"/>
              <w:rPr>
                <w:szCs w:val="24"/>
              </w:rPr>
            </w:pPr>
            <w:r>
              <w:rPr>
                <w:szCs w:val="24"/>
              </w:rPr>
              <w:t>16</w:t>
            </w:r>
            <w:r w:rsidRPr="00D1594C">
              <w:t>.</w:t>
            </w:r>
            <w:r>
              <w:t>3</w:t>
            </w:r>
            <w:r w:rsidRPr="00D1594C">
              <w:t>. Pareiškėjas savo iniciatyva ir savo ir (arba) kitų šaltinių lėšomis gali prisidėti prie projekto įgyvendinimo didesne</w:t>
            </w:r>
            <w:r>
              <w:t xml:space="preserve"> </w:t>
            </w:r>
            <w:r w:rsidRPr="00D1594C">
              <w:t>nei reikalaujama lėšų suma.</w:t>
            </w:r>
          </w:p>
          <w:p w14:paraId="5DE437C5" w14:textId="254DD7D6" w:rsidR="00EB0F8F" w:rsidRDefault="00250715" w:rsidP="00250715">
            <w:pPr>
              <w:jc w:val="both"/>
              <w:rPr>
                <w:sz w:val="22"/>
                <w:szCs w:val="22"/>
              </w:rPr>
            </w:pPr>
            <w:r>
              <w:rPr>
                <w:szCs w:val="24"/>
              </w:rPr>
              <w:t>16</w:t>
            </w:r>
            <w:r w:rsidRPr="00D1594C">
              <w:rPr>
                <w:szCs w:val="24"/>
              </w:rPr>
              <w:t>.</w:t>
            </w:r>
            <w:r>
              <w:rPr>
                <w:szCs w:val="24"/>
              </w:rPr>
              <w:t>4</w:t>
            </w:r>
            <w:r w:rsidRPr="00D1594C">
              <w:rPr>
                <w:szCs w:val="24"/>
              </w:rPr>
              <w:t xml:space="preserve">. </w:t>
            </w:r>
            <w:r w:rsidRPr="00D1594C">
              <w:t>Kryžminis finansavimas netaikomas.</w:t>
            </w:r>
          </w:p>
        </w:tc>
      </w:tr>
    </w:tbl>
    <w:p w14:paraId="2D9405E8" w14:textId="77777777" w:rsidR="00253511" w:rsidRDefault="00253511" w:rsidP="00253511">
      <w:pPr>
        <w:jc w:val="center"/>
        <w:rPr>
          <w:b/>
          <w:szCs w:val="24"/>
        </w:rPr>
      </w:pPr>
    </w:p>
    <w:p w14:paraId="204DA816" w14:textId="24D57FC9" w:rsidR="00253511" w:rsidRPr="00253511" w:rsidRDefault="00253511" w:rsidP="00253511">
      <w:pPr>
        <w:jc w:val="center"/>
        <w:rPr>
          <w:b/>
          <w:szCs w:val="24"/>
        </w:rPr>
      </w:pPr>
      <w:r w:rsidRPr="00253511">
        <w:rPr>
          <w:b/>
          <w:szCs w:val="24"/>
        </w:rPr>
        <w:t>IV SKYRIUS</w:t>
      </w:r>
    </w:p>
    <w:p w14:paraId="5E3618C6" w14:textId="77777777" w:rsidR="00253511" w:rsidRPr="00253511" w:rsidRDefault="00253511" w:rsidP="00253511">
      <w:pPr>
        <w:jc w:val="center"/>
        <w:rPr>
          <w:b/>
          <w:szCs w:val="24"/>
        </w:rPr>
      </w:pPr>
      <w:r w:rsidRPr="00253511">
        <w:rPr>
          <w:b/>
          <w:szCs w:val="24"/>
        </w:rPr>
        <w:t>SUPAPRASTINTAI APMOKAMŲ IŠLAIDŲ DYDŽIAI</w:t>
      </w:r>
    </w:p>
    <w:p w14:paraId="729C4F96"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2404C283" w14:textId="77777777" w:rsidTr="009D596A">
        <w:trPr>
          <w:trHeight w:val="349"/>
        </w:trPr>
        <w:tc>
          <w:tcPr>
            <w:tcW w:w="15134" w:type="dxa"/>
          </w:tcPr>
          <w:p w14:paraId="04113AAD" w14:textId="5A99AF55" w:rsidR="00EB0F8F" w:rsidRPr="001A6ED3" w:rsidRDefault="00F63904">
            <w:pPr>
              <w:jc w:val="both"/>
              <w:rPr>
                <w:bCs/>
                <w:szCs w:val="24"/>
              </w:rPr>
            </w:pPr>
            <w:r w:rsidRPr="006010DA">
              <w:rPr>
                <w:b/>
                <w:szCs w:val="24"/>
              </w:rPr>
              <w:t>17</w:t>
            </w:r>
            <w:r w:rsidR="00C222C1" w:rsidRPr="006010DA">
              <w:rPr>
                <w:b/>
                <w:szCs w:val="24"/>
              </w:rPr>
              <w:t>. Projektų veiklų ir jungtinio projekto projektų įgyvendinimui taikomi supaprastintai apmokamų išlaidų dydžiai</w:t>
            </w:r>
          </w:p>
        </w:tc>
      </w:tr>
      <w:tr w:rsidR="00EB0F8F" w14:paraId="047E8380" w14:textId="77777777" w:rsidTr="009D596A">
        <w:tc>
          <w:tcPr>
            <w:tcW w:w="1513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2975"/>
              <w:gridCol w:w="2975"/>
              <w:gridCol w:w="2975"/>
              <w:gridCol w:w="2975"/>
            </w:tblGrid>
            <w:tr w:rsidR="00EB0F8F" w14:paraId="2CE82EE1" w14:textId="77777777" w:rsidTr="009A4257">
              <w:tc>
                <w:tcPr>
                  <w:tcW w:w="14874" w:type="dxa"/>
                  <w:gridSpan w:val="5"/>
                  <w:tcBorders>
                    <w:top w:val="single" w:sz="8" w:space="0" w:color="auto"/>
                    <w:left w:val="single" w:sz="8" w:space="0" w:color="auto"/>
                    <w:bottom w:val="single" w:sz="8" w:space="0" w:color="auto"/>
                    <w:right w:val="single" w:sz="8" w:space="0" w:color="auto"/>
                  </w:tcBorders>
                </w:tcPr>
                <w:p w14:paraId="329035E5" w14:textId="77777777" w:rsidR="00EB0F8F" w:rsidRPr="006010DA" w:rsidRDefault="00C222C1">
                  <w:pPr>
                    <w:jc w:val="both"/>
                    <w:rPr>
                      <w:b/>
                      <w:bCs/>
                      <w:sz w:val="22"/>
                      <w:szCs w:val="22"/>
                    </w:rPr>
                  </w:pPr>
                  <w:r w:rsidRPr="006010DA">
                    <w:rPr>
                      <w:rFonts w:ascii="MS Gothic" w:eastAsia="MS Gothic" w:hAnsi="MS Gothic" w:cs="MS Gothic"/>
                      <w:b/>
                      <w:bCs/>
                      <w:sz w:val="22"/>
                      <w:szCs w:val="22"/>
                    </w:rPr>
                    <w:t>☐</w:t>
                  </w:r>
                  <w:r w:rsidRPr="006010DA">
                    <w:rPr>
                      <w:b/>
                      <w:bCs/>
                      <w:sz w:val="22"/>
                      <w:szCs w:val="22"/>
                    </w:rPr>
                    <w:t xml:space="preserve"> Indeksuojama</w:t>
                  </w:r>
                </w:p>
                <w:p w14:paraId="61705134" w14:textId="55F09889" w:rsidR="00EB0F8F" w:rsidRPr="006010DA" w:rsidRDefault="00EC0956">
                  <w:pPr>
                    <w:jc w:val="both"/>
                    <w:rPr>
                      <w:b/>
                      <w:bCs/>
                      <w:sz w:val="22"/>
                      <w:szCs w:val="22"/>
                    </w:rPr>
                  </w:pPr>
                  <w:r w:rsidRPr="00804E76">
                    <w:rPr>
                      <w:rFonts w:ascii="Segoe UI Symbol" w:hAnsi="Segoe UI Symbol" w:cs="Segoe UI Symbol"/>
                      <w:b/>
                      <w:bCs/>
                      <w:szCs w:val="24"/>
                    </w:rPr>
                    <w:t>☒</w:t>
                  </w:r>
                  <w:r w:rsidR="00C222C1" w:rsidRPr="006010DA">
                    <w:rPr>
                      <w:b/>
                      <w:bCs/>
                      <w:sz w:val="22"/>
                      <w:szCs w:val="22"/>
                    </w:rPr>
                    <w:t xml:space="preserve"> Neindeksuojama</w:t>
                  </w:r>
                </w:p>
              </w:tc>
            </w:tr>
            <w:tr w:rsidR="00EB0F8F" w14:paraId="5D93AF97" w14:textId="77777777" w:rsidTr="00EC0956">
              <w:tc>
                <w:tcPr>
                  <w:tcW w:w="2974" w:type="dxa"/>
                  <w:tcBorders>
                    <w:top w:val="single" w:sz="8" w:space="0" w:color="auto"/>
                    <w:left w:val="single" w:sz="8" w:space="0" w:color="auto"/>
                    <w:bottom w:val="single" w:sz="4" w:space="0" w:color="auto"/>
                    <w:right w:val="single" w:sz="8" w:space="0" w:color="auto"/>
                  </w:tcBorders>
                  <w:vAlign w:val="center"/>
                </w:tcPr>
                <w:p w14:paraId="625B324C" w14:textId="77777777" w:rsidR="00EB0F8F" w:rsidRPr="006010DA" w:rsidRDefault="00C222C1">
                  <w:pPr>
                    <w:jc w:val="center"/>
                    <w:rPr>
                      <w:b/>
                      <w:bCs/>
                      <w:sz w:val="22"/>
                      <w:szCs w:val="22"/>
                    </w:rPr>
                  </w:pPr>
                  <w:r w:rsidRPr="006010DA">
                    <w:rPr>
                      <w:b/>
                      <w:bCs/>
                      <w:sz w:val="22"/>
                      <w:szCs w:val="22"/>
                    </w:rPr>
                    <w:t>Veiklos ir (ar) išlaidos, kurioms taikomi supaprastintai apmokamų išlaidų dydžiai</w:t>
                  </w:r>
                </w:p>
              </w:tc>
              <w:tc>
                <w:tcPr>
                  <w:tcW w:w="2975" w:type="dxa"/>
                  <w:tcBorders>
                    <w:top w:val="single" w:sz="8" w:space="0" w:color="auto"/>
                    <w:left w:val="single" w:sz="8" w:space="0" w:color="auto"/>
                    <w:bottom w:val="single" w:sz="4" w:space="0" w:color="auto"/>
                    <w:right w:val="single" w:sz="8" w:space="0" w:color="auto"/>
                  </w:tcBorders>
                  <w:vAlign w:val="center"/>
                </w:tcPr>
                <w:p w14:paraId="5FA56F2A" w14:textId="77777777" w:rsidR="00EB0F8F" w:rsidRPr="006010DA" w:rsidRDefault="00C222C1">
                  <w:pPr>
                    <w:jc w:val="center"/>
                    <w:rPr>
                      <w:b/>
                      <w:bCs/>
                      <w:sz w:val="22"/>
                      <w:szCs w:val="22"/>
                    </w:rPr>
                  </w:pPr>
                  <w:r w:rsidRPr="006010DA">
                    <w:rPr>
                      <w:b/>
                      <w:bCs/>
                      <w:sz w:val="22"/>
                      <w:szCs w:val="22"/>
                    </w:rPr>
                    <w:t>Supaprastintai apmokamų išlaidų dydžio kodas</w:t>
                  </w:r>
                </w:p>
              </w:tc>
              <w:tc>
                <w:tcPr>
                  <w:tcW w:w="2975" w:type="dxa"/>
                  <w:tcBorders>
                    <w:top w:val="single" w:sz="8" w:space="0" w:color="auto"/>
                    <w:left w:val="single" w:sz="8" w:space="0" w:color="auto"/>
                    <w:bottom w:val="single" w:sz="4" w:space="0" w:color="auto"/>
                    <w:right w:val="single" w:sz="8" w:space="0" w:color="auto"/>
                  </w:tcBorders>
                  <w:vAlign w:val="center"/>
                </w:tcPr>
                <w:p w14:paraId="68A68B20" w14:textId="77777777" w:rsidR="00EB0F8F" w:rsidRPr="006010DA" w:rsidRDefault="00C222C1">
                  <w:pPr>
                    <w:jc w:val="center"/>
                    <w:rPr>
                      <w:b/>
                      <w:bCs/>
                      <w:i/>
                      <w:iCs/>
                      <w:color w:val="808080"/>
                      <w:sz w:val="22"/>
                      <w:szCs w:val="22"/>
                    </w:rPr>
                  </w:pPr>
                  <w:r w:rsidRPr="006010DA">
                    <w:rPr>
                      <w:b/>
                      <w:bCs/>
                      <w:sz w:val="22"/>
                      <w:szCs w:val="22"/>
                    </w:rPr>
                    <w:t>Supaprastintai apmokamų išlaidų dydžio versija</w:t>
                  </w:r>
                </w:p>
              </w:tc>
              <w:tc>
                <w:tcPr>
                  <w:tcW w:w="2975" w:type="dxa"/>
                  <w:tcBorders>
                    <w:top w:val="single" w:sz="8" w:space="0" w:color="auto"/>
                    <w:left w:val="single" w:sz="8" w:space="0" w:color="auto"/>
                    <w:bottom w:val="single" w:sz="4" w:space="0" w:color="auto"/>
                    <w:right w:val="single" w:sz="8" w:space="0" w:color="auto"/>
                  </w:tcBorders>
                  <w:vAlign w:val="center"/>
                </w:tcPr>
                <w:p w14:paraId="583447E7" w14:textId="77777777" w:rsidR="00EB0F8F" w:rsidRPr="006010DA" w:rsidRDefault="00C222C1">
                  <w:pPr>
                    <w:jc w:val="center"/>
                    <w:rPr>
                      <w:b/>
                      <w:bCs/>
                      <w:sz w:val="22"/>
                      <w:szCs w:val="22"/>
                    </w:rPr>
                  </w:pPr>
                  <w:r w:rsidRPr="006010DA">
                    <w:rPr>
                      <w:b/>
                      <w:bCs/>
                      <w:sz w:val="22"/>
                      <w:szCs w:val="22"/>
                    </w:rPr>
                    <w:t>Supaprastintai apmokamų išlaidų dydžio pavadinimas</w:t>
                  </w:r>
                </w:p>
              </w:tc>
              <w:tc>
                <w:tcPr>
                  <w:tcW w:w="2975" w:type="dxa"/>
                  <w:tcBorders>
                    <w:top w:val="single" w:sz="8" w:space="0" w:color="auto"/>
                    <w:left w:val="single" w:sz="8" w:space="0" w:color="auto"/>
                    <w:bottom w:val="single" w:sz="4" w:space="0" w:color="auto"/>
                    <w:right w:val="single" w:sz="8" w:space="0" w:color="auto"/>
                  </w:tcBorders>
                  <w:vAlign w:val="center"/>
                </w:tcPr>
                <w:p w14:paraId="68B75DBB" w14:textId="77777777" w:rsidR="00EB0F8F" w:rsidRPr="006010DA" w:rsidRDefault="00C222C1">
                  <w:pPr>
                    <w:jc w:val="center"/>
                    <w:rPr>
                      <w:b/>
                      <w:bCs/>
                      <w:sz w:val="22"/>
                      <w:szCs w:val="22"/>
                    </w:rPr>
                  </w:pPr>
                  <w:r w:rsidRPr="006010DA">
                    <w:rPr>
                      <w:b/>
                      <w:bCs/>
                      <w:sz w:val="22"/>
                      <w:szCs w:val="22"/>
                    </w:rPr>
                    <w:t>Papildoma informacija</w:t>
                  </w:r>
                </w:p>
              </w:tc>
            </w:tr>
            <w:tr w:rsidR="00EB0F8F" w14:paraId="5FB497A6" w14:textId="77777777" w:rsidTr="00EC0956">
              <w:tc>
                <w:tcPr>
                  <w:tcW w:w="2974" w:type="dxa"/>
                  <w:tcBorders>
                    <w:top w:val="single" w:sz="4" w:space="0" w:color="auto"/>
                    <w:left w:val="single" w:sz="4" w:space="0" w:color="auto"/>
                    <w:bottom w:val="single" w:sz="4" w:space="0" w:color="auto"/>
                    <w:right w:val="single" w:sz="4" w:space="0" w:color="auto"/>
                  </w:tcBorders>
                </w:tcPr>
                <w:p w14:paraId="2DCF25A0" w14:textId="77777777" w:rsidR="00EC0956" w:rsidRPr="00804E76" w:rsidRDefault="00EC0956" w:rsidP="00EC0956">
                  <w:pPr>
                    <w:jc w:val="both"/>
                    <w:rPr>
                      <w:szCs w:val="24"/>
                    </w:rPr>
                  </w:pPr>
                  <w:r w:rsidRPr="00804E76">
                    <w:rPr>
                      <w:szCs w:val="24"/>
                    </w:rPr>
                    <w:t>Netiesioginės projekto išlaidos</w:t>
                  </w:r>
                </w:p>
                <w:p w14:paraId="05C419D6" w14:textId="7CF22526" w:rsidR="00EB0F8F" w:rsidRDefault="00EB0F8F">
                  <w:pPr>
                    <w:jc w:val="center"/>
                    <w:rPr>
                      <w:i/>
                      <w:iCs/>
                      <w:sz w:val="20"/>
                    </w:rPr>
                  </w:pPr>
                </w:p>
              </w:tc>
              <w:tc>
                <w:tcPr>
                  <w:tcW w:w="2975" w:type="dxa"/>
                  <w:tcBorders>
                    <w:top w:val="single" w:sz="4" w:space="0" w:color="auto"/>
                    <w:left w:val="single" w:sz="4" w:space="0" w:color="auto"/>
                    <w:bottom w:val="single" w:sz="4" w:space="0" w:color="auto"/>
                    <w:right w:val="single" w:sz="4" w:space="0" w:color="auto"/>
                  </w:tcBorders>
                </w:tcPr>
                <w:p w14:paraId="4F1FE262" w14:textId="43F7A50B" w:rsidR="00EB0F8F" w:rsidRDefault="00EC0956">
                  <w:pPr>
                    <w:jc w:val="center"/>
                    <w:rPr>
                      <w:i/>
                      <w:iCs/>
                      <w:sz w:val="20"/>
                    </w:rPr>
                  </w:pPr>
                  <w:r w:rsidRPr="00804E76">
                    <w:rPr>
                      <w:szCs w:val="24"/>
                    </w:rPr>
                    <w:lastRenderedPageBreak/>
                    <w:t>FN-01</w:t>
                  </w:r>
                </w:p>
              </w:tc>
              <w:tc>
                <w:tcPr>
                  <w:tcW w:w="2975" w:type="dxa"/>
                  <w:tcBorders>
                    <w:top w:val="single" w:sz="4" w:space="0" w:color="auto"/>
                    <w:left w:val="single" w:sz="4" w:space="0" w:color="auto"/>
                    <w:bottom w:val="single" w:sz="4" w:space="0" w:color="auto"/>
                    <w:right w:val="single" w:sz="4" w:space="0" w:color="auto"/>
                  </w:tcBorders>
                </w:tcPr>
                <w:p w14:paraId="153CB9EC" w14:textId="54031175" w:rsidR="00EB0F8F" w:rsidRDefault="00EC0956">
                  <w:pPr>
                    <w:jc w:val="center"/>
                    <w:rPr>
                      <w:i/>
                      <w:iCs/>
                      <w:sz w:val="20"/>
                    </w:rPr>
                  </w:pPr>
                  <w:r w:rsidRPr="00804E76">
                    <w:rPr>
                      <w:szCs w:val="24"/>
                    </w:rPr>
                    <w:t>01</w:t>
                  </w:r>
                </w:p>
              </w:tc>
              <w:tc>
                <w:tcPr>
                  <w:tcW w:w="2975" w:type="dxa"/>
                  <w:tcBorders>
                    <w:top w:val="single" w:sz="4" w:space="0" w:color="auto"/>
                    <w:left w:val="single" w:sz="4" w:space="0" w:color="auto"/>
                    <w:bottom w:val="single" w:sz="4" w:space="0" w:color="auto"/>
                    <w:right w:val="single" w:sz="4" w:space="0" w:color="auto"/>
                  </w:tcBorders>
                </w:tcPr>
                <w:p w14:paraId="55B550ED" w14:textId="0BE40453" w:rsidR="00EB0F8F" w:rsidRDefault="00EC0956">
                  <w:pPr>
                    <w:jc w:val="center"/>
                    <w:rPr>
                      <w:i/>
                      <w:iCs/>
                      <w:sz w:val="20"/>
                    </w:rPr>
                  </w:pPr>
                  <w:r w:rsidRPr="00804E76">
                    <w:rPr>
                      <w:szCs w:val="24"/>
                    </w:rPr>
                    <w:t>7 proc. netiesioginių išlaidų fiksuotoji norma</w:t>
                  </w:r>
                </w:p>
              </w:tc>
              <w:tc>
                <w:tcPr>
                  <w:tcW w:w="2975" w:type="dxa"/>
                  <w:tcBorders>
                    <w:top w:val="single" w:sz="4" w:space="0" w:color="auto"/>
                    <w:left w:val="single" w:sz="4" w:space="0" w:color="auto"/>
                    <w:bottom w:val="single" w:sz="4" w:space="0" w:color="auto"/>
                    <w:right w:val="single" w:sz="4" w:space="0" w:color="auto"/>
                  </w:tcBorders>
                </w:tcPr>
                <w:p w14:paraId="717435F9" w14:textId="77777777" w:rsidR="00EC0956" w:rsidRPr="00804E76" w:rsidRDefault="00EC0956" w:rsidP="00EC0956">
                  <w:pPr>
                    <w:jc w:val="both"/>
                    <w:rPr>
                      <w:szCs w:val="24"/>
                    </w:rPr>
                  </w:pPr>
                  <w:r w:rsidRPr="00804E76">
                    <w:rPr>
                      <w:szCs w:val="24"/>
                    </w:rPr>
                    <w:t xml:space="preserve">Netiesioginės projekto išlaidos skaičiuojamos nuo </w:t>
                  </w:r>
                  <w:r w:rsidRPr="00804E76">
                    <w:rPr>
                      <w:szCs w:val="24"/>
                    </w:rPr>
                    <w:lastRenderedPageBreak/>
                    <w:t>tinkamų finansuoti tiesioginių projekto išlaidų.</w:t>
                  </w:r>
                </w:p>
                <w:p w14:paraId="7F9DB1A2" w14:textId="12477B42" w:rsidR="00EB0F8F" w:rsidRDefault="00EC0956" w:rsidP="00EC0956">
                  <w:pPr>
                    <w:jc w:val="both"/>
                    <w:rPr>
                      <w:i/>
                      <w:iCs/>
                      <w:sz w:val="20"/>
                    </w:rPr>
                  </w:pPr>
                  <w:r w:rsidRPr="00804E76">
                    <w:rPr>
                      <w:szCs w:val="24"/>
                    </w:rPr>
                    <w:t>Fiksuotoji norma apmokama Administravimo taisyklių 172.1 papunktyje nustatyta tvarka.</w:t>
                  </w:r>
                </w:p>
              </w:tc>
            </w:tr>
            <w:tr w:rsidR="00EC0956" w14:paraId="0A6FA4F4" w14:textId="77777777" w:rsidTr="00EC0956">
              <w:tc>
                <w:tcPr>
                  <w:tcW w:w="2974" w:type="dxa"/>
                  <w:tcBorders>
                    <w:top w:val="single" w:sz="4" w:space="0" w:color="auto"/>
                    <w:left w:val="single" w:sz="4" w:space="0" w:color="auto"/>
                    <w:bottom w:val="single" w:sz="4" w:space="0" w:color="auto"/>
                    <w:right w:val="single" w:sz="4" w:space="0" w:color="auto"/>
                  </w:tcBorders>
                </w:tcPr>
                <w:p w14:paraId="5C57E3F8" w14:textId="2C709E7C" w:rsidR="00EC0956" w:rsidRDefault="00EC0956">
                  <w:pPr>
                    <w:jc w:val="center"/>
                    <w:rPr>
                      <w:i/>
                      <w:iCs/>
                      <w:sz w:val="20"/>
                    </w:rPr>
                  </w:pPr>
                  <w:r>
                    <w:rPr>
                      <w:szCs w:val="24"/>
                    </w:rPr>
                    <w:lastRenderedPageBreak/>
                    <w:t>Projektą vykdančio personalo darbo užmokesčio išlaidos kasmetinėms atostogoms</w:t>
                  </w:r>
                </w:p>
              </w:tc>
              <w:tc>
                <w:tcPr>
                  <w:tcW w:w="2975" w:type="dxa"/>
                  <w:tcBorders>
                    <w:top w:val="single" w:sz="4" w:space="0" w:color="auto"/>
                    <w:left w:val="single" w:sz="4" w:space="0" w:color="auto"/>
                    <w:bottom w:val="single" w:sz="4" w:space="0" w:color="auto"/>
                    <w:right w:val="single" w:sz="4" w:space="0" w:color="auto"/>
                  </w:tcBorders>
                </w:tcPr>
                <w:p w14:paraId="32D18C04" w14:textId="4987A11C" w:rsidR="00EC0956" w:rsidRDefault="00EC0956">
                  <w:pPr>
                    <w:jc w:val="center"/>
                    <w:rPr>
                      <w:i/>
                      <w:iCs/>
                      <w:sz w:val="20"/>
                    </w:rPr>
                  </w:pPr>
                  <w:r>
                    <w:rPr>
                      <w:szCs w:val="24"/>
                    </w:rPr>
                    <w:t>FN-05-01- FN-05-07</w:t>
                  </w:r>
                </w:p>
              </w:tc>
              <w:tc>
                <w:tcPr>
                  <w:tcW w:w="2975" w:type="dxa"/>
                  <w:tcBorders>
                    <w:top w:val="single" w:sz="4" w:space="0" w:color="auto"/>
                    <w:left w:val="single" w:sz="4" w:space="0" w:color="auto"/>
                    <w:bottom w:val="single" w:sz="4" w:space="0" w:color="auto"/>
                    <w:right w:val="single" w:sz="4" w:space="0" w:color="auto"/>
                  </w:tcBorders>
                </w:tcPr>
                <w:p w14:paraId="2BF55703" w14:textId="0E001106" w:rsidR="00EC0956" w:rsidRDefault="00EC0956">
                  <w:pPr>
                    <w:jc w:val="center"/>
                    <w:rPr>
                      <w:i/>
                      <w:iCs/>
                      <w:sz w:val="20"/>
                    </w:rPr>
                  </w:pPr>
                  <w:r>
                    <w:rPr>
                      <w:iCs/>
                      <w:szCs w:val="24"/>
                    </w:rPr>
                    <w:t>01</w:t>
                  </w:r>
                </w:p>
              </w:tc>
              <w:tc>
                <w:tcPr>
                  <w:tcW w:w="2975" w:type="dxa"/>
                  <w:tcBorders>
                    <w:top w:val="single" w:sz="4" w:space="0" w:color="auto"/>
                    <w:left w:val="single" w:sz="4" w:space="0" w:color="auto"/>
                    <w:bottom w:val="single" w:sz="4" w:space="0" w:color="auto"/>
                    <w:right w:val="single" w:sz="4" w:space="0" w:color="auto"/>
                  </w:tcBorders>
                </w:tcPr>
                <w:p w14:paraId="7E17D498" w14:textId="40E67F4B" w:rsidR="00EC0956" w:rsidRDefault="00EC0956">
                  <w:pPr>
                    <w:jc w:val="center"/>
                    <w:rPr>
                      <w:i/>
                      <w:iCs/>
                      <w:sz w:val="20"/>
                    </w:rPr>
                  </w:pPr>
                  <w:r>
                    <w:rPr>
                      <w:szCs w:val="24"/>
                    </w:rPr>
                    <w:t>Kasmetinių atostogų išmokų fiksuotoji norma</w:t>
                  </w:r>
                </w:p>
              </w:tc>
              <w:tc>
                <w:tcPr>
                  <w:tcW w:w="2975" w:type="dxa"/>
                  <w:tcBorders>
                    <w:top w:val="single" w:sz="4" w:space="0" w:color="auto"/>
                    <w:left w:val="single" w:sz="4" w:space="0" w:color="auto"/>
                    <w:bottom w:val="single" w:sz="4" w:space="0" w:color="auto"/>
                    <w:right w:val="single" w:sz="4" w:space="0" w:color="auto"/>
                  </w:tcBorders>
                </w:tcPr>
                <w:p w14:paraId="7343C87F" w14:textId="549378B9" w:rsidR="00EC0956" w:rsidRDefault="00EC0956">
                  <w:pPr>
                    <w:jc w:val="center"/>
                    <w:rPr>
                      <w:i/>
                      <w:iCs/>
                      <w:sz w:val="20"/>
                    </w:rPr>
                  </w:pPr>
                  <w:r>
                    <w:rPr>
                      <w:szCs w:val="24"/>
                    </w:rPr>
                    <w:t>Projektą vykdančio personalo darbo užmokesčio išlaidų dalis per mėnesį, skirta kasmetinėms atostogoms, kuri apskaičiuojama nuo tinkamų finansuoti faktiškai patirtų darbo užmokesčio išlaidų už faktiškai dirbtą laiką.</w:t>
                  </w:r>
                </w:p>
              </w:tc>
            </w:tr>
          </w:tbl>
          <w:p w14:paraId="3593DC7D" w14:textId="77777777" w:rsidR="00EB0F8F" w:rsidRDefault="00EB0F8F">
            <w:pPr>
              <w:jc w:val="both"/>
              <w:rPr>
                <w:i/>
                <w:iCs/>
                <w:sz w:val="22"/>
                <w:szCs w:val="22"/>
              </w:rPr>
            </w:pPr>
          </w:p>
        </w:tc>
      </w:tr>
    </w:tbl>
    <w:p w14:paraId="2C5127EF" w14:textId="7F4FEE97" w:rsidR="00EB0F8F" w:rsidRDefault="00C222C1">
      <w:pPr>
        <w:spacing w:line="276" w:lineRule="auto"/>
        <w:jc w:val="center"/>
        <w:rPr>
          <w:rFonts w:eastAsia="Calibri"/>
          <w:szCs w:val="24"/>
        </w:rPr>
      </w:pPr>
      <w:r>
        <w:rPr>
          <w:rFonts w:eastAsia="Calibri"/>
          <w:szCs w:val="24"/>
        </w:rPr>
        <w:lastRenderedPageBreak/>
        <w:t>________________</w:t>
      </w:r>
    </w:p>
    <w:p w14:paraId="2C7F49DF" w14:textId="77777777" w:rsidR="00DD49FD" w:rsidRPr="00DD49FD" w:rsidRDefault="00DD49FD" w:rsidP="00DD49FD">
      <w:pPr>
        <w:rPr>
          <w:szCs w:val="24"/>
        </w:rPr>
      </w:pPr>
    </w:p>
    <w:p w14:paraId="3499B388" w14:textId="77777777" w:rsidR="00DD49FD" w:rsidRPr="00DD49FD" w:rsidRDefault="00DD49FD" w:rsidP="00DD49FD">
      <w:pPr>
        <w:rPr>
          <w:szCs w:val="24"/>
        </w:rPr>
      </w:pPr>
    </w:p>
    <w:p w14:paraId="335E2EFF" w14:textId="77777777" w:rsidR="00DD49FD" w:rsidRDefault="00DD49FD" w:rsidP="00DD49FD">
      <w:pPr>
        <w:rPr>
          <w:rFonts w:eastAsia="Calibri"/>
          <w:szCs w:val="24"/>
        </w:rPr>
      </w:pPr>
    </w:p>
    <w:p w14:paraId="3F478FC1" w14:textId="3762A339" w:rsidR="00DD49FD" w:rsidRDefault="00DD49FD" w:rsidP="00DD49FD">
      <w:pPr>
        <w:tabs>
          <w:tab w:val="left" w:pos="8076"/>
        </w:tabs>
        <w:rPr>
          <w:szCs w:val="24"/>
        </w:rPr>
      </w:pPr>
      <w:r>
        <w:rPr>
          <w:szCs w:val="24"/>
        </w:rPr>
        <w:tab/>
      </w:r>
    </w:p>
    <w:p w14:paraId="0B2BF42A" w14:textId="77777777" w:rsidR="00DD49FD" w:rsidRDefault="00DD49FD" w:rsidP="00DD49FD">
      <w:pPr>
        <w:tabs>
          <w:tab w:val="left" w:pos="8076"/>
        </w:tabs>
        <w:rPr>
          <w:szCs w:val="24"/>
        </w:rPr>
      </w:pPr>
    </w:p>
    <w:p w14:paraId="06A380E5" w14:textId="77777777" w:rsidR="00DD49FD" w:rsidRDefault="00DD49FD" w:rsidP="00DD49FD">
      <w:pPr>
        <w:tabs>
          <w:tab w:val="left" w:pos="8076"/>
        </w:tabs>
        <w:rPr>
          <w:szCs w:val="24"/>
        </w:rPr>
      </w:pPr>
    </w:p>
    <w:p w14:paraId="63FFAB47" w14:textId="77777777" w:rsidR="00DD49FD" w:rsidRDefault="00DD49FD" w:rsidP="00DD49FD">
      <w:pPr>
        <w:tabs>
          <w:tab w:val="left" w:pos="8076"/>
        </w:tabs>
        <w:rPr>
          <w:szCs w:val="24"/>
        </w:rPr>
      </w:pPr>
    </w:p>
    <w:p w14:paraId="4EC6A482" w14:textId="77777777" w:rsidR="00DD49FD" w:rsidRDefault="00DD49FD" w:rsidP="00DD49FD">
      <w:pPr>
        <w:tabs>
          <w:tab w:val="left" w:pos="8076"/>
        </w:tabs>
        <w:rPr>
          <w:szCs w:val="24"/>
        </w:rPr>
      </w:pPr>
    </w:p>
    <w:p w14:paraId="3F6EA77E" w14:textId="77777777" w:rsidR="0024074B" w:rsidRDefault="0024074B" w:rsidP="00DD49FD">
      <w:pPr>
        <w:tabs>
          <w:tab w:val="left" w:pos="8076"/>
        </w:tabs>
        <w:rPr>
          <w:szCs w:val="24"/>
        </w:rPr>
        <w:sectPr w:rsidR="0024074B" w:rsidSect="00C008FF">
          <w:headerReference w:type="default" r:id="rId18"/>
          <w:pgSz w:w="16838" w:h="11906" w:orient="landscape"/>
          <w:pgMar w:top="1701" w:right="567" w:bottom="1134" w:left="1134" w:header="567" w:footer="567" w:gutter="0"/>
          <w:pgNumType w:start="1"/>
          <w:cols w:space="1296"/>
          <w:titlePg/>
          <w:docGrid w:linePitch="360"/>
        </w:sectPr>
      </w:pPr>
    </w:p>
    <w:p w14:paraId="1E65EF23" w14:textId="77777777" w:rsidR="00DD49FD" w:rsidRDefault="00DD49FD" w:rsidP="00DD49FD">
      <w:pPr>
        <w:tabs>
          <w:tab w:val="left" w:pos="8076"/>
        </w:tabs>
        <w:rPr>
          <w:szCs w:val="24"/>
        </w:rPr>
      </w:pPr>
    </w:p>
    <w:p w14:paraId="74839B2A" w14:textId="4BD9FD4D" w:rsidR="00C008FF" w:rsidRPr="00C008FF" w:rsidRDefault="00C008FF" w:rsidP="00C008FF">
      <w:pPr>
        <w:tabs>
          <w:tab w:val="left" w:pos="598"/>
        </w:tabs>
        <w:ind w:left="10368"/>
        <w:rPr>
          <w:iCs/>
          <w:szCs w:val="24"/>
        </w:rPr>
      </w:pPr>
      <w:r w:rsidRPr="00775507">
        <w:rPr>
          <w:iCs/>
          <w:szCs w:val="24"/>
        </w:rPr>
        <w:t>2022–2030 metų ekonomikos transformacijos ir konkurencingumo plėtros programos pažangos priemonės Nr. 05-001-01-05-05 „</w:t>
      </w:r>
      <w:r w:rsidRPr="00775507">
        <w:rPr>
          <w:bCs/>
          <w:szCs w:val="24"/>
          <w:lang w:eastAsia="lt-LT"/>
        </w:rPr>
        <w:t>Skatinti įmones skaitmenizuotis</w:t>
      </w:r>
      <w:r w:rsidRPr="00775507">
        <w:rPr>
          <w:iCs/>
          <w:szCs w:val="24"/>
        </w:rPr>
        <w:t xml:space="preserve">“ veiklos </w:t>
      </w:r>
      <w:r w:rsidRPr="00DD49FD">
        <w:rPr>
          <w:szCs w:val="24"/>
        </w:rPr>
        <w:t xml:space="preserve">„Skatinti </w:t>
      </w:r>
      <w:r>
        <w:rPr>
          <w:szCs w:val="24"/>
        </w:rPr>
        <w:t>labai mažas, mažas ir vidutines įmones</w:t>
      </w:r>
      <w:r w:rsidRPr="00DD49FD">
        <w:rPr>
          <w:szCs w:val="24"/>
        </w:rPr>
        <w:t xml:space="preserve"> vystyti </w:t>
      </w:r>
      <w:r>
        <w:rPr>
          <w:szCs w:val="24"/>
        </w:rPr>
        <w:t>dirbtinio intelekto</w:t>
      </w:r>
      <w:r w:rsidRPr="00DD49FD">
        <w:rPr>
          <w:szCs w:val="24"/>
        </w:rPr>
        <w:t xml:space="preserve"> sprendimus“ (Vidurio ir vakarų Lietuvos regionas)</w:t>
      </w:r>
      <w:r w:rsidRPr="00683ACA">
        <w:rPr>
          <w:b/>
          <w:bCs/>
          <w:szCs w:val="24"/>
        </w:rPr>
        <w:t xml:space="preserve"> </w:t>
      </w:r>
      <w:r w:rsidRPr="00775507">
        <w:rPr>
          <w:iCs/>
          <w:szCs w:val="24"/>
        </w:rPr>
        <w:t xml:space="preserve">projektų finansavimo sąlygų aprašo </w:t>
      </w:r>
      <w:r>
        <w:rPr>
          <w:iCs/>
          <w:szCs w:val="24"/>
        </w:rPr>
        <w:t>1</w:t>
      </w:r>
      <w:r w:rsidRPr="00775507">
        <w:rPr>
          <w:iCs/>
          <w:szCs w:val="24"/>
        </w:rPr>
        <w:t xml:space="preserve"> priedas</w:t>
      </w:r>
    </w:p>
    <w:p w14:paraId="597D8F49" w14:textId="77777777" w:rsidR="00C008FF" w:rsidRDefault="00C008FF" w:rsidP="00C008FF">
      <w:pPr>
        <w:jc w:val="center"/>
        <w:rPr>
          <w:rFonts w:eastAsia="Calibri"/>
          <w:b/>
          <w:bCs/>
          <w:szCs w:val="24"/>
        </w:rPr>
      </w:pPr>
    </w:p>
    <w:p w14:paraId="40EEBE08" w14:textId="77777777" w:rsidR="00C008FF" w:rsidRPr="00B765F3" w:rsidRDefault="00C008FF" w:rsidP="00C008FF">
      <w:pPr>
        <w:ind w:right="253"/>
        <w:jc w:val="center"/>
        <w:rPr>
          <w:rFonts w:eastAsia="Calibri"/>
          <w:b/>
          <w:bCs/>
          <w:szCs w:val="24"/>
        </w:rPr>
      </w:pPr>
      <w:r w:rsidRPr="00B765F3">
        <w:rPr>
          <w:rFonts w:eastAsia="Calibri"/>
          <w:b/>
          <w:bCs/>
          <w:szCs w:val="24"/>
        </w:rPr>
        <w:t>PROJEKTO (ĮSKAITANT JUNGTINĮ PROJEKTĄ) ATITIKTIES REIKŠMINGOS ŽALOS NEDARYMO HORIZONTALIAJAM PRINCIPUI VERTINIMO REIKALAVIMŲ APRAŠAS</w:t>
      </w:r>
    </w:p>
    <w:p w14:paraId="21FD22EF" w14:textId="77777777" w:rsidR="00C008FF" w:rsidRPr="00B765F3" w:rsidRDefault="00C008FF" w:rsidP="00C008FF">
      <w:pPr>
        <w:jc w:val="center"/>
        <w:rPr>
          <w:rFonts w:eastAsia="Calibri"/>
          <w:b/>
          <w:bCs/>
          <w:szCs w:val="24"/>
        </w:rPr>
      </w:pPr>
    </w:p>
    <w:p w14:paraId="0731DF21" w14:textId="77777777" w:rsidR="00C008FF" w:rsidRPr="00B765F3" w:rsidRDefault="00C008FF" w:rsidP="00C008FF">
      <w:pPr>
        <w:spacing w:line="276" w:lineRule="auto"/>
        <w:jc w:val="both"/>
        <w:rPr>
          <w:rFonts w:eastAsia="Calibri"/>
          <w:bCs/>
          <w:szCs w:val="24"/>
        </w:rPr>
      </w:pPr>
      <w:r w:rsidRPr="00B765F3">
        <w:rPr>
          <w:rFonts w:eastAsia="Calibri"/>
          <w:bCs/>
          <w:szCs w:val="24"/>
        </w:rPr>
        <w:t>Finansavimo šaltinis, pagal kurį finansuojamas projektas (</w:t>
      </w:r>
      <w:r w:rsidRPr="00B765F3">
        <w:rPr>
          <w:rFonts w:eastAsia="Calibri"/>
          <w:bCs/>
          <w:i/>
          <w:szCs w:val="24"/>
        </w:rPr>
        <w:t>pažymėkite tinkamą</w:t>
      </w:r>
      <w:r w:rsidRPr="00B765F3">
        <w:rPr>
          <w:rFonts w:eastAsia="Calibri"/>
          <w:bCs/>
          <w:szCs w:val="24"/>
        </w:rPr>
        <w:t>):</w:t>
      </w:r>
    </w:p>
    <w:p w14:paraId="1F49A039" w14:textId="77777777" w:rsidR="00C008FF" w:rsidRPr="00B765F3" w:rsidRDefault="00C008FF" w:rsidP="00C008FF">
      <w:pPr>
        <w:spacing w:line="276" w:lineRule="auto"/>
        <w:jc w:val="both"/>
        <w:rPr>
          <w:rFonts w:eastAsia="Calibri"/>
          <w:bCs/>
          <w:szCs w:val="24"/>
        </w:rPr>
      </w:pPr>
      <w:r w:rsidRPr="00B765F3">
        <w:rPr>
          <w:rFonts w:ascii="Wingdings 2" w:eastAsia="Wingdings 2" w:hAnsi="Wingdings 2" w:cs="Wingdings 2"/>
        </w:rPr>
        <w:t></w:t>
      </w:r>
      <w:r w:rsidRPr="00B765F3">
        <w:t xml:space="preserve"> </w:t>
      </w:r>
      <w:r w:rsidRPr="00B765F3">
        <w:rPr>
          <w:rFonts w:eastAsia="Calibri"/>
          <w:bCs/>
          <w:szCs w:val="24"/>
        </w:rPr>
        <w:t>Ekonomikos gaivinimo ir atsparumo didinimo priemonė (toliau – EGADP)</w:t>
      </w:r>
    </w:p>
    <w:p w14:paraId="66947D20" w14:textId="77777777" w:rsidR="00C008FF" w:rsidRPr="00B765F3" w:rsidRDefault="00C008FF" w:rsidP="00C008FF">
      <w:pPr>
        <w:spacing w:line="276" w:lineRule="auto"/>
        <w:jc w:val="both"/>
        <w:rPr>
          <w:rFonts w:eastAsia="Calibri"/>
          <w:bCs/>
          <w:szCs w:val="24"/>
        </w:rPr>
      </w:pPr>
      <w:r w:rsidRPr="00B765F3">
        <w:rPr>
          <w:rFonts w:ascii="Wingdings" w:eastAsia="Wingdings" w:hAnsi="Wingdings" w:cs="Wingdings"/>
        </w:rPr>
        <w:t></w:t>
      </w:r>
      <w:r w:rsidRPr="00B765F3">
        <w:t xml:space="preserve"> Europos Sąjungos fondų i</w:t>
      </w:r>
      <w:r w:rsidRPr="00B765F3">
        <w:rPr>
          <w:rFonts w:eastAsia="Calibri"/>
          <w:bCs/>
          <w:szCs w:val="24"/>
        </w:rPr>
        <w:t>nvesticijų programa (toliau – ES</w:t>
      </w:r>
      <w:r>
        <w:rPr>
          <w:rFonts w:eastAsia="Calibri"/>
          <w:bCs/>
          <w:szCs w:val="24"/>
        </w:rPr>
        <w:t>F</w:t>
      </w:r>
      <w:r w:rsidRPr="00B765F3">
        <w:rPr>
          <w:rFonts w:eastAsia="Calibri"/>
          <w:bCs/>
          <w:szCs w:val="24"/>
        </w:rPr>
        <w:t>IP)</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6554"/>
        <w:gridCol w:w="4502"/>
      </w:tblGrid>
      <w:tr w:rsidR="00C008FF" w:rsidRPr="00B765F3" w14:paraId="56A35182" w14:textId="77777777">
        <w:tc>
          <w:tcPr>
            <w:tcW w:w="4112" w:type="dxa"/>
          </w:tcPr>
          <w:p w14:paraId="69912D55" w14:textId="77777777" w:rsidR="00C008FF" w:rsidRPr="00B765F3" w:rsidRDefault="00C008FF">
            <w:pPr>
              <w:jc w:val="center"/>
              <w:rPr>
                <w:rFonts w:eastAsia="Calibri"/>
                <w:b/>
                <w:szCs w:val="24"/>
              </w:rPr>
            </w:pPr>
            <w:r w:rsidRPr="00B765F3">
              <w:rPr>
                <w:rFonts w:eastAsia="Calibri"/>
                <w:b/>
                <w:szCs w:val="24"/>
              </w:rPr>
              <w:t>Aplinkos tikslai</w:t>
            </w:r>
          </w:p>
          <w:p w14:paraId="018507A0" w14:textId="77777777" w:rsidR="00C008FF" w:rsidRPr="00B765F3" w:rsidRDefault="00C008FF">
            <w:pPr>
              <w:jc w:val="both"/>
              <w:rPr>
                <w:rFonts w:eastAsia="Calibri"/>
                <w:b/>
                <w:szCs w:val="24"/>
              </w:rPr>
            </w:pPr>
            <w:r w:rsidRPr="00A050A4">
              <w:rPr>
                <w:rFonts w:eastAsia="Calibri"/>
                <w:i/>
                <w:iCs/>
                <w:szCs w:val="24"/>
              </w:rPr>
              <w:t>(</w:t>
            </w:r>
            <w:r w:rsidRPr="00B765F3">
              <w:rPr>
                <w:rFonts w:eastAsia="Calibri"/>
                <w:i/>
                <w:szCs w:val="24"/>
              </w:rPr>
              <w:t>pagal 2020 m. birželio 18 d. Europos Parlamento ir Tarybos reglamentą (ES) 2020/852 dėl sistemos tvariam investavimui palengvinti sukūrimo, kuriuo iš dalies keičiamas Reglamentas (ES) 2019/2088)</w:t>
            </w:r>
          </w:p>
        </w:tc>
        <w:tc>
          <w:tcPr>
            <w:tcW w:w="6554" w:type="dxa"/>
          </w:tcPr>
          <w:p w14:paraId="67822E42" w14:textId="77777777" w:rsidR="00C008FF" w:rsidRDefault="00C008FF">
            <w:pPr>
              <w:jc w:val="center"/>
              <w:rPr>
                <w:rFonts w:eastAsia="Calibri"/>
                <w:strike/>
                <w:szCs w:val="24"/>
              </w:rPr>
            </w:pPr>
            <w:r>
              <w:rPr>
                <w:rFonts w:eastAsia="Calibri"/>
                <w:b/>
                <w:bCs/>
                <w:szCs w:val="24"/>
              </w:rPr>
              <w:t>Su Europos Komisija suderintas</w:t>
            </w:r>
            <w:r>
              <w:rPr>
                <w:rFonts w:eastAsia="Calibri"/>
                <w:bCs/>
                <w:szCs w:val="24"/>
              </w:rPr>
              <w:t xml:space="preserve"> </w:t>
            </w:r>
            <w:r>
              <w:rPr>
                <w:rFonts w:eastAsia="Calibri"/>
                <w:b/>
                <w:bCs/>
                <w:szCs w:val="24"/>
              </w:rPr>
              <w:t>pagrindimas</w:t>
            </w:r>
          </w:p>
          <w:p w14:paraId="08358F78" w14:textId="77777777" w:rsidR="00C008FF" w:rsidRDefault="00C008FF">
            <w:pPr>
              <w:jc w:val="both"/>
              <w:rPr>
                <w:rFonts w:eastAsia="Calibri"/>
                <w:szCs w:val="24"/>
              </w:rPr>
            </w:pPr>
            <w:r>
              <w:rPr>
                <w:rFonts w:eastAsia="Calibri"/>
                <w:bCs/>
                <w:i/>
                <w:szCs w:val="24"/>
              </w:rPr>
              <w:t>(remiantis priemonių (kai finansavimo šaltinis EGADP) arba veiksmų (veiklų) (kai finansavimo šaltinis ESFIP) vertinimo anketomis, nurodoma tik ta vertinimo anketos dalis, kuri aktuali finansuotinai veiklai)</w:t>
            </w:r>
          </w:p>
          <w:p w14:paraId="09CDA658" w14:textId="77777777" w:rsidR="00C008FF" w:rsidRPr="00B765F3" w:rsidRDefault="00C008FF">
            <w:pPr>
              <w:jc w:val="both"/>
              <w:rPr>
                <w:rFonts w:eastAsia="Calibri"/>
                <w:b/>
                <w:szCs w:val="24"/>
              </w:rPr>
            </w:pPr>
            <w:r>
              <w:rPr>
                <w:rFonts w:eastAsia="Calibri"/>
                <w:bCs/>
                <w:i/>
                <w:szCs w:val="24"/>
              </w:rPr>
              <w:t>(papildomai gali būti nurodomi nacionaliniai teisės aktai, kuriais įgyvendinami vertinimo anketose minimi Europos Sąjungos teisės aktai)</w:t>
            </w:r>
          </w:p>
        </w:tc>
        <w:tc>
          <w:tcPr>
            <w:tcW w:w="4502" w:type="dxa"/>
          </w:tcPr>
          <w:p w14:paraId="317336D7" w14:textId="77777777" w:rsidR="00C008FF" w:rsidRPr="00B765F3" w:rsidRDefault="00C008FF">
            <w:pPr>
              <w:jc w:val="center"/>
              <w:rPr>
                <w:rFonts w:eastAsia="Calibri"/>
                <w:i/>
                <w:sz w:val="20"/>
              </w:rPr>
            </w:pPr>
            <w:r w:rsidRPr="00B765F3">
              <w:rPr>
                <w:rFonts w:eastAsia="Calibri"/>
                <w:b/>
                <w:szCs w:val="24"/>
              </w:rPr>
              <w:t>Pagrindimo dokumentai</w:t>
            </w:r>
          </w:p>
          <w:p w14:paraId="2C0BAAC7" w14:textId="77777777" w:rsidR="00C008FF" w:rsidRPr="00B765F3" w:rsidRDefault="00C008FF">
            <w:pPr>
              <w:jc w:val="both"/>
              <w:rPr>
                <w:rFonts w:eastAsia="Calibri"/>
                <w:i/>
                <w:szCs w:val="24"/>
              </w:rPr>
            </w:pPr>
            <w:r w:rsidRPr="00B765F3">
              <w:rPr>
                <w:rFonts w:eastAsia="Calibri"/>
                <w:i/>
                <w:szCs w:val="24"/>
              </w:rPr>
              <w:t xml:space="preserve">(nurodomas dokumentas, kuris bus vertinamas siekiant </w:t>
            </w:r>
            <w:r>
              <w:rPr>
                <w:rFonts w:eastAsia="Calibri"/>
                <w:i/>
                <w:szCs w:val="24"/>
              </w:rPr>
              <w:t>įvertinti</w:t>
            </w:r>
            <w:r w:rsidRPr="00B765F3">
              <w:rPr>
                <w:rFonts w:eastAsia="Calibri"/>
                <w:i/>
                <w:szCs w:val="24"/>
              </w:rPr>
              <w:t xml:space="preserve"> projekto atitiktį aplinkos tikslams, arba pateikiama šią atitiktį pagrindžianti informacija)</w:t>
            </w:r>
          </w:p>
        </w:tc>
      </w:tr>
      <w:tr w:rsidR="00C008FF" w:rsidRPr="00B765F3" w14:paraId="65F0AB91" w14:textId="77777777">
        <w:tc>
          <w:tcPr>
            <w:tcW w:w="4112" w:type="dxa"/>
          </w:tcPr>
          <w:p w14:paraId="527AD16D" w14:textId="77777777" w:rsidR="00C008FF" w:rsidRPr="00B765F3" w:rsidRDefault="00C008FF">
            <w:pPr>
              <w:tabs>
                <w:tab w:val="left" w:pos="289"/>
              </w:tabs>
              <w:ind w:firstLine="5"/>
              <w:jc w:val="both"/>
              <w:rPr>
                <w:rFonts w:eastAsia="Calibri"/>
                <w:szCs w:val="24"/>
              </w:rPr>
            </w:pPr>
            <w:r w:rsidRPr="00B765F3">
              <w:rPr>
                <w:rFonts w:eastAsia="Calibri"/>
                <w:szCs w:val="24"/>
              </w:rPr>
              <w:t>1.</w:t>
            </w:r>
            <w:r w:rsidRPr="00B765F3">
              <w:rPr>
                <w:rFonts w:eastAsia="Calibri"/>
                <w:szCs w:val="24"/>
              </w:rPr>
              <w:tab/>
              <w:t>Klimato kaitos švelninimas</w:t>
            </w:r>
          </w:p>
        </w:tc>
        <w:tc>
          <w:tcPr>
            <w:tcW w:w="6554" w:type="dxa"/>
          </w:tcPr>
          <w:p w14:paraId="0CF25DF6" w14:textId="0983CEC3" w:rsidR="00C008FF" w:rsidRDefault="00C008FF" w:rsidP="00C008FF">
            <w:pPr>
              <w:jc w:val="both"/>
              <w:rPr>
                <w:rFonts w:eastAsia="Calibri"/>
                <w:bCs/>
                <w:i/>
                <w:szCs w:val="24"/>
              </w:rPr>
            </w:pPr>
            <w:r w:rsidRPr="00CF18A8">
              <w:rPr>
                <w:rFonts w:eastAsia="Calibri"/>
                <w:bCs/>
                <w:szCs w:val="24"/>
              </w:rPr>
              <w:t>Bus investuojama</w:t>
            </w:r>
            <w:r>
              <w:rPr>
                <w:rFonts w:eastAsia="Calibri"/>
                <w:bCs/>
                <w:szCs w:val="24"/>
              </w:rPr>
              <w:t xml:space="preserve"> į</w:t>
            </w:r>
            <w:r w:rsidR="00ED6F3E">
              <w:rPr>
                <w:rFonts w:eastAsia="Calibri"/>
                <w:bCs/>
                <w:szCs w:val="24"/>
              </w:rPr>
              <w:t xml:space="preserve"> labai mažų, mažų ir vidutinių įmonių (toliau – </w:t>
            </w:r>
            <w:r w:rsidRPr="00CF18A8">
              <w:rPr>
                <w:rFonts w:eastAsia="Calibri"/>
                <w:bCs/>
                <w:szCs w:val="24"/>
              </w:rPr>
              <w:t>MVĮ</w:t>
            </w:r>
            <w:r w:rsidR="00ED6F3E">
              <w:rPr>
                <w:rFonts w:eastAsia="Calibri"/>
                <w:bCs/>
                <w:szCs w:val="24"/>
              </w:rPr>
              <w:t>)</w:t>
            </w:r>
            <w:r w:rsidRPr="00CF18A8">
              <w:rPr>
                <w:rFonts w:eastAsia="Calibri"/>
                <w:bCs/>
                <w:szCs w:val="24"/>
              </w:rPr>
              <w:t xml:space="preserve"> vyst</w:t>
            </w:r>
            <w:r>
              <w:rPr>
                <w:rFonts w:eastAsia="Calibri"/>
                <w:bCs/>
                <w:szCs w:val="24"/>
              </w:rPr>
              <w:t>omus</w:t>
            </w:r>
            <w:r w:rsidRPr="00CF18A8">
              <w:rPr>
                <w:rFonts w:eastAsia="Calibri"/>
                <w:bCs/>
                <w:szCs w:val="24"/>
              </w:rPr>
              <w:t xml:space="preserve"> </w:t>
            </w:r>
            <w:r w:rsidR="00ED6F3E">
              <w:rPr>
                <w:rFonts w:eastAsia="Calibri"/>
                <w:bCs/>
                <w:szCs w:val="24"/>
              </w:rPr>
              <w:t xml:space="preserve">dirbtinio intelekto (toliau – </w:t>
            </w:r>
            <w:r w:rsidRPr="00CF18A8">
              <w:rPr>
                <w:rFonts w:eastAsia="Calibri"/>
                <w:bCs/>
                <w:szCs w:val="24"/>
              </w:rPr>
              <w:t>DI</w:t>
            </w:r>
            <w:r w:rsidR="00ED6F3E">
              <w:rPr>
                <w:rFonts w:eastAsia="Calibri"/>
                <w:bCs/>
                <w:szCs w:val="24"/>
              </w:rPr>
              <w:t>) produktus ir (arba)</w:t>
            </w:r>
            <w:r w:rsidRPr="00CF18A8">
              <w:rPr>
                <w:rFonts w:eastAsia="Calibri"/>
                <w:bCs/>
                <w:szCs w:val="24"/>
              </w:rPr>
              <w:t xml:space="preserve"> sprendimus,</w:t>
            </w:r>
            <w:r w:rsidRPr="00DE088F">
              <w:rPr>
                <w:rFonts w:eastAsia="Calibri"/>
                <w:bCs/>
                <w:szCs w:val="24"/>
              </w:rPr>
              <w:t xml:space="preserve"> kurie apimtų veikiančių </w:t>
            </w:r>
            <w:r w:rsidR="00ED6F3E" w:rsidRPr="00DE088F">
              <w:rPr>
                <w:rFonts w:eastAsia="Calibri"/>
                <w:bCs/>
                <w:szCs w:val="24"/>
              </w:rPr>
              <w:t xml:space="preserve">produktų </w:t>
            </w:r>
            <w:r w:rsidR="00ED6F3E">
              <w:rPr>
                <w:rFonts w:eastAsia="Calibri"/>
                <w:bCs/>
                <w:szCs w:val="24"/>
              </w:rPr>
              <w:t xml:space="preserve">ir (arba) </w:t>
            </w:r>
            <w:r w:rsidRPr="00DE088F">
              <w:rPr>
                <w:rFonts w:eastAsia="Calibri"/>
                <w:bCs/>
                <w:szCs w:val="24"/>
              </w:rPr>
              <w:t xml:space="preserve">sprendimų bandomosios versijos sukūrimą, atitinkančios minimaliai gyvybingo produkto sampratą. </w:t>
            </w:r>
            <w:r>
              <w:rPr>
                <w:rFonts w:eastAsia="Calibri"/>
                <w:bCs/>
                <w:szCs w:val="24"/>
              </w:rPr>
              <w:t xml:space="preserve">Naudojant didelių duomenų kiekius, bus vystomi DI </w:t>
            </w:r>
            <w:r w:rsidR="00ED6F3E">
              <w:rPr>
                <w:rFonts w:eastAsia="Calibri"/>
                <w:bCs/>
                <w:szCs w:val="24"/>
              </w:rPr>
              <w:t xml:space="preserve">produktai ir (arba) </w:t>
            </w:r>
            <w:r>
              <w:rPr>
                <w:rFonts w:eastAsia="Calibri"/>
                <w:bCs/>
                <w:szCs w:val="24"/>
              </w:rPr>
              <w:t>sprendimai, kurie vėliau galėtų būti pritaikomi rinkoje.</w:t>
            </w:r>
          </w:p>
          <w:p w14:paraId="278F44CF" w14:textId="77777777" w:rsidR="00C008FF" w:rsidRDefault="00C008FF">
            <w:pPr>
              <w:jc w:val="both"/>
              <w:rPr>
                <w:rFonts w:eastAsia="Calibri"/>
                <w:bCs/>
                <w:i/>
                <w:szCs w:val="24"/>
              </w:rPr>
            </w:pPr>
            <w:r>
              <w:rPr>
                <w:rFonts w:eastAsia="Calibri"/>
                <w:bCs/>
                <w:i/>
                <w:szCs w:val="24"/>
              </w:rPr>
              <w:lastRenderedPageBreak/>
              <w:t xml:space="preserve">Šis veiksmas (veikla) dėl savo pobūdžio </w:t>
            </w:r>
            <w:r w:rsidRPr="00EA3F8A">
              <w:rPr>
                <w:rFonts w:eastAsia="Calibri"/>
                <w:bCs/>
                <w:i/>
                <w:szCs w:val="24"/>
              </w:rPr>
              <w:t>neturės jokio neigiamo tiesioginio ar netiesioginio poveikio</w:t>
            </w:r>
            <w:r>
              <w:rPr>
                <w:rFonts w:eastAsia="Calibri"/>
                <w:bCs/>
                <w:i/>
                <w:szCs w:val="24"/>
              </w:rPr>
              <w:t xml:space="preserve"> klimato kaitos švelninimo tikslui, nes nenumatoma, kad įgyvendinant veiklas galėtų būti šiltnamio efektą sukeliančių dujų išsiskyrimas.</w:t>
            </w:r>
          </w:p>
          <w:p w14:paraId="3E4F8780" w14:textId="77777777" w:rsidR="00C008FF" w:rsidRPr="00F47DED" w:rsidRDefault="00C008FF">
            <w:pPr>
              <w:jc w:val="both"/>
              <w:rPr>
                <w:rFonts w:eastAsia="Calibri"/>
                <w:bCs/>
                <w:szCs w:val="24"/>
              </w:rPr>
            </w:pPr>
            <w:r w:rsidRPr="00960E7E">
              <w:rPr>
                <w:rFonts w:eastAsia="Calibri"/>
                <w:bCs/>
                <w:szCs w:val="24"/>
              </w:rPr>
              <w:t>Įgyvendina</w:t>
            </w:r>
            <w:r>
              <w:rPr>
                <w:rFonts w:eastAsia="Calibri"/>
                <w:bCs/>
                <w:szCs w:val="24"/>
              </w:rPr>
              <w:t>n</w:t>
            </w:r>
            <w:r w:rsidRPr="00960E7E">
              <w:rPr>
                <w:rFonts w:eastAsia="Calibri"/>
                <w:bCs/>
                <w:szCs w:val="24"/>
              </w:rPr>
              <w:t>t veik</w:t>
            </w:r>
            <w:r>
              <w:rPr>
                <w:rFonts w:eastAsia="Calibri"/>
                <w:bCs/>
                <w:szCs w:val="24"/>
              </w:rPr>
              <w:t>smą (veiklą)</w:t>
            </w:r>
            <w:r w:rsidRPr="00960E7E">
              <w:rPr>
                <w:rFonts w:eastAsia="Calibri"/>
                <w:bCs/>
                <w:szCs w:val="24"/>
              </w:rPr>
              <w:t xml:space="preserve"> bus laikomasi </w:t>
            </w:r>
            <w:r>
              <w:rPr>
                <w:rFonts w:eastAsia="Calibri"/>
                <w:bCs/>
                <w:szCs w:val="24"/>
              </w:rPr>
              <w:t>E</w:t>
            </w:r>
            <w:r w:rsidRPr="00960E7E">
              <w:rPr>
                <w:rFonts w:eastAsia="Calibri"/>
                <w:bCs/>
                <w:szCs w:val="24"/>
              </w:rPr>
              <w:t>nergijos efektyvumo elgesio kodekse</w:t>
            </w:r>
            <w:r>
              <w:rPr>
                <w:rFonts w:eastAsia="Calibri"/>
                <w:bCs/>
                <w:szCs w:val="24"/>
              </w:rPr>
              <w:t xml:space="preserve">, paskelbtame Jungtinio tyrimo centro Europos energijos vartojimo efektyvumo platformos (E3P) interneto svetainėje adresu </w:t>
            </w:r>
            <w:r w:rsidRPr="00EA3F8A">
              <w:rPr>
                <w:rFonts w:eastAsia="Calibri"/>
              </w:rPr>
              <w:t>https://e3p.jrc.ec.europa.eu/en/publications/2021-best-practice-guidelines-eu-code-conduct-data-centre-energy-efficiency</w:t>
            </w:r>
            <w:r>
              <w:rPr>
                <w:rFonts w:eastAsia="Calibri"/>
                <w:bCs/>
                <w:szCs w:val="24"/>
              </w:rPr>
              <w:t>,</w:t>
            </w:r>
            <w:r w:rsidRPr="00960E7E">
              <w:rPr>
                <w:rFonts w:eastAsia="Calibri"/>
                <w:bCs/>
                <w:szCs w:val="24"/>
              </w:rPr>
              <w:t xml:space="preserve"> ir kituose dokumentuose nustatytų reikalavimų.</w:t>
            </w:r>
          </w:p>
          <w:p w14:paraId="0C0E0C39" w14:textId="4B64F190" w:rsidR="00C008FF" w:rsidRPr="00B765F3" w:rsidRDefault="00C008FF">
            <w:pPr>
              <w:tabs>
                <w:tab w:val="left" w:pos="589"/>
              </w:tabs>
              <w:jc w:val="both"/>
              <w:rPr>
                <w:rFonts w:eastAsia="Calibri"/>
                <w:bCs/>
                <w:szCs w:val="24"/>
              </w:rPr>
            </w:pPr>
            <w:r w:rsidRPr="00565A07">
              <w:rPr>
                <w:rFonts w:eastAsia="Calibri"/>
                <w:bCs/>
                <w:szCs w:val="24"/>
              </w:rPr>
              <w:t>Įgyvendinant</w:t>
            </w:r>
            <w:r>
              <w:rPr>
                <w:rFonts w:eastAsia="Calibri"/>
                <w:bCs/>
                <w:szCs w:val="24"/>
              </w:rPr>
              <w:t xml:space="preserve"> veiksmą (veiklą)</w:t>
            </w:r>
            <w:r w:rsidRPr="00565A07">
              <w:rPr>
                <w:rFonts w:eastAsia="Calibri"/>
                <w:bCs/>
                <w:szCs w:val="24"/>
              </w:rPr>
              <w:t>, bus vadovaujamasi 2021 m. birželio 4 d. Komisijos deleguoto</w:t>
            </w:r>
            <w:r>
              <w:rPr>
                <w:rFonts w:eastAsia="Calibri"/>
                <w:bCs/>
                <w:szCs w:val="24"/>
              </w:rPr>
              <w:t>jo</w:t>
            </w:r>
            <w:r w:rsidRPr="00565A07">
              <w:rPr>
                <w:rFonts w:eastAsia="Calibri"/>
                <w:bCs/>
                <w:szCs w:val="24"/>
              </w:rPr>
              <w:t xml:space="preserve">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w:t>
            </w:r>
            <w:r>
              <w:rPr>
                <w:rFonts w:eastAsia="Calibri"/>
                <w:bCs/>
                <w:szCs w:val="24"/>
              </w:rPr>
              <w:t xml:space="preserve"> su paskutiniais pakeitimais, padarytais 2024 m. birželio 28 d. Komisijos deleguotuoju reglamentu (ES) 2024/3215,</w:t>
            </w:r>
            <w:r w:rsidRPr="00565A07">
              <w:rPr>
                <w:rFonts w:eastAsia="Calibri"/>
                <w:bCs/>
                <w:szCs w:val="24"/>
              </w:rPr>
              <w:t xml:space="preserve"> I priedo atitinkamoms veikloms taikomuose </w:t>
            </w:r>
            <w:r>
              <w:rPr>
                <w:rFonts w:eastAsia="Calibri"/>
                <w:bCs/>
                <w:szCs w:val="24"/>
              </w:rPr>
              <w:t xml:space="preserve">skirsniuose </w:t>
            </w:r>
            <w:r w:rsidRPr="00565A07">
              <w:rPr>
                <w:rFonts w:eastAsia="Calibri"/>
                <w:bCs/>
                <w:szCs w:val="24"/>
              </w:rPr>
              <w:t>(pvz., įsigyjant IT įrangą</w:t>
            </w:r>
            <w:r>
              <w:rPr>
                <w:rFonts w:eastAsia="Calibri"/>
                <w:bCs/>
                <w:szCs w:val="24"/>
              </w:rPr>
              <w:t>,</w:t>
            </w:r>
            <w:r w:rsidRPr="00565A07">
              <w:rPr>
                <w:rFonts w:eastAsia="Calibri"/>
                <w:bCs/>
                <w:szCs w:val="24"/>
              </w:rPr>
              <w:t xml:space="preserve"> taikomi </w:t>
            </w:r>
            <w:r w:rsidRPr="00E946FE">
              <w:rPr>
                <w:rFonts w:eastAsia="Calibri"/>
                <w:bCs/>
                <w:szCs w:val="24"/>
              </w:rPr>
              <w:t xml:space="preserve">Deleguotojo reglamento (ES) 2021/2139 </w:t>
            </w:r>
            <w:r>
              <w:rPr>
                <w:rFonts w:eastAsia="Calibri"/>
                <w:bCs/>
                <w:szCs w:val="24"/>
              </w:rPr>
              <w:t xml:space="preserve">I priedo </w:t>
            </w:r>
            <w:r w:rsidRPr="00565A07">
              <w:rPr>
                <w:rFonts w:eastAsia="Calibri"/>
                <w:bCs/>
                <w:szCs w:val="24"/>
              </w:rPr>
              <w:t xml:space="preserve">8 </w:t>
            </w:r>
            <w:r>
              <w:rPr>
                <w:rFonts w:eastAsia="Calibri"/>
                <w:bCs/>
                <w:szCs w:val="24"/>
              </w:rPr>
              <w:t>skyriaus atitinkamuose skirsniuose</w:t>
            </w:r>
            <w:r w:rsidRPr="00565A07">
              <w:rPr>
                <w:rFonts w:eastAsia="Calibri"/>
                <w:bCs/>
                <w:szCs w:val="24"/>
              </w:rPr>
              <w:t xml:space="preserve"> nustatyti techninės analizės kriterijai ir t.</w:t>
            </w:r>
            <w:r>
              <w:rPr>
                <w:rFonts w:eastAsia="Calibri"/>
                <w:bCs/>
                <w:szCs w:val="24"/>
              </w:rPr>
              <w:t xml:space="preserve"> </w:t>
            </w:r>
            <w:r w:rsidRPr="00565A07">
              <w:rPr>
                <w:rFonts w:eastAsia="Calibri"/>
                <w:bCs/>
                <w:szCs w:val="24"/>
              </w:rPr>
              <w:t xml:space="preserve">t.) </w:t>
            </w:r>
            <w:r>
              <w:rPr>
                <w:rFonts w:eastAsia="Calibri"/>
                <w:bCs/>
                <w:szCs w:val="24"/>
              </w:rPr>
              <w:t xml:space="preserve">nustatytais </w:t>
            </w:r>
            <w:r w:rsidRPr="00565A07">
              <w:rPr>
                <w:rFonts w:eastAsia="Calibri"/>
                <w:bCs/>
                <w:szCs w:val="24"/>
              </w:rPr>
              <w:t>reikalavimais</w:t>
            </w:r>
            <w:r w:rsidR="00367A70">
              <w:rPr>
                <w:rFonts w:eastAsia="Calibri"/>
                <w:bCs/>
                <w:szCs w:val="24"/>
              </w:rPr>
              <w:t xml:space="preserve"> ir (arba) kitais moksliniais duomenimis pargrįstais dokumentais,</w:t>
            </w:r>
            <w:r w:rsidRPr="00565A07">
              <w:rPr>
                <w:rFonts w:eastAsia="Calibri"/>
                <w:bCs/>
                <w:szCs w:val="24"/>
              </w:rPr>
              <w:t xml:space="preserve"> tai numatant atitinkamuose dokumentuose (pvz.</w:t>
            </w:r>
            <w:r>
              <w:rPr>
                <w:rFonts w:eastAsia="Calibri"/>
                <w:bCs/>
                <w:szCs w:val="24"/>
              </w:rPr>
              <w:t>,</w:t>
            </w:r>
            <w:r w:rsidRPr="00565A07">
              <w:rPr>
                <w:rFonts w:eastAsia="Calibri"/>
                <w:bCs/>
                <w:szCs w:val="24"/>
              </w:rPr>
              <w:t xml:space="preserve"> pirkimo ir kt. dokumentuose).</w:t>
            </w:r>
            <w:r>
              <w:rPr>
                <w:rFonts w:eastAsia="Calibri"/>
                <w:bCs/>
                <w:szCs w:val="24"/>
              </w:rPr>
              <w:t xml:space="preserve"> </w:t>
            </w:r>
          </w:p>
        </w:tc>
        <w:tc>
          <w:tcPr>
            <w:tcW w:w="4502" w:type="dxa"/>
          </w:tcPr>
          <w:p w14:paraId="11F7AE91" w14:textId="02BF8A3B" w:rsidR="00C008FF" w:rsidRPr="002471E9" w:rsidRDefault="00C008FF">
            <w:pPr>
              <w:jc w:val="both"/>
              <w:rPr>
                <w:rFonts w:eastAsia="Calibri"/>
                <w:i/>
                <w:sz w:val="20"/>
              </w:rPr>
            </w:pPr>
            <w:r>
              <w:rPr>
                <w:rFonts w:eastAsia="Calibri"/>
                <w:bCs/>
                <w:szCs w:val="24"/>
              </w:rPr>
              <w:lastRenderedPageBreak/>
              <w:t>T</w:t>
            </w:r>
            <w:r w:rsidRPr="003614EF">
              <w:rPr>
                <w:rFonts w:eastAsia="Calibri"/>
                <w:bCs/>
                <w:szCs w:val="24"/>
              </w:rPr>
              <w:t xml:space="preserve">eikiamas 2022–2030 metų ekonomikos transformacijos ir konkurencingumo plėtros programos pažangos priemonės </w:t>
            </w:r>
            <w:r w:rsidR="00367A70" w:rsidRPr="00775507">
              <w:rPr>
                <w:iCs/>
                <w:szCs w:val="24"/>
              </w:rPr>
              <w:t>Nr. 05-001-01-05-05 „</w:t>
            </w:r>
            <w:r w:rsidR="00367A70" w:rsidRPr="00775507">
              <w:rPr>
                <w:bCs/>
                <w:szCs w:val="24"/>
                <w:lang w:eastAsia="lt-LT"/>
              </w:rPr>
              <w:t>Skatinti įmones skaitmenizuotis</w:t>
            </w:r>
            <w:r w:rsidR="00367A70" w:rsidRPr="00775507">
              <w:rPr>
                <w:iCs/>
                <w:szCs w:val="24"/>
              </w:rPr>
              <w:t xml:space="preserve">“ veiklos </w:t>
            </w:r>
            <w:r w:rsidR="00367A70" w:rsidRPr="00DD49FD">
              <w:rPr>
                <w:szCs w:val="24"/>
              </w:rPr>
              <w:t xml:space="preserve">„Skatinti </w:t>
            </w:r>
            <w:r w:rsidR="00367A70">
              <w:rPr>
                <w:szCs w:val="24"/>
              </w:rPr>
              <w:t>labai mažas, mažas ir vidutines įmones</w:t>
            </w:r>
            <w:r w:rsidR="00367A70" w:rsidRPr="00DD49FD">
              <w:rPr>
                <w:szCs w:val="24"/>
              </w:rPr>
              <w:t xml:space="preserve"> vystyti </w:t>
            </w:r>
            <w:r w:rsidR="00367A70">
              <w:rPr>
                <w:szCs w:val="24"/>
              </w:rPr>
              <w:t>dirbtinio intelekto</w:t>
            </w:r>
            <w:r w:rsidR="00367A70" w:rsidRPr="00DD49FD">
              <w:rPr>
                <w:szCs w:val="24"/>
              </w:rPr>
              <w:t xml:space="preserve"> sprendimus“ (Vidurio ir vakarų Lietuvos regionas)</w:t>
            </w:r>
            <w:r w:rsidR="00367A70">
              <w:rPr>
                <w:szCs w:val="24"/>
              </w:rPr>
              <w:t xml:space="preserve"> </w:t>
            </w:r>
            <w:r w:rsidRPr="003614EF">
              <w:rPr>
                <w:rFonts w:eastAsia="Calibri"/>
                <w:bCs/>
                <w:szCs w:val="24"/>
              </w:rPr>
              <w:t xml:space="preserve">projektų finansavimo sąlygų </w:t>
            </w:r>
            <w:r w:rsidRPr="003614EF">
              <w:rPr>
                <w:rFonts w:eastAsia="Calibri"/>
                <w:bCs/>
                <w:szCs w:val="24"/>
              </w:rPr>
              <w:lastRenderedPageBreak/>
              <w:t xml:space="preserve">aprašo </w:t>
            </w:r>
            <w:r>
              <w:rPr>
                <w:rFonts w:eastAsia="Calibri"/>
                <w:bCs/>
                <w:szCs w:val="24"/>
              </w:rPr>
              <w:t>2</w:t>
            </w:r>
            <w:r w:rsidRPr="003614EF">
              <w:rPr>
                <w:rFonts w:eastAsia="Calibri"/>
                <w:bCs/>
                <w:szCs w:val="24"/>
              </w:rPr>
              <w:t xml:space="preserve"> priedas </w:t>
            </w:r>
            <w:r>
              <w:rPr>
                <w:rFonts w:eastAsia="Calibri"/>
                <w:bCs/>
                <w:szCs w:val="24"/>
              </w:rPr>
              <w:t>–</w:t>
            </w:r>
            <w:r w:rsidRPr="003614EF">
              <w:rPr>
                <w:rFonts w:eastAsia="Calibri"/>
                <w:bCs/>
                <w:szCs w:val="24"/>
              </w:rPr>
              <w:t xml:space="preserve"> </w:t>
            </w:r>
            <w:r>
              <w:rPr>
                <w:rFonts w:eastAsia="Calibri"/>
                <w:bCs/>
                <w:szCs w:val="24"/>
              </w:rPr>
              <w:t>P</w:t>
            </w:r>
            <w:r w:rsidRPr="003614EF">
              <w:rPr>
                <w:rFonts w:eastAsia="Calibri"/>
                <w:bCs/>
                <w:szCs w:val="24"/>
              </w:rPr>
              <w:t>rojekto</w:t>
            </w:r>
            <w:r>
              <w:rPr>
                <w:rFonts w:eastAsia="Calibri"/>
                <w:bCs/>
                <w:szCs w:val="24"/>
              </w:rPr>
              <w:t xml:space="preserve"> </w:t>
            </w:r>
            <w:r w:rsidRPr="003614EF">
              <w:rPr>
                <w:rFonts w:eastAsia="Calibri"/>
                <w:bCs/>
                <w:szCs w:val="24"/>
              </w:rPr>
              <w:t>veiklų atitikties reikšmingos žalos nedarymo horizontaliajam principui</w:t>
            </w:r>
            <w:r>
              <w:rPr>
                <w:rFonts w:eastAsia="Calibri"/>
                <w:bCs/>
                <w:szCs w:val="24"/>
              </w:rPr>
              <w:t xml:space="preserve"> d</w:t>
            </w:r>
            <w:r w:rsidRPr="003614EF">
              <w:rPr>
                <w:rFonts w:eastAsia="Calibri"/>
                <w:bCs/>
                <w:szCs w:val="24"/>
              </w:rPr>
              <w:t>eklaracija</w:t>
            </w:r>
            <w:r>
              <w:rPr>
                <w:rFonts w:eastAsia="Calibri"/>
                <w:bCs/>
                <w:szCs w:val="24"/>
              </w:rPr>
              <w:t xml:space="preserve"> (toliau – Deklaracija) ir, jei reikalinga, papildomi dokumentai, patvirtinantys Deklaracijoje pateiktą informaciją.</w:t>
            </w:r>
          </w:p>
        </w:tc>
      </w:tr>
      <w:tr w:rsidR="00C008FF" w:rsidRPr="00B765F3" w14:paraId="7F9570E0" w14:textId="77777777">
        <w:tc>
          <w:tcPr>
            <w:tcW w:w="4112" w:type="dxa"/>
          </w:tcPr>
          <w:p w14:paraId="5CF2D109" w14:textId="77777777" w:rsidR="00C008FF" w:rsidRPr="00B765F3" w:rsidRDefault="00C008FF">
            <w:pPr>
              <w:tabs>
                <w:tab w:val="left" w:pos="289"/>
              </w:tabs>
              <w:ind w:firstLine="5"/>
              <w:jc w:val="both"/>
              <w:rPr>
                <w:rFonts w:eastAsia="Calibri"/>
                <w:szCs w:val="24"/>
              </w:rPr>
            </w:pPr>
            <w:r w:rsidRPr="00B765F3">
              <w:rPr>
                <w:rFonts w:eastAsia="Calibri"/>
                <w:szCs w:val="24"/>
              </w:rPr>
              <w:lastRenderedPageBreak/>
              <w:t>2.</w:t>
            </w:r>
            <w:r w:rsidRPr="00B765F3">
              <w:rPr>
                <w:rFonts w:eastAsia="Calibri"/>
                <w:szCs w:val="24"/>
              </w:rPr>
              <w:tab/>
              <w:t>Prisitaikymas prie klimato kaitos</w:t>
            </w:r>
          </w:p>
        </w:tc>
        <w:tc>
          <w:tcPr>
            <w:tcW w:w="6554" w:type="dxa"/>
          </w:tcPr>
          <w:p w14:paraId="6A4A2DAB" w14:textId="77777777" w:rsidR="00C008FF" w:rsidRPr="00B01FAB" w:rsidRDefault="00C008FF">
            <w:pPr>
              <w:jc w:val="both"/>
              <w:rPr>
                <w:rFonts w:eastAsia="Calibri"/>
                <w:iCs/>
                <w:szCs w:val="24"/>
              </w:rPr>
            </w:pPr>
            <w:r w:rsidRPr="00E82453">
              <w:rPr>
                <w:bCs/>
                <w:szCs w:val="24"/>
              </w:rPr>
              <w:t>Vertinama, kad planuojam</w:t>
            </w:r>
            <w:r>
              <w:rPr>
                <w:bCs/>
                <w:szCs w:val="24"/>
              </w:rPr>
              <w:t xml:space="preserve">i </w:t>
            </w:r>
            <w:r w:rsidRPr="00E82453">
              <w:rPr>
                <w:bCs/>
                <w:szCs w:val="24"/>
              </w:rPr>
              <w:t xml:space="preserve"> įgyvendinti </w:t>
            </w:r>
            <w:r>
              <w:rPr>
                <w:bCs/>
                <w:szCs w:val="24"/>
              </w:rPr>
              <w:t>veiksmai (veiklos)</w:t>
            </w:r>
            <w:r w:rsidRPr="00E82453">
              <w:rPr>
                <w:bCs/>
                <w:szCs w:val="24"/>
              </w:rPr>
              <w:t xml:space="preserve"> </w:t>
            </w:r>
            <w:r w:rsidRPr="004F34A7">
              <w:rPr>
                <w:bCs/>
                <w:szCs w:val="24"/>
              </w:rPr>
              <w:t>dėl savo pobūdžio</w:t>
            </w:r>
            <w:r>
              <w:rPr>
                <w:bCs/>
                <w:szCs w:val="24"/>
              </w:rPr>
              <w:t xml:space="preserve"> </w:t>
            </w:r>
            <w:r w:rsidRPr="004F34A7">
              <w:rPr>
                <w:bCs/>
                <w:szCs w:val="24"/>
              </w:rPr>
              <w:t>neturės jokio neigiamo tiesioginio ar netiesioginio poveikio prisitaikymo prie klimato kaitos tikslui</w:t>
            </w:r>
            <w:r>
              <w:rPr>
                <w:bCs/>
                <w:szCs w:val="24"/>
              </w:rPr>
              <w:t xml:space="preserve">. </w:t>
            </w:r>
          </w:p>
          <w:p w14:paraId="4B0F8FFE" w14:textId="21C0D0BF" w:rsidR="00ED6F3E" w:rsidRDefault="00ED6F3E" w:rsidP="00ED6F3E">
            <w:pPr>
              <w:jc w:val="both"/>
              <w:rPr>
                <w:rFonts w:eastAsia="Calibri"/>
                <w:bCs/>
                <w:i/>
                <w:szCs w:val="24"/>
              </w:rPr>
            </w:pPr>
            <w:r w:rsidRPr="00CF18A8">
              <w:rPr>
                <w:rFonts w:eastAsia="Calibri"/>
                <w:bCs/>
                <w:szCs w:val="24"/>
              </w:rPr>
              <w:t>Bus investuojama</w:t>
            </w:r>
            <w:r>
              <w:rPr>
                <w:rFonts w:eastAsia="Calibri"/>
                <w:bCs/>
                <w:szCs w:val="24"/>
              </w:rPr>
              <w:t xml:space="preserve"> į </w:t>
            </w:r>
            <w:r w:rsidRPr="00CF18A8">
              <w:rPr>
                <w:rFonts w:eastAsia="Calibri"/>
                <w:bCs/>
                <w:szCs w:val="24"/>
              </w:rPr>
              <w:t>MVĮ vyst</w:t>
            </w:r>
            <w:r>
              <w:rPr>
                <w:rFonts w:eastAsia="Calibri"/>
                <w:bCs/>
                <w:szCs w:val="24"/>
              </w:rPr>
              <w:t>omus</w:t>
            </w:r>
            <w:r w:rsidRPr="00CF18A8">
              <w:rPr>
                <w:rFonts w:eastAsia="Calibri"/>
                <w:bCs/>
                <w:szCs w:val="24"/>
              </w:rPr>
              <w:t xml:space="preserve"> DI</w:t>
            </w:r>
            <w:r>
              <w:rPr>
                <w:rFonts w:eastAsia="Calibri"/>
                <w:bCs/>
                <w:szCs w:val="24"/>
              </w:rPr>
              <w:t xml:space="preserve"> produktus ir (arba)</w:t>
            </w:r>
            <w:r w:rsidRPr="00CF18A8">
              <w:rPr>
                <w:rFonts w:eastAsia="Calibri"/>
                <w:bCs/>
                <w:szCs w:val="24"/>
              </w:rPr>
              <w:t xml:space="preserve"> sprendimus,</w:t>
            </w:r>
            <w:r w:rsidRPr="00DE088F">
              <w:rPr>
                <w:rFonts w:eastAsia="Calibri"/>
                <w:bCs/>
                <w:szCs w:val="24"/>
              </w:rPr>
              <w:t xml:space="preserve"> kurie apimtų veikiančių produktų </w:t>
            </w:r>
            <w:r>
              <w:rPr>
                <w:rFonts w:eastAsia="Calibri"/>
                <w:bCs/>
                <w:szCs w:val="24"/>
              </w:rPr>
              <w:t xml:space="preserve">ir (arba) </w:t>
            </w:r>
            <w:r w:rsidRPr="00DE088F">
              <w:rPr>
                <w:rFonts w:eastAsia="Calibri"/>
                <w:bCs/>
                <w:szCs w:val="24"/>
              </w:rPr>
              <w:t xml:space="preserve">sprendimų </w:t>
            </w:r>
            <w:r w:rsidRPr="00DE088F">
              <w:rPr>
                <w:rFonts w:eastAsia="Calibri"/>
                <w:bCs/>
                <w:szCs w:val="24"/>
              </w:rPr>
              <w:lastRenderedPageBreak/>
              <w:t xml:space="preserve">bandomosios versijos sukūrimą, atitinkančios minimaliai gyvybingo produkto sampratą. </w:t>
            </w:r>
            <w:r>
              <w:rPr>
                <w:rFonts w:eastAsia="Calibri"/>
                <w:bCs/>
                <w:szCs w:val="24"/>
              </w:rPr>
              <w:t>Naudojant didelių duomenų kiekius, bus vystomi DI produktai ir (arba) sprendimai, kurie vėliau galėtų būti pritaikomi rinkoje.</w:t>
            </w:r>
          </w:p>
          <w:p w14:paraId="7C694D11" w14:textId="77777777" w:rsidR="00C008FF" w:rsidRDefault="00C008FF">
            <w:pPr>
              <w:jc w:val="both"/>
              <w:rPr>
                <w:rFonts w:eastAsia="Calibri"/>
                <w:i/>
                <w:szCs w:val="24"/>
              </w:rPr>
            </w:pPr>
            <w:r w:rsidRPr="000759D4">
              <w:rPr>
                <w:rFonts w:eastAsia="Calibri"/>
                <w:i/>
                <w:szCs w:val="24"/>
              </w:rPr>
              <w:t>Šie veiksma</w:t>
            </w:r>
            <w:r>
              <w:rPr>
                <w:rFonts w:eastAsia="Calibri"/>
                <w:i/>
                <w:szCs w:val="24"/>
              </w:rPr>
              <w:t>s</w:t>
            </w:r>
            <w:r w:rsidRPr="000759D4">
              <w:rPr>
                <w:rFonts w:eastAsia="Calibri"/>
                <w:i/>
                <w:szCs w:val="24"/>
              </w:rPr>
              <w:t xml:space="preserve"> (veikl</w:t>
            </w:r>
            <w:r>
              <w:rPr>
                <w:rFonts w:eastAsia="Calibri"/>
                <w:i/>
                <w:szCs w:val="24"/>
              </w:rPr>
              <w:t>a</w:t>
            </w:r>
            <w:r w:rsidRPr="000759D4">
              <w:rPr>
                <w:rFonts w:eastAsia="Calibri"/>
                <w:i/>
                <w:szCs w:val="24"/>
              </w:rPr>
              <w:t>) (dėl savo pobūdžio) neturės jokio neigiamo tiesioginio ar netiesioginio poveikio prisitaikymo prie klimato kaitos tikslui, nes neplanuojamos kurti jokios infrastruktūros potvynių zonoje.</w:t>
            </w:r>
          </w:p>
          <w:p w14:paraId="6EBE70D8" w14:textId="77777777" w:rsidR="00C008FF" w:rsidRDefault="00C008FF">
            <w:pPr>
              <w:jc w:val="both"/>
              <w:rPr>
                <w:rFonts w:eastAsia="Calibri"/>
                <w:i/>
                <w:szCs w:val="24"/>
              </w:rPr>
            </w:pPr>
            <w:r w:rsidRPr="000759D4">
              <w:rPr>
                <w:rFonts w:eastAsia="Calibri"/>
                <w:i/>
                <w:szCs w:val="24"/>
              </w:rPr>
              <w:t xml:space="preserve">Naudojama įranga atitinka serveriams ir duomenų saugojimo produktams taikomus </w:t>
            </w:r>
            <w:r w:rsidRPr="00F8216C">
              <w:rPr>
                <w:rFonts w:eastAsia="Calibri"/>
                <w:i/>
                <w:szCs w:val="24"/>
              </w:rPr>
              <w:t xml:space="preserve">2009 m. spalio 21 d. Europos Parlamento ir Tarybos </w:t>
            </w:r>
            <w:r>
              <w:rPr>
                <w:rFonts w:eastAsia="Calibri"/>
                <w:i/>
                <w:szCs w:val="24"/>
              </w:rPr>
              <w:t>d</w:t>
            </w:r>
            <w:r w:rsidRPr="000759D4">
              <w:rPr>
                <w:rFonts w:eastAsia="Calibri"/>
                <w:i/>
                <w:szCs w:val="24"/>
              </w:rPr>
              <w:t>irektyvos 2009/125/EB</w:t>
            </w:r>
            <w:r>
              <w:rPr>
                <w:rFonts w:eastAsia="Calibri"/>
                <w:i/>
                <w:szCs w:val="24"/>
              </w:rPr>
              <w:t>,</w:t>
            </w:r>
            <w:r w:rsidRPr="000759D4">
              <w:rPr>
                <w:rFonts w:eastAsia="Calibri"/>
                <w:i/>
                <w:szCs w:val="24"/>
              </w:rPr>
              <w:t xml:space="preserve"> </w:t>
            </w:r>
            <w:r w:rsidRPr="00F8216C">
              <w:rPr>
                <w:rFonts w:eastAsia="Calibri"/>
                <w:i/>
                <w:szCs w:val="24"/>
              </w:rPr>
              <w:t>nustatan</w:t>
            </w:r>
            <w:r>
              <w:rPr>
                <w:rFonts w:eastAsia="Calibri"/>
                <w:i/>
                <w:szCs w:val="24"/>
              </w:rPr>
              <w:t>čios</w:t>
            </w:r>
            <w:r w:rsidRPr="00F8216C">
              <w:rPr>
                <w:rFonts w:eastAsia="Calibri"/>
                <w:i/>
                <w:szCs w:val="24"/>
              </w:rPr>
              <w:t xml:space="preserve"> ekologinio projektavimo reikalavimų su energija susijusiems gaminiams nustatymo sistemą</w:t>
            </w:r>
            <w:r>
              <w:rPr>
                <w:rFonts w:eastAsia="Calibri"/>
                <w:i/>
                <w:szCs w:val="24"/>
              </w:rPr>
              <w:t xml:space="preserve">, su paskutiniais pakeitimais, padarytais </w:t>
            </w:r>
            <w:r w:rsidRPr="00F8216C">
              <w:rPr>
                <w:rFonts w:eastAsia="Calibri"/>
                <w:i/>
                <w:szCs w:val="24"/>
              </w:rPr>
              <w:t>2012</w:t>
            </w:r>
            <w:r>
              <w:rPr>
                <w:rFonts w:eastAsia="Calibri"/>
                <w:i/>
                <w:szCs w:val="24"/>
              </w:rPr>
              <w:t> </w:t>
            </w:r>
            <w:r w:rsidRPr="00F8216C">
              <w:rPr>
                <w:rFonts w:eastAsia="Calibri"/>
                <w:i/>
                <w:szCs w:val="24"/>
              </w:rPr>
              <w:t>m. spalio 25 d. Europos Parlamento ir Tarybos direktyva 2012/27/ES</w:t>
            </w:r>
            <w:r>
              <w:rPr>
                <w:rFonts w:eastAsia="Calibri"/>
                <w:i/>
                <w:szCs w:val="24"/>
              </w:rPr>
              <w:t xml:space="preserve">, </w:t>
            </w:r>
            <w:r w:rsidRPr="000759D4">
              <w:rPr>
                <w:rFonts w:eastAsia="Calibri"/>
                <w:i/>
                <w:szCs w:val="24"/>
              </w:rPr>
              <w:t xml:space="preserve">reikalavimus. Naudojamoje įrangoje nėra </w:t>
            </w:r>
            <w:r w:rsidRPr="00F8216C">
              <w:rPr>
                <w:rFonts w:eastAsia="Calibri"/>
                <w:i/>
                <w:szCs w:val="24"/>
              </w:rPr>
              <w:t xml:space="preserve">2011 m. birželio 8 d. </w:t>
            </w:r>
            <w:r w:rsidRPr="000759D4">
              <w:rPr>
                <w:rFonts w:eastAsia="Calibri"/>
                <w:i/>
                <w:szCs w:val="24"/>
              </w:rPr>
              <w:t xml:space="preserve">Europos Parlamento ir Tarybos direktyvos 2011/65/ES </w:t>
            </w:r>
            <w:r w:rsidRPr="00F8216C">
              <w:rPr>
                <w:rFonts w:eastAsia="Calibri"/>
                <w:i/>
                <w:szCs w:val="24"/>
              </w:rPr>
              <w:t xml:space="preserve">dėl tam tikrų pavojingų medžiagų naudojimo elektros ir elektroninėje įrangoje apribojimo su paskutiniais pakeitimais, padarytais 2024 m.  kovo 13 d. Komisijos deleguotąja direktyva (ES) 2024/1416 </w:t>
            </w:r>
            <w:r w:rsidRPr="000759D4">
              <w:rPr>
                <w:rFonts w:eastAsia="Calibri"/>
                <w:i/>
                <w:szCs w:val="24"/>
              </w:rPr>
              <w:t xml:space="preserve">II priede išvardytų ribojamų medžiagų, išskyrus atvejus, kai homogeninių medžiagų koncentracijos vertės pagal masę neviršija </w:t>
            </w:r>
            <w:r>
              <w:rPr>
                <w:rFonts w:eastAsia="Calibri"/>
                <w:i/>
                <w:szCs w:val="24"/>
              </w:rPr>
              <w:t xml:space="preserve">šiame Direktyvos </w:t>
            </w:r>
            <w:r w:rsidRPr="00D54FC7">
              <w:rPr>
                <w:rFonts w:eastAsia="Calibri"/>
                <w:i/>
                <w:szCs w:val="24"/>
              </w:rPr>
              <w:t xml:space="preserve">2011/65/ES </w:t>
            </w:r>
            <w:r>
              <w:rPr>
                <w:rFonts w:eastAsia="Calibri"/>
                <w:i/>
                <w:szCs w:val="24"/>
              </w:rPr>
              <w:t xml:space="preserve">II </w:t>
            </w:r>
            <w:r w:rsidRPr="000759D4">
              <w:rPr>
                <w:rFonts w:eastAsia="Calibri"/>
                <w:i/>
                <w:szCs w:val="24"/>
              </w:rPr>
              <w:t>priede išvardytų didžiausių verčių.</w:t>
            </w:r>
          </w:p>
          <w:p w14:paraId="1AFC0F6C" w14:textId="77777777" w:rsidR="00C008FF" w:rsidRPr="00F47DED" w:rsidRDefault="00C008FF">
            <w:pPr>
              <w:jc w:val="both"/>
              <w:rPr>
                <w:rFonts w:eastAsia="Calibri"/>
                <w:bCs/>
                <w:szCs w:val="24"/>
              </w:rPr>
            </w:pPr>
            <w:r w:rsidRPr="00960E7E">
              <w:rPr>
                <w:rFonts w:eastAsia="Calibri"/>
                <w:bCs/>
                <w:szCs w:val="24"/>
              </w:rPr>
              <w:t>Įgyvendina</w:t>
            </w:r>
            <w:r>
              <w:rPr>
                <w:rFonts w:eastAsia="Calibri"/>
                <w:bCs/>
                <w:szCs w:val="24"/>
              </w:rPr>
              <w:t>n</w:t>
            </w:r>
            <w:r w:rsidRPr="00960E7E">
              <w:rPr>
                <w:rFonts w:eastAsia="Calibri"/>
                <w:bCs/>
                <w:szCs w:val="24"/>
              </w:rPr>
              <w:t>t veik</w:t>
            </w:r>
            <w:r>
              <w:rPr>
                <w:rFonts w:eastAsia="Calibri"/>
                <w:bCs/>
                <w:szCs w:val="24"/>
              </w:rPr>
              <w:t>smą (veiklą)</w:t>
            </w:r>
            <w:r w:rsidRPr="00960E7E">
              <w:rPr>
                <w:rFonts w:eastAsia="Calibri"/>
                <w:bCs/>
                <w:szCs w:val="24"/>
              </w:rPr>
              <w:t xml:space="preserve"> bus laikomasi </w:t>
            </w:r>
            <w:r>
              <w:rPr>
                <w:rFonts w:eastAsia="Calibri"/>
                <w:bCs/>
                <w:szCs w:val="24"/>
              </w:rPr>
              <w:t>E</w:t>
            </w:r>
            <w:r w:rsidRPr="00960E7E">
              <w:rPr>
                <w:rFonts w:eastAsia="Calibri"/>
                <w:bCs/>
                <w:szCs w:val="24"/>
              </w:rPr>
              <w:t>nergijos efektyvumo elgesio kodekse</w:t>
            </w:r>
            <w:r>
              <w:rPr>
                <w:rFonts w:eastAsia="Calibri"/>
                <w:bCs/>
                <w:szCs w:val="24"/>
              </w:rPr>
              <w:t xml:space="preserve">, paskelbtame Jungtinio tyrimo centro Europos energijos vartojimo efektyvumo platformos (E3P) interneto svetainėje adresu </w:t>
            </w:r>
            <w:r w:rsidRPr="00EA3F8A">
              <w:rPr>
                <w:rFonts w:eastAsia="Calibri"/>
              </w:rPr>
              <w:t>https://e3p.jrc.ec.europa.eu/en/publications/2021-best-practice-guidelines-eu-code-conduct-data-centre-energy-efficiency</w:t>
            </w:r>
            <w:r>
              <w:rPr>
                <w:rFonts w:eastAsia="Calibri"/>
                <w:bCs/>
                <w:szCs w:val="24"/>
              </w:rPr>
              <w:t>,</w:t>
            </w:r>
            <w:r w:rsidRPr="00960E7E">
              <w:rPr>
                <w:rFonts w:eastAsia="Calibri"/>
                <w:bCs/>
                <w:szCs w:val="24"/>
              </w:rPr>
              <w:t xml:space="preserve"> ir kituose dokumentuose nustatytų reikalavimų.</w:t>
            </w:r>
          </w:p>
          <w:p w14:paraId="52E86CF0" w14:textId="16BB230B" w:rsidR="00C008FF" w:rsidRPr="00B01FAB" w:rsidRDefault="00C008FF">
            <w:pPr>
              <w:jc w:val="both"/>
              <w:rPr>
                <w:rFonts w:eastAsia="Calibri"/>
                <w:bCs/>
                <w:szCs w:val="24"/>
              </w:rPr>
            </w:pPr>
            <w:r w:rsidRPr="00565A07">
              <w:rPr>
                <w:rFonts w:eastAsia="Calibri"/>
                <w:bCs/>
                <w:szCs w:val="24"/>
              </w:rPr>
              <w:t xml:space="preserve">Įgyvendinant </w:t>
            </w:r>
            <w:r>
              <w:rPr>
                <w:rFonts w:eastAsia="Calibri"/>
                <w:bCs/>
                <w:szCs w:val="24"/>
              </w:rPr>
              <w:t>veiksmą (</w:t>
            </w:r>
            <w:r w:rsidRPr="00565A07">
              <w:rPr>
                <w:rFonts w:eastAsia="Calibri"/>
                <w:bCs/>
                <w:szCs w:val="24"/>
              </w:rPr>
              <w:t>veikl</w:t>
            </w:r>
            <w:r>
              <w:rPr>
                <w:rFonts w:eastAsia="Calibri"/>
                <w:bCs/>
                <w:szCs w:val="24"/>
              </w:rPr>
              <w:t>ą)</w:t>
            </w:r>
            <w:r w:rsidRPr="00565A07">
              <w:rPr>
                <w:rFonts w:eastAsia="Calibri"/>
                <w:bCs/>
                <w:szCs w:val="24"/>
              </w:rPr>
              <w:t xml:space="preserve"> bus vadovaujamasi </w:t>
            </w:r>
            <w:r>
              <w:rPr>
                <w:rFonts w:eastAsia="Calibri"/>
                <w:bCs/>
                <w:szCs w:val="24"/>
              </w:rPr>
              <w:t>D</w:t>
            </w:r>
            <w:r w:rsidRPr="00565A07">
              <w:rPr>
                <w:rFonts w:eastAsia="Calibri"/>
                <w:bCs/>
                <w:szCs w:val="24"/>
              </w:rPr>
              <w:t>eleguoto</w:t>
            </w:r>
            <w:r>
              <w:rPr>
                <w:rFonts w:eastAsia="Calibri"/>
                <w:bCs/>
                <w:szCs w:val="24"/>
              </w:rPr>
              <w:t>jo</w:t>
            </w:r>
            <w:r w:rsidRPr="00565A07">
              <w:rPr>
                <w:rFonts w:eastAsia="Calibri"/>
                <w:bCs/>
                <w:szCs w:val="24"/>
              </w:rPr>
              <w:t xml:space="preserve"> reglamento (ES) 2021/2139 I</w:t>
            </w:r>
            <w:r>
              <w:rPr>
                <w:rFonts w:eastAsia="Calibri"/>
                <w:bCs/>
                <w:szCs w:val="24"/>
              </w:rPr>
              <w:t>I</w:t>
            </w:r>
            <w:r w:rsidRPr="00565A07">
              <w:rPr>
                <w:rFonts w:eastAsia="Calibri"/>
                <w:bCs/>
                <w:szCs w:val="24"/>
              </w:rPr>
              <w:t xml:space="preserve"> priedo atitinkamoms veikloms </w:t>
            </w:r>
            <w:r w:rsidRPr="00565A07">
              <w:rPr>
                <w:rFonts w:eastAsia="Calibri"/>
                <w:bCs/>
                <w:szCs w:val="24"/>
              </w:rPr>
              <w:lastRenderedPageBreak/>
              <w:t xml:space="preserve">taikomuose </w:t>
            </w:r>
            <w:r>
              <w:rPr>
                <w:rFonts w:eastAsia="Calibri"/>
                <w:bCs/>
                <w:szCs w:val="24"/>
              </w:rPr>
              <w:t xml:space="preserve">skirsniuose </w:t>
            </w:r>
            <w:r w:rsidRPr="00565A07">
              <w:rPr>
                <w:rFonts w:eastAsia="Calibri"/>
                <w:bCs/>
                <w:szCs w:val="24"/>
              </w:rPr>
              <w:t>(pvz., įsigyjant IT įrangą</w:t>
            </w:r>
            <w:r>
              <w:rPr>
                <w:rFonts w:eastAsia="Calibri"/>
                <w:bCs/>
                <w:szCs w:val="24"/>
              </w:rPr>
              <w:t>,</w:t>
            </w:r>
            <w:r w:rsidRPr="00565A07">
              <w:rPr>
                <w:rFonts w:eastAsia="Calibri"/>
                <w:bCs/>
                <w:szCs w:val="24"/>
              </w:rPr>
              <w:t xml:space="preserve"> taikomi </w:t>
            </w:r>
            <w:r>
              <w:rPr>
                <w:rFonts w:eastAsia="Calibri"/>
                <w:bCs/>
                <w:szCs w:val="24"/>
              </w:rPr>
              <w:t>D</w:t>
            </w:r>
            <w:r w:rsidRPr="00565A07">
              <w:rPr>
                <w:rFonts w:eastAsia="Calibri"/>
                <w:bCs/>
                <w:szCs w:val="24"/>
              </w:rPr>
              <w:t>eleguoto</w:t>
            </w:r>
            <w:r>
              <w:rPr>
                <w:rFonts w:eastAsia="Calibri"/>
                <w:bCs/>
                <w:szCs w:val="24"/>
              </w:rPr>
              <w:t>jo</w:t>
            </w:r>
            <w:r w:rsidRPr="00565A07">
              <w:rPr>
                <w:rFonts w:eastAsia="Calibri"/>
                <w:bCs/>
                <w:szCs w:val="24"/>
              </w:rPr>
              <w:t xml:space="preserve"> reglamento (ES) 2021/2139 I</w:t>
            </w:r>
            <w:r>
              <w:rPr>
                <w:rFonts w:eastAsia="Calibri"/>
                <w:bCs/>
                <w:szCs w:val="24"/>
              </w:rPr>
              <w:t>I</w:t>
            </w:r>
            <w:r w:rsidRPr="00565A07">
              <w:rPr>
                <w:rFonts w:eastAsia="Calibri"/>
                <w:bCs/>
                <w:szCs w:val="24"/>
              </w:rPr>
              <w:t xml:space="preserve"> priedo</w:t>
            </w:r>
            <w:r>
              <w:rPr>
                <w:rFonts w:eastAsia="Calibri"/>
                <w:bCs/>
                <w:szCs w:val="24"/>
              </w:rPr>
              <w:t xml:space="preserve"> </w:t>
            </w:r>
            <w:r w:rsidRPr="00565A07">
              <w:rPr>
                <w:rFonts w:eastAsia="Calibri"/>
                <w:bCs/>
                <w:szCs w:val="24"/>
              </w:rPr>
              <w:t xml:space="preserve">8 </w:t>
            </w:r>
            <w:r>
              <w:rPr>
                <w:rFonts w:eastAsia="Calibri"/>
                <w:bCs/>
                <w:szCs w:val="24"/>
              </w:rPr>
              <w:t>skyriaus atitinkamuose skirsniuose</w:t>
            </w:r>
            <w:r w:rsidRPr="00565A07">
              <w:rPr>
                <w:rFonts w:eastAsia="Calibri"/>
                <w:bCs/>
                <w:szCs w:val="24"/>
              </w:rPr>
              <w:t xml:space="preserve"> nustatyti techninės analizės kriterijai ir t.</w:t>
            </w:r>
            <w:r>
              <w:rPr>
                <w:rFonts w:eastAsia="Calibri"/>
                <w:bCs/>
                <w:szCs w:val="24"/>
              </w:rPr>
              <w:t xml:space="preserve"> </w:t>
            </w:r>
            <w:r w:rsidRPr="00565A07">
              <w:rPr>
                <w:rFonts w:eastAsia="Calibri"/>
                <w:bCs/>
                <w:szCs w:val="24"/>
              </w:rPr>
              <w:t xml:space="preserve">t.) </w:t>
            </w:r>
            <w:r>
              <w:rPr>
                <w:rFonts w:eastAsia="Calibri"/>
                <w:bCs/>
                <w:szCs w:val="24"/>
              </w:rPr>
              <w:t xml:space="preserve">nustatytais </w:t>
            </w:r>
            <w:r w:rsidRPr="00565A07">
              <w:rPr>
                <w:rFonts w:eastAsia="Calibri"/>
                <w:bCs/>
                <w:szCs w:val="24"/>
              </w:rPr>
              <w:t>reikalavimais</w:t>
            </w:r>
            <w:r w:rsidR="00367A70">
              <w:rPr>
                <w:rFonts w:eastAsia="Calibri"/>
                <w:bCs/>
                <w:szCs w:val="24"/>
              </w:rPr>
              <w:t xml:space="preserve"> ir (arba) kitais moksliniais duomenimis pargrįstais dokumentais,</w:t>
            </w:r>
            <w:r>
              <w:rPr>
                <w:rFonts w:eastAsia="Calibri"/>
                <w:bCs/>
                <w:szCs w:val="24"/>
              </w:rPr>
              <w:t xml:space="preserve"> </w:t>
            </w:r>
            <w:r w:rsidRPr="00565A07">
              <w:rPr>
                <w:rFonts w:eastAsia="Calibri"/>
                <w:bCs/>
                <w:szCs w:val="24"/>
              </w:rPr>
              <w:t>tai numatant atitinkamuose dokumentuose (pvz.</w:t>
            </w:r>
            <w:r>
              <w:rPr>
                <w:rFonts w:eastAsia="Calibri"/>
                <w:bCs/>
                <w:szCs w:val="24"/>
              </w:rPr>
              <w:t>,</w:t>
            </w:r>
            <w:r w:rsidRPr="00565A07">
              <w:rPr>
                <w:rFonts w:eastAsia="Calibri"/>
                <w:bCs/>
                <w:szCs w:val="24"/>
              </w:rPr>
              <w:t xml:space="preserve"> pirkimo ir kt. dokumentuose).</w:t>
            </w:r>
          </w:p>
        </w:tc>
        <w:tc>
          <w:tcPr>
            <w:tcW w:w="4502" w:type="dxa"/>
          </w:tcPr>
          <w:p w14:paraId="39A810B3" w14:textId="77777777" w:rsidR="00C008FF" w:rsidRPr="00957CF2" w:rsidRDefault="00C008FF">
            <w:pPr>
              <w:ind w:left="51"/>
              <w:jc w:val="both"/>
              <w:rPr>
                <w:szCs w:val="24"/>
              </w:rPr>
            </w:pPr>
            <w:r>
              <w:rPr>
                <w:rFonts w:eastAsia="Calibri"/>
                <w:bCs/>
                <w:szCs w:val="24"/>
              </w:rPr>
              <w:lastRenderedPageBreak/>
              <w:t>T</w:t>
            </w:r>
            <w:r w:rsidRPr="003614EF">
              <w:rPr>
                <w:rFonts w:eastAsia="Calibri"/>
                <w:bCs/>
                <w:szCs w:val="24"/>
              </w:rPr>
              <w:t>eikiama</w:t>
            </w:r>
            <w:r>
              <w:rPr>
                <w:rFonts w:eastAsia="Calibri"/>
                <w:bCs/>
                <w:szCs w:val="24"/>
              </w:rPr>
              <w:t xml:space="preserve"> D</w:t>
            </w:r>
            <w:r w:rsidRPr="003614EF">
              <w:rPr>
                <w:rFonts w:eastAsia="Calibri"/>
                <w:bCs/>
                <w:szCs w:val="24"/>
              </w:rPr>
              <w:t>eklaracija</w:t>
            </w:r>
            <w:r>
              <w:rPr>
                <w:rFonts w:eastAsia="Calibri"/>
                <w:bCs/>
                <w:szCs w:val="24"/>
              </w:rPr>
              <w:t xml:space="preserve"> ir, jei reikalinga, papildomi dokumentai, patvirtinantys Deklaracijoje pateiktą informaciją.</w:t>
            </w:r>
          </w:p>
        </w:tc>
      </w:tr>
      <w:tr w:rsidR="00C008FF" w:rsidRPr="00B765F3" w14:paraId="1D550B9B" w14:textId="77777777">
        <w:tc>
          <w:tcPr>
            <w:tcW w:w="4112" w:type="dxa"/>
          </w:tcPr>
          <w:p w14:paraId="23183704" w14:textId="77777777" w:rsidR="00C008FF" w:rsidRPr="00B765F3" w:rsidRDefault="00C008FF">
            <w:pPr>
              <w:tabs>
                <w:tab w:val="left" w:pos="289"/>
              </w:tabs>
              <w:ind w:firstLine="5"/>
              <w:jc w:val="both"/>
              <w:rPr>
                <w:rFonts w:eastAsia="Calibri"/>
                <w:szCs w:val="24"/>
              </w:rPr>
            </w:pPr>
            <w:r w:rsidRPr="00B765F3">
              <w:rPr>
                <w:rFonts w:eastAsia="Calibri"/>
                <w:szCs w:val="24"/>
              </w:rPr>
              <w:lastRenderedPageBreak/>
              <w:t>3.</w:t>
            </w:r>
            <w:r w:rsidRPr="00B765F3">
              <w:rPr>
                <w:rFonts w:eastAsia="Calibri"/>
                <w:szCs w:val="24"/>
              </w:rPr>
              <w:tab/>
              <w:t>Tausus vandens ir jūrų išteklių naudojimas ir apsauga</w:t>
            </w:r>
          </w:p>
        </w:tc>
        <w:tc>
          <w:tcPr>
            <w:tcW w:w="6554" w:type="dxa"/>
          </w:tcPr>
          <w:p w14:paraId="7E4B9C87" w14:textId="77777777" w:rsidR="00ED6F3E" w:rsidRDefault="00ED6F3E" w:rsidP="00ED6F3E">
            <w:pPr>
              <w:jc w:val="both"/>
              <w:rPr>
                <w:rFonts w:eastAsia="Calibri"/>
                <w:bCs/>
                <w:i/>
                <w:szCs w:val="24"/>
              </w:rPr>
            </w:pPr>
            <w:r w:rsidRPr="00CF18A8">
              <w:rPr>
                <w:rFonts w:eastAsia="Calibri"/>
                <w:bCs/>
                <w:szCs w:val="24"/>
              </w:rPr>
              <w:t>Bus investuojama</w:t>
            </w:r>
            <w:r>
              <w:rPr>
                <w:rFonts w:eastAsia="Calibri"/>
                <w:bCs/>
                <w:szCs w:val="24"/>
              </w:rPr>
              <w:t xml:space="preserve"> į </w:t>
            </w:r>
            <w:r w:rsidRPr="00CF18A8">
              <w:rPr>
                <w:rFonts w:eastAsia="Calibri"/>
                <w:bCs/>
                <w:szCs w:val="24"/>
              </w:rPr>
              <w:t>MVĮ vyst</w:t>
            </w:r>
            <w:r>
              <w:rPr>
                <w:rFonts w:eastAsia="Calibri"/>
                <w:bCs/>
                <w:szCs w:val="24"/>
              </w:rPr>
              <w:t>omus</w:t>
            </w:r>
            <w:r w:rsidRPr="00CF18A8">
              <w:rPr>
                <w:rFonts w:eastAsia="Calibri"/>
                <w:bCs/>
                <w:szCs w:val="24"/>
              </w:rPr>
              <w:t xml:space="preserve"> DI</w:t>
            </w:r>
            <w:r>
              <w:rPr>
                <w:rFonts w:eastAsia="Calibri"/>
                <w:bCs/>
                <w:szCs w:val="24"/>
              </w:rPr>
              <w:t xml:space="preserve"> produktus ir (arba)</w:t>
            </w:r>
            <w:r w:rsidRPr="00CF18A8">
              <w:rPr>
                <w:rFonts w:eastAsia="Calibri"/>
                <w:bCs/>
                <w:szCs w:val="24"/>
              </w:rPr>
              <w:t xml:space="preserve"> sprendimus,</w:t>
            </w:r>
            <w:r w:rsidRPr="00DE088F">
              <w:rPr>
                <w:rFonts w:eastAsia="Calibri"/>
                <w:bCs/>
                <w:szCs w:val="24"/>
              </w:rPr>
              <w:t xml:space="preserve"> kurie apimtų veikiančių produktų </w:t>
            </w:r>
            <w:r>
              <w:rPr>
                <w:rFonts w:eastAsia="Calibri"/>
                <w:bCs/>
                <w:szCs w:val="24"/>
              </w:rPr>
              <w:t xml:space="preserve">ir (arba) </w:t>
            </w:r>
            <w:r w:rsidRPr="00DE088F">
              <w:rPr>
                <w:rFonts w:eastAsia="Calibri"/>
                <w:bCs/>
                <w:szCs w:val="24"/>
              </w:rPr>
              <w:t xml:space="preserve">sprendimų bandomosios versijos sukūrimą, atitinkančios minimaliai gyvybingo produkto sampratą. </w:t>
            </w:r>
            <w:r>
              <w:rPr>
                <w:rFonts w:eastAsia="Calibri"/>
                <w:bCs/>
                <w:szCs w:val="24"/>
              </w:rPr>
              <w:t>Naudojant didelių duomenų kiekius, bus vystomi DI produktai ir (arba) sprendimai, kurie vėliau galėtų būti pritaikomi rinkoje.</w:t>
            </w:r>
          </w:p>
          <w:p w14:paraId="60F3BB3C" w14:textId="77777777" w:rsidR="00C008FF" w:rsidRDefault="00C008FF">
            <w:pPr>
              <w:jc w:val="both"/>
              <w:rPr>
                <w:rFonts w:eastAsia="Calibri"/>
                <w:i/>
                <w:szCs w:val="24"/>
              </w:rPr>
            </w:pPr>
            <w:r w:rsidRPr="00220E17">
              <w:rPr>
                <w:rFonts w:eastAsia="Calibri"/>
                <w:bCs/>
                <w:i/>
                <w:szCs w:val="24"/>
              </w:rPr>
              <w:t>Ši</w:t>
            </w:r>
            <w:r>
              <w:rPr>
                <w:rFonts w:eastAsia="Calibri"/>
                <w:bCs/>
                <w:i/>
                <w:szCs w:val="24"/>
              </w:rPr>
              <w:t>s</w:t>
            </w:r>
            <w:r w:rsidRPr="00220E17">
              <w:rPr>
                <w:rFonts w:eastAsia="Calibri"/>
                <w:bCs/>
                <w:i/>
                <w:szCs w:val="24"/>
              </w:rPr>
              <w:t xml:space="preserve"> veiksma</w:t>
            </w:r>
            <w:r>
              <w:rPr>
                <w:rFonts w:eastAsia="Calibri"/>
                <w:bCs/>
                <w:i/>
                <w:szCs w:val="24"/>
              </w:rPr>
              <w:t>s</w:t>
            </w:r>
            <w:r w:rsidRPr="00220E17">
              <w:rPr>
                <w:rFonts w:eastAsia="Calibri"/>
                <w:bCs/>
                <w:i/>
                <w:szCs w:val="24"/>
              </w:rPr>
              <w:t xml:space="preserve"> (veikl</w:t>
            </w:r>
            <w:r>
              <w:rPr>
                <w:rFonts w:eastAsia="Calibri"/>
                <w:bCs/>
                <w:i/>
                <w:szCs w:val="24"/>
              </w:rPr>
              <w:t>a</w:t>
            </w:r>
            <w:r w:rsidRPr="00220E17">
              <w:rPr>
                <w:rFonts w:eastAsia="Calibri"/>
                <w:bCs/>
                <w:i/>
                <w:szCs w:val="24"/>
              </w:rPr>
              <w:t>) (dėl savo pobūdžio) neturės jokio neigiamo tiesioginio ir netiesioginio poveikio šiam aplinkos tikslui, nes nenumatoma kurti jokia infrastruktūra šalia vandens telkinių, kuri galėtų turėti įtakos tausiam vandens ir jūrų išteklių naudojimui</w:t>
            </w:r>
            <w:r w:rsidRPr="00220E17">
              <w:rPr>
                <w:rFonts w:eastAsia="Calibri"/>
                <w:i/>
                <w:szCs w:val="24"/>
              </w:rPr>
              <w:t xml:space="preserve">. Naudojama įranga atitinka serveriams ir duomenų saugojimo produktams taikomus Direktyvos 2009/125/EB reikalavimus. Naudojamoje įrangoje nėra </w:t>
            </w:r>
            <w:r>
              <w:rPr>
                <w:rFonts w:eastAsia="Calibri"/>
                <w:i/>
                <w:szCs w:val="24"/>
              </w:rPr>
              <w:t>D</w:t>
            </w:r>
            <w:r w:rsidRPr="00220E17">
              <w:rPr>
                <w:rFonts w:eastAsia="Calibri"/>
                <w:i/>
                <w:szCs w:val="24"/>
              </w:rPr>
              <w:t xml:space="preserve">irektyvos 2011/65/ES II priede išvardytų ribojamų medžiagų, išskyrus atvejus, kai homogeninių medžiagų koncentracijos vertės pagal masę neviršija </w:t>
            </w:r>
            <w:r>
              <w:rPr>
                <w:rFonts w:eastAsia="Calibri"/>
                <w:i/>
                <w:szCs w:val="24"/>
              </w:rPr>
              <w:t xml:space="preserve">šiame Direktyvos </w:t>
            </w:r>
            <w:r w:rsidRPr="00D54FC7">
              <w:rPr>
                <w:rFonts w:eastAsia="Calibri"/>
                <w:i/>
                <w:szCs w:val="24"/>
              </w:rPr>
              <w:t xml:space="preserve">2011/65/ES </w:t>
            </w:r>
            <w:r>
              <w:rPr>
                <w:rFonts w:eastAsia="Calibri"/>
                <w:i/>
                <w:szCs w:val="24"/>
              </w:rPr>
              <w:t xml:space="preserve">II </w:t>
            </w:r>
            <w:r w:rsidRPr="00220E17">
              <w:rPr>
                <w:rFonts w:eastAsia="Calibri"/>
                <w:i/>
                <w:szCs w:val="24"/>
              </w:rPr>
              <w:t>priede išvardytų didžiausių verčių.</w:t>
            </w:r>
          </w:p>
          <w:p w14:paraId="0162CAD6" w14:textId="77777777" w:rsidR="00C008FF" w:rsidRPr="00F47DED" w:rsidRDefault="00C008FF">
            <w:pPr>
              <w:jc w:val="both"/>
              <w:rPr>
                <w:rFonts w:eastAsia="Calibri"/>
                <w:bCs/>
                <w:szCs w:val="24"/>
              </w:rPr>
            </w:pPr>
            <w:r w:rsidRPr="00960E7E">
              <w:rPr>
                <w:rFonts w:eastAsia="Calibri"/>
                <w:bCs/>
                <w:szCs w:val="24"/>
              </w:rPr>
              <w:t>Įgyvendina</w:t>
            </w:r>
            <w:r>
              <w:rPr>
                <w:rFonts w:eastAsia="Calibri"/>
                <w:bCs/>
                <w:szCs w:val="24"/>
              </w:rPr>
              <w:t>n</w:t>
            </w:r>
            <w:r w:rsidRPr="00960E7E">
              <w:rPr>
                <w:rFonts w:eastAsia="Calibri"/>
                <w:bCs/>
                <w:szCs w:val="24"/>
              </w:rPr>
              <w:t>t veik</w:t>
            </w:r>
            <w:r>
              <w:rPr>
                <w:rFonts w:eastAsia="Calibri"/>
                <w:bCs/>
                <w:szCs w:val="24"/>
              </w:rPr>
              <w:t>smą (veiklą)</w:t>
            </w:r>
            <w:r w:rsidRPr="00960E7E">
              <w:rPr>
                <w:rFonts w:eastAsia="Calibri"/>
                <w:bCs/>
                <w:szCs w:val="24"/>
              </w:rPr>
              <w:t xml:space="preserve"> bus laikomasi energijos efektyvumo elgesio kodekse</w:t>
            </w:r>
            <w:r>
              <w:rPr>
                <w:rFonts w:eastAsia="Calibri"/>
                <w:bCs/>
                <w:szCs w:val="24"/>
              </w:rPr>
              <w:t xml:space="preserve">, paskelbtame Jungtinio tyrimo centro Europos energijos vartojimo efektyvumo platformos (E3P) interneto svetainėje adresu </w:t>
            </w:r>
            <w:r w:rsidRPr="00EA3F8A">
              <w:rPr>
                <w:rFonts w:eastAsia="Calibri"/>
              </w:rPr>
              <w:t>https://e3p.jrc.ec.europa.eu/en/publications/2021-best-practice-guidelines-eu-code-conduct-data-centre-energy-efficiency</w:t>
            </w:r>
            <w:r>
              <w:rPr>
                <w:rFonts w:eastAsia="Calibri"/>
                <w:bCs/>
                <w:szCs w:val="24"/>
              </w:rPr>
              <w:t>,</w:t>
            </w:r>
            <w:r w:rsidRPr="00960E7E">
              <w:rPr>
                <w:rFonts w:eastAsia="Calibri"/>
                <w:bCs/>
                <w:szCs w:val="24"/>
              </w:rPr>
              <w:t xml:space="preserve"> ir kituose dokumentuose nustatytų reikalavimų.</w:t>
            </w:r>
          </w:p>
          <w:p w14:paraId="460C25A5" w14:textId="6D3BDC36" w:rsidR="00C008FF" w:rsidRPr="00B765F3" w:rsidRDefault="00C008FF">
            <w:pPr>
              <w:jc w:val="both"/>
              <w:rPr>
                <w:rFonts w:eastAsia="Calibri"/>
                <w:b/>
                <w:szCs w:val="24"/>
              </w:rPr>
            </w:pPr>
            <w:r w:rsidRPr="00220E17">
              <w:rPr>
                <w:rFonts w:eastAsiaTheme="minorHAnsi"/>
                <w:color w:val="000000"/>
                <w:szCs w:val="24"/>
              </w:rPr>
              <w:t xml:space="preserve">Įgyvendinant </w:t>
            </w:r>
            <w:r>
              <w:rPr>
                <w:rFonts w:eastAsiaTheme="minorHAnsi"/>
                <w:color w:val="000000"/>
                <w:szCs w:val="24"/>
              </w:rPr>
              <w:t>veiksmą (veiklą)</w:t>
            </w:r>
            <w:r w:rsidRPr="00220E17">
              <w:rPr>
                <w:rFonts w:eastAsiaTheme="minorHAnsi"/>
                <w:color w:val="000000"/>
                <w:szCs w:val="24"/>
              </w:rPr>
              <w:t xml:space="preserve"> bus vadovaujamasi </w:t>
            </w:r>
            <w:r>
              <w:rPr>
                <w:rFonts w:eastAsiaTheme="minorHAnsi"/>
                <w:color w:val="000000"/>
                <w:szCs w:val="24"/>
              </w:rPr>
              <w:t>D</w:t>
            </w:r>
            <w:r w:rsidRPr="00220E17">
              <w:rPr>
                <w:rFonts w:eastAsiaTheme="minorHAnsi"/>
                <w:color w:val="000000"/>
                <w:szCs w:val="24"/>
              </w:rPr>
              <w:t>eleguoto</w:t>
            </w:r>
            <w:r>
              <w:rPr>
                <w:rFonts w:eastAsiaTheme="minorHAnsi"/>
                <w:color w:val="000000"/>
                <w:szCs w:val="24"/>
              </w:rPr>
              <w:t>jo</w:t>
            </w:r>
            <w:r w:rsidRPr="00220E17">
              <w:rPr>
                <w:rFonts w:eastAsiaTheme="minorHAnsi"/>
                <w:color w:val="000000"/>
                <w:szCs w:val="24"/>
              </w:rPr>
              <w:t xml:space="preserve"> reglamento (ES) 2021/2139 I priedo ir II priedo atitinkamuose </w:t>
            </w:r>
            <w:r>
              <w:rPr>
                <w:rFonts w:eastAsiaTheme="minorHAnsi"/>
                <w:color w:val="000000"/>
                <w:szCs w:val="24"/>
              </w:rPr>
              <w:t xml:space="preserve">skirsniuose </w:t>
            </w:r>
            <w:r w:rsidRPr="00220E17">
              <w:rPr>
                <w:rFonts w:eastAsiaTheme="minorHAnsi"/>
                <w:color w:val="000000"/>
                <w:szCs w:val="24"/>
              </w:rPr>
              <w:t>(pvz., įsigyjant IT įrangą</w:t>
            </w:r>
            <w:r>
              <w:rPr>
                <w:rFonts w:eastAsiaTheme="minorHAnsi"/>
                <w:color w:val="000000"/>
                <w:szCs w:val="24"/>
              </w:rPr>
              <w:t>,</w:t>
            </w:r>
            <w:r w:rsidRPr="00220E17">
              <w:rPr>
                <w:rFonts w:eastAsiaTheme="minorHAnsi"/>
                <w:color w:val="000000"/>
                <w:szCs w:val="24"/>
              </w:rPr>
              <w:t xml:space="preserve"> taikomi </w:t>
            </w:r>
            <w:r w:rsidRPr="00F64A51">
              <w:rPr>
                <w:rFonts w:eastAsiaTheme="minorHAnsi"/>
                <w:color w:val="000000"/>
                <w:szCs w:val="24"/>
              </w:rPr>
              <w:t xml:space="preserve">Deleguotojo </w:t>
            </w:r>
            <w:r w:rsidRPr="00F64A51">
              <w:rPr>
                <w:rFonts w:eastAsiaTheme="minorHAnsi"/>
                <w:color w:val="000000"/>
                <w:szCs w:val="24"/>
              </w:rPr>
              <w:lastRenderedPageBreak/>
              <w:t>reglamento (ES) 2021/2139</w:t>
            </w:r>
            <w:r>
              <w:rPr>
                <w:rFonts w:eastAsiaTheme="minorHAnsi"/>
                <w:color w:val="000000"/>
                <w:szCs w:val="24"/>
              </w:rPr>
              <w:t xml:space="preserve"> I priedo </w:t>
            </w:r>
            <w:r w:rsidRPr="00220E17">
              <w:rPr>
                <w:rFonts w:eastAsiaTheme="minorHAnsi"/>
                <w:color w:val="000000"/>
                <w:szCs w:val="24"/>
              </w:rPr>
              <w:t xml:space="preserve">8 </w:t>
            </w:r>
            <w:r>
              <w:rPr>
                <w:rFonts w:eastAsiaTheme="minorHAnsi"/>
                <w:color w:val="000000"/>
                <w:szCs w:val="24"/>
              </w:rPr>
              <w:t>skyriaus atitinkamuose skirsniuose</w:t>
            </w:r>
            <w:r w:rsidRPr="00220E17">
              <w:rPr>
                <w:rFonts w:eastAsiaTheme="minorHAnsi"/>
                <w:color w:val="000000"/>
                <w:szCs w:val="24"/>
              </w:rPr>
              <w:t xml:space="preserve"> </w:t>
            </w:r>
            <w:r>
              <w:rPr>
                <w:rFonts w:eastAsiaTheme="minorHAnsi"/>
                <w:color w:val="000000"/>
                <w:szCs w:val="24"/>
              </w:rPr>
              <w:t xml:space="preserve">ir II priedo </w:t>
            </w:r>
            <w:r w:rsidRPr="00220E17">
              <w:rPr>
                <w:rFonts w:eastAsiaTheme="minorHAnsi"/>
                <w:color w:val="000000"/>
                <w:szCs w:val="24"/>
              </w:rPr>
              <w:t xml:space="preserve">8 </w:t>
            </w:r>
            <w:r>
              <w:rPr>
                <w:rFonts w:eastAsiaTheme="minorHAnsi"/>
                <w:color w:val="000000"/>
                <w:szCs w:val="24"/>
              </w:rPr>
              <w:t>skyriaus atitinkamuose skirsniuose</w:t>
            </w:r>
            <w:r w:rsidRPr="00220E17">
              <w:rPr>
                <w:rFonts w:eastAsiaTheme="minorHAnsi"/>
                <w:color w:val="000000"/>
                <w:szCs w:val="24"/>
              </w:rPr>
              <w:t xml:space="preserve"> nustatyti techninės analizės kriterijai ir t.</w:t>
            </w:r>
            <w:r>
              <w:rPr>
                <w:rFonts w:eastAsiaTheme="minorHAnsi"/>
                <w:color w:val="000000"/>
                <w:szCs w:val="24"/>
              </w:rPr>
              <w:t xml:space="preserve"> </w:t>
            </w:r>
            <w:r w:rsidRPr="00220E17">
              <w:rPr>
                <w:rFonts w:eastAsiaTheme="minorHAnsi"/>
                <w:color w:val="000000"/>
                <w:szCs w:val="24"/>
              </w:rPr>
              <w:t>t.) nustatytais reikalavimais</w:t>
            </w:r>
            <w:r w:rsidR="00367A70">
              <w:rPr>
                <w:rFonts w:eastAsia="Calibri"/>
                <w:bCs/>
                <w:szCs w:val="24"/>
              </w:rPr>
              <w:t xml:space="preserve"> ir (arba) kitais moksliniais duomenimis pargrįstais dokumentais, </w:t>
            </w:r>
            <w:r w:rsidRPr="00220E17">
              <w:rPr>
                <w:rFonts w:eastAsiaTheme="minorHAnsi"/>
                <w:color w:val="000000"/>
                <w:szCs w:val="24"/>
              </w:rPr>
              <w:t>tai numatant atitinkamuose dokumentuose (pvz.</w:t>
            </w:r>
            <w:r>
              <w:rPr>
                <w:rFonts w:eastAsiaTheme="minorHAnsi"/>
                <w:color w:val="000000"/>
                <w:szCs w:val="24"/>
              </w:rPr>
              <w:t>,</w:t>
            </w:r>
            <w:r w:rsidRPr="00220E17">
              <w:rPr>
                <w:rFonts w:eastAsiaTheme="minorHAnsi"/>
                <w:color w:val="000000"/>
                <w:szCs w:val="24"/>
              </w:rPr>
              <w:t xml:space="preserve"> pirkimo ir kt. dokumentuose).</w:t>
            </w:r>
          </w:p>
        </w:tc>
        <w:tc>
          <w:tcPr>
            <w:tcW w:w="4502" w:type="dxa"/>
          </w:tcPr>
          <w:p w14:paraId="5B0D03BB" w14:textId="77777777" w:rsidR="00C008FF" w:rsidRPr="00957CF2" w:rsidRDefault="00C008FF">
            <w:pPr>
              <w:jc w:val="both"/>
              <w:rPr>
                <w:rFonts w:eastAsia="Calibri"/>
                <w:bCs/>
                <w:i/>
                <w:szCs w:val="24"/>
              </w:rPr>
            </w:pPr>
            <w:r>
              <w:rPr>
                <w:rFonts w:eastAsia="Calibri"/>
                <w:bCs/>
                <w:szCs w:val="24"/>
              </w:rPr>
              <w:lastRenderedPageBreak/>
              <w:t>T</w:t>
            </w:r>
            <w:r w:rsidRPr="003614EF">
              <w:rPr>
                <w:rFonts w:eastAsia="Calibri"/>
                <w:bCs/>
                <w:szCs w:val="24"/>
              </w:rPr>
              <w:t xml:space="preserve">eikiama </w:t>
            </w:r>
            <w:r>
              <w:rPr>
                <w:rFonts w:eastAsia="Calibri"/>
                <w:bCs/>
                <w:szCs w:val="24"/>
              </w:rPr>
              <w:t>D</w:t>
            </w:r>
            <w:r w:rsidRPr="003614EF">
              <w:rPr>
                <w:rFonts w:eastAsia="Calibri"/>
                <w:bCs/>
                <w:szCs w:val="24"/>
              </w:rPr>
              <w:t>eklaracija</w:t>
            </w:r>
            <w:r>
              <w:rPr>
                <w:rFonts w:eastAsia="Calibri"/>
                <w:bCs/>
                <w:szCs w:val="24"/>
              </w:rPr>
              <w:t xml:space="preserve"> ir, jei reikalinga, papildomi dokumentai, patvirtinantys Deklaracijoje pateiktą informaciją.</w:t>
            </w:r>
          </w:p>
        </w:tc>
      </w:tr>
      <w:tr w:rsidR="00C008FF" w:rsidRPr="00B765F3" w14:paraId="4A6892BE" w14:textId="77777777">
        <w:tc>
          <w:tcPr>
            <w:tcW w:w="4112" w:type="dxa"/>
          </w:tcPr>
          <w:p w14:paraId="62AAF7A6" w14:textId="77777777" w:rsidR="00C008FF" w:rsidRPr="00B765F3" w:rsidRDefault="00C008FF">
            <w:pPr>
              <w:tabs>
                <w:tab w:val="left" w:pos="289"/>
              </w:tabs>
              <w:ind w:firstLine="5"/>
              <w:jc w:val="both"/>
              <w:rPr>
                <w:rFonts w:eastAsia="Calibri"/>
                <w:szCs w:val="24"/>
              </w:rPr>
            </w:pPr>
            <w:r w:rsidRPr="00B765F3">
              <w:rPr>
                <w:rFonts w:eastAsia="Calibri"/>
                <w:szCs w:val="24"/>
              </w:rPr>
              <w:t>4.</w:t>
            </w:r>
            <w:r w:rsidRPr="00B765F3">
              <w:rPr>
                <w:rFonts w:eastAsia="Calibri"/>
                <w:szCs w:val="24"/>
              </w:rPr>
              <w:tab/>
              <w:t>Perėjimas prie žiedinės ekonomikos, įskaitant atliekų prevenciją ir perdirbimą</w:t>
            </w:r>
          </w:p>
        </w:tc>
        <w:tc>
          <w:tcPr>
            <w:tcW w:w="6554" w:type="dxa"/>
          </w:tcPr>
          <w:p w14:paraId="0E2BB916" w14:textId="77777777" w:rsidR="00ED6F3E" w:rsidRDefault="00ED6F3E" w:rsidP="00ED6F3E">
            <w:pPr>
              <w:jc w:val="both"/>
              <w:rPr>
                <w:rFonts w:eastAsia="Calibri"/>
                <w:bCs/>
                <w:i/>
                <w:szCs w:val="24"/>
              </w:rPr>
            </w:pPr>
            <w:r w:rsidRPr="00CF18A8">
              <w:rPr>
                <w:rFonts w:eastAsia="Calibri"/>
                <w:bCs/>
                <w:szCs w:val="24"/>
              </w:rPr>
              <w:t>Bus investuojama</w:t>
            </w:r>
            <w:r>
              <w:rPr>
                <w:rFonts w:eastAsia="Calibri"/>
                <w:bCs/>
                <w:szCs w:val="24"/>
              </w:rPr>
              <w:t xml:space="preserve"> į </w:t>
            </w:r>
            <w:r w:rsidRPr="00CF18A8">
              <w:rPr>
                <w:rFonts w:eastAsia="Calibri"/>
                <w:bCs/>
                <w:szCs w:val="24"/>
              </w:rPr>
              <w:t>MVĮ vyst</w:t>
            </w:r>
            <w:r>
              <w:rPr>
                <w:rFonts w:eastAsia="Calibri"/>
                <w:bCs/>
                <w:szCs w:val="24"/>
              </w:rPr>
              <w:t>omus</w:t>
            </w:r>
            <w:r w:rsidRPr="00CF18A8">
              <w:rPr>
                <w:rFonts w:eastAsia="Calibri"/>
                <w:bCs/>
                <w:szCs w:val="24"/>
              </w:rPr>
              <w:t xml:space="preserve"> DI</w:t>
            </w:r>
            <w:r>
              <w:rPr>
                <w:rFonts w:eastAsia="Calibri"/>
                <w:bCs/>
                <w:szCs w:val="24"/>
              </w:rPr>
              <w:t xml:space="preserve"> produktus ir (arba)</w:t>
            </w:r>
            <w:r w:rsidRPr="00CF18A8">
              <w:rPr>
                <w:rFonts w:eastAsia="Calibri"/>
                <w:bCs/>
                <w:szCs w:val="24"/>
              </w:rPr>
              <w:t xml:space="preserve"> sprendimus,</w:t>
            </w:r>
            <w:r w:rsidRPr="00DE088F">
              <w:rPr>
                <w:rFonts w:eastAsia="Calibri"/>
                <w:bCs/>
                <w:szCs w:val="24"/>
              </w:rPr>
              <w:t xml:space="preserve"> kurie apimtų veikiančių produktų </w:t>
            </w:r>
            <w:r>
              <w:rPr>
                <w:rFonts w:eastAsia="Calibri"/>
                <w:bCs/>
                <w:szCs w:val="24"/>
              </w:rPr>
              <w:t xml:space="preserve">ir (arba) </w:t>
            </w:r>
            <w:r w:rsidRPr="00DE088F">
              <w:rPr>
                <w:rFonts w:eastAsia="Calibri"/>
                <w:bCs/>
                <w:szCs w:val="24"/>
              </w:rPr>
              <w:t xml:space="preserve">sprendimų bandomosios versijos sukūrimą, atitinkančios minimaliai gyvybingo produkto sampratą. </w:t>
            </w:r>
            <w:r>
              <w:rPr>
                <w:rFonts w:eastAsia="Calibri"/>
                <w:bCs/>
                <w:szCs w:val="24"/>
              </w:rPr>
              <w:t>Naudojant didelių duomenų kiekius, bus vystomi DI produktai ir (arba) sprendimai, kurie vėliau galėtų būti pritaikomi rinkoje.</w:t>
            </w:r>
          </w:p>
          <w:p w14:paraId="0BB1D5D7" w14:textId="77777777" w:rsidR="00C008FF" w:rsidRPr="00E8715F" w:rsidRDefault="00C008FF">
            <w:pPr>
              <w:jc w:val="both"/>
              <w:rPr>
                <w:rFonts w:eastAsia="Calibri"/>
                <w:i/>
                <w:szCs w:val="24"/>
              </w:rPr>
            </w:pPr>
            <w:r w:rsidRPr="00E8715F">
              <w:rPr>
                <w:rFonts w:eastAsia="Calibri"/>
                <w:i/>
                <w:szCs w:val="24"/>
              </w:rPr>
              <w:t>Numatom</w:t>
            </w:r>
            <w:r>
              <w:rPr>
                <w:rFonts w:eastAsia="Calibri"/>
                <w:i/>
                <w:szCs w:val="24"/>
              </w:rPr>
              <w:t>as veiksmas</w:t>
            </w:r>
            <w:r w:rsidRPr="00E8715F">
              <w:rPr>
                <w:rFonts w:eastAsia="Calibri"/>
                <w:i/>
                <w:szCs w:val="24"/>
              </w:rPr>
              <w:t xml:space="preserve"> </w:t>
            </w:r>
            <w:r>
              <w:rPr>
                <w:rFonts w:eastAsia="Calibri"/>
                <w:i/>
                <w:szCs w:val="24"/>
              </w:rPr>
              <w:t>(</w:t>
            </w:r>
            <w:r w:rsidRPr="00E8715F">
              <w:rPr>
                <w:rFonts w:eastAsia="Calibri"/>
                <w:i/>
                <w:szCs w:val="24"/>
              </w:rPr>
              <w:t>veikl</w:t>
            </w:r>
            <w:r>
              <w:rPr>
                <w:rFonts w:eastAsia="Calibri"/>
                <w:i/>
                <w:szCs w:val="24"/>
              </w:rPr>
              <w:t>a)</w:t>
            </w:r>
            <w:r w:rsidRPr="00E8715F">
              <w:rPr>
                <w:rFonts w:eastAsia="Calibri"/>
                <w:i/>
                <w:szCs w:val="24"/>
              </w:rPr>
              <w:t xml:space="preserve"> neturės jokio neigiamo tiesioginio ar netiesioginio poveikio žiedinės ekonomikos, įskaitant atliekų prevenciją ir perdirbimą, tikslui. Naudojama įranga atitinka serveriams ir duomenų saugojimo produktams taikomus Direktyvos 2009/125/EB reikalavimus. Naudojamoje įrangoje nėra </w:t>
            </w:r>
            <w:r>
              <w:rPr>
                <w:rFonts w:eastAsia="Calibri"/>
                <w:i/>
                <w:szCs w:val="24"/>
              </w:rPr>
              <w:t>D</w:t>
            </w:r>
            <w:r w:rsidRPr="00E8715F">
              <w:rPr>
                <w:rFonts w:eastAsia="Calibri"/>
                <w:i/>
                <w:szCs w:val="24"/>
              </w:rPr>
              <w:t xml:space="preserve">irektyvos 2011/65/ES II priede išvardytų ribojamų medžiagų, išskyrus atvejus, kai homogeninių medžiagų koncentracijos vertės pagal masę neviršija </w:t>
            </w:r>
            <w:r>
              <w:rPr>
                <w:rFonts w:eastAsia="Calibri"/>
                <w:i/>
                <w:szCs w:val="24"/>
              </w:rPr>
              <w:t xml:space="preserve">šiame Direktyvos </w:t>
            </w:r>
            <w:r w:rsidRPr="00D54FC7">
              <w:rPr>
                <w:rFonts w:eastAsia="Calibri"/>
                <w:i/>
                <w:szCs w:val="24"/>
              </w:rPr>
              <w:t xml:space="preserve">2011/65/ES </w:t>
            </w:r>
            <w:r>
              <w:rPr>
                <w:rFonts w:eastAsia="Calibri"/>
                <w:i/>
                <w:szCs w:val="24"/>
              </w:rPr>
              <w:t xml:space="preserve">II </w:t>
            </w:r>
            <w:r w:rsidRPr="00E8715F">
              <w:rPr>
                <w:rFonts w:eastAsia="Calibri"/>
                <w:i/>
                <w:szCs w:val="24"/>
              </w:rPr>
              <w:t>priede išvardytų didžiausių verčių.</w:t>
            </w:r>
          </w:p>
          <w:p w14:paraId="406550ED" w14:textId="77777777" w:rsidR="00C008FF" w:rsidRDefault="00C008FF">
            <w:pPr>
              <w:jc w:val="both"/>
              <w:rPr>
                <w:rFonts w:eastAsia="Calibri"/>
                <w:i/>
                <w:szCs w:val="24"/>
              </w:rPr>
            </w:pPr>
            <w:r w:rsidRPr="00E8715F">
              <w:rPr>
                <w:rFonts w:eastAsia="Calibri"/>
                <w:i/>
                <w:szCs w:val="24"/>
              </w:rPr>
              <w:t xml:space="preserve">Parengtas atliekų tvarkymo planas, kuriuo užtikrinamas maksimalus elektros ir elektroninės įrangos perdirbimas gyvavimo ciklo pabaigoje, be kita ko, sudarant sutartis su perdirbimo partneriais, į tai atsižvelgiant finansinėse prognozėse ar oficialiuose projekto dokumentuose. Pasibaigus įrangos naudojimo laikui, ji parengiama pakartotiniam naudojimui, atliekų naudojimui ar perdirbimui arba tinkamai apdorojama, be kita ko, pašalinant visus skysčius ir atliekant ir atrankinį apdorojimą pagal </w:t>
            </w:r>
            <w:r w:rsidRPr="00960DC4">
              <w:rPr>
                <w:rFonts w:eastAsia="Calibri"/>
                <w:i/>
                <w:szCs w:val="24"/>
              </w:rPr>
              <w:t>2012 m. liepos 4 d.</w:t>
            </w:r>
            <w:r>
              <w:rPr>
                <w:rFonts w:eastAsia="Calibri"/>
                <w:i/>
                <w:szCs w:val="24"/>
              </w:rPr>
              <w:t xml:space="preserve"> </w:t>
            </w:r>
            <w:r w:rsidRPr="00960DC4">
              <w:rPr>
                <w:rFonts w:eastAsia="Calibri"/>
                <w:i/>
                <w:szCs w:val="24"/>
              </w:rPr>
              <w:t xml:space="preserve">Europos Parlamento ir Tarybos </w:t>
            </w:r>
            <w:r>
              <w:rPr>
                <w:rFonts w:eastAsia="Calibri"/>
                <w:i/>
                <w:szCs w:val="24"/>
              </w:rPr>
              <w:t>d</w:t>
            </w:r>
            <w:r w:rsidRPr="00E8715F">
              <w:rPr>
                <w:rFonts w:eastAsia="Calibri"/>
                <w:i/>
                <w:szCs w:val="24"/>
              </w:rPr>
              <w:t xml:space="preserve">irektyvos 2012/19/ES </w:t>
            </w:r>
            <w:r w:rsidRPr="00960DC4">
              <w:rPr>
                <w:rFonts w:eastAsia="Calibri"/>
                <w:i/>
                <w:szCs w:val="24"/>
              </w:rPr>
              <w:t>dėl elektros ir elektroninės įrangos atliekų</w:t>
            </w:r>
            <w:r>
              <w:rPr>
                <w:rFonts w:eastAsia="Calibri"/>
                <w:i/>
                <w:szCs w:val="24"/>
              </w:rPr>
              <w:t xml:space="preserve"> su paskutiniais pakeitimais, padarytai</w:t>
            </w:r>
            <w:r w:rsidRPr="00405F02">
              <w:rPr>
                <w:rFonts w:eastAsia="Calibri"/>
                <w:i/>
                <w:szCs w:val="24"/>
              </w:rPr>
              <w:t xml:space="preserve">s </w:t>
            </w:r>
            <w:r w:rsidRPr="00EA3F8A">
              <w:rPr>
                <w:i/>
              </w:rPr>
              <w:t>2024 m. kovo</w:t>
            </w:r>
            <w:r>
              <w:rPr>
                <w:i/>
              </w:rPr>
              <w:t xml:space="preserve"> </w:t>
            </w:r>
            <w:r w:rsidRPr="00EA3F8A">
              <w:rPr>
                <w:i/>
              </w:rPr>
              <w:t>13 d.</w:t>
            </w:r>
            <w:r w:rsidRPr="00E8715F">
              <w:rPr>
                <w:rFonts w:eastAsia="Calibri"/>
                <w:i/>
                <w:szCs w:val="24"/>
              </w:rPr>
              <w:t xml:space="preserve"> </w:t>
            </w:r>
            <w:r w:rsidRPr="00F8216C">
              <w:rPr>
                <w:rFonts w:eastAsia="Calibri"/>
                <w:i/>
                <w:szCs w:val="24"/>
              </w:rPr>
              <w:lastRenderedPageBreak/>
              <w:t>Europos Parlamento ir Tarybos</w:t>
            </w:r>
            <w:r w:rsidRPr="00E8715F">
              <w:rPr>
                <w:rFonts w:eastAsia="Calibri"/>
                <w:i/>
                <w:szCs w:val="24"/>
              </w:rPr>
              <w:t xml:space="preserve"> </w:t>
            </w:r>
            <w:r>
              <w:rPr>
                <w:rFonts w:eastAsia="Calibri"/>
                <w:i/>
                <w:szCs w:val="24"/>
              </w:rPr>
              <w:t xml:space="preserve">direktyva </w:t>
            </w:r>
            <w:r w:rsidRPr="00960DC4">
              <w:rPr>
                <w:rFonts w:eastAsia="Calibri"/>
                <w:i/>
                <w:szCs w:val="24"/>
              </w:rPr>
              <w:t>(ES) 2024/884</w:t>
            </w:r>
            <w:r>
              <w:rPr>
                <w:rFonts w:eastAsia="Calibri"/>
                <w:i/>
                <w:szCs w:val="24"/>
              </w:rPr>
              <w:t>,</w:t>
            </w:r>
            <w:r w:rsidRPr="00960DC4">
              <w:rPr>
                <w:rFonts w:eastAsia="Calibri"/>
                <w:i/>
                <w:szCs w:val="24"/>
              </w:rPr>
              <w:t xml:space="preserve"> </w:t>
            </w:r>
            <w:r w:rsidRPr="00E8715F">
              <w:rPr>
                <w:rFonts w:eastAsia="Calibri"/>
                <w:i/>
                <w:szCs w:val="24"/>
              </w:rPr>
              <w:t>VII</w:t>
            </w:r>
            <w:r>
              <w:rPr>
                <w:rFonts w:eastAsia="Calibri"/>
                <w:i/>
                <w:szCs w:val="24"/>
              </w:rPr>
              <w:t> </w:t>
            </w:r>
            <w:r w:rsidRPr="00E8715F">
              <w:rPr>
                <w:rFonts w:eastAsia="Calibri"/>
                <w:i/>
                <w:szCs w:val="24"/>
              </w:rPr>
              <w:t>priedą.</w:t>
            </w:r>
          </w:p>
          <w:p w14:paraId="09DE7A4E" w14:textId="77777777" w:rsidR="00C008FF" w:rsidRPr="00F47DED" w:rsidRDefault="00C008FF">
            <w:pPr>
              <w:jc w:val="both"/>
              <w:rPr>
                <w:rFonts w:eastAsia="Calibri"/>
                <w:bCs/>
                <w:szCs w:val="24"/>
              </w:rPr>
            </w:pPr>
            <w:r w:rsidRPr="00960E7E">
              <w:rPr>
                <w:rFonts w:eastAsia="Calibri"/>
                <w:bCs/>
                <w:szCs w:val="24"/>
              </w:rPr>
              <w:t>Įgyvendina</w:t>
            </w:r>
            <w:r>
              <w:rPr>
                <w:rFonts w:eastAsia="Calibri"/>
                <w:bCs/>
                <w:szCs w:val="24"/>
              </w:rPr>
              <w:t>n</w:t>
            </w:r>
            <w:r w:rsidRPr="00960E7E">
              <w:rPr>
                <w:rFonts w:eastAsia="Calibri"/>
                <w:bCs/>
                <w:szCs w:val="24"/>
              </w:rPr>
              <w:t>t veik</w:t>
            </w:r>
            <w:r>
              <w:rPr>
                <w:rFonts w:eastAsia="Calibri"/>
                <w:bCs/>
                <w:szCs w:val="24"/>
              </w:rPr>
              <w:t>smą</w:t>
            </w:r>
            <w:r w:rsidRPr="00960E7E">
              <w:rPr>
                <w:rFonts w:eastAsia="Calibri"/>
                <w:bCs/>
                <w:szCs w:val="24"/>
              </w:rPr>
              <w:t xml:space="preserve"> bus laikomasi </w:t>
            </w:r>
            <w:r>
              <w:rPr>
                <w:rFonts w:eastAsia="Calibri"/>
                <w:bCs/>
                <w:szCs w:val="24"/>
              </w:rPr>
              <w:t>E</w:t>
            </w:r>
            <w:r w:rsidRPr="00960E7E">
              <w:rPr>
                <w:rFonts w:eastAsia="Calibri"/>
                <w:bCs/>
                <w:szCs w:val="24"/>
              </w:rPr>
              <w:t>nergijos efektyvumo elgesio kodekse</w:t>
            </w:r>
            <w:r>
              <w:rPr>
                <w:rFonts w:eastAsia="Calibri"/>
                <w:bCs/>
                <w:szCs w:val="24"/>
              </w:rPr>
              <w:t xml:space="preserve">, paskelbtame Jungtinio tyrimo centro Europos energijos vartojimo efektyvumo platformos (E3P) interneto svetainėje adresu </w:t>
            </w:r>
            <w:r w:rsidRPr="00EA3F8A">
              <w:rPr>
                <w:rFonts w:eastAsia="Calibri"/>
              </w:rPr>
              <w:t>https://e3p.jrc.ec.europa.eu/en/publications/2021-best-practice-guidelines-eu-code-conduct-data-centre-energy-efficiency</w:t>
            </w:r>
            <w:r>
              <w:rPr>
                <w:rFonts w:eastAsia="Calibri"/>
                <w:bCs/>
                <w:szCs w:val="24"/>
              </w:rPr>
              <w:t>,</w:t>
            </w:r>
            <w:r w:rsidRPr="00960E7E">
              <w:rPr>
                <w:rFonts w:eastAsia="Calibri"/>
                <w:bCs/>
                <w:szCs w:val="24"/>
              </w:rPr>
              <w:t xml:space="preserve"> ir kituose dokumentuose nustatytų reikalavimų.</w:t>
            </w:r>
          </w:p>
          <w:p w14:paraId="3706AC85" w14:textId="5F42DF7F" w:rsidR="00C008FF" w:rsidRPr="00B765F3" w:rsidRDefault="00C008FF">
            <w:pPr>
              <w:jc w:val="both"/>
              <w:rPr>
                <w:rFonts w:eastAsia="Calibri"/>
                <w:bCs/>
                <w:szCs w:val="24"/>
              </w:rPr>
            </w:pPr>
            <w:r w:rsidRPr="00E8715F">
              <w:rPr>
                <w:rFonts w:eastAsiaTheme="minorHAnsi"/>
                <w:color w:val="000000"/>
                <w:szCs w:val="24"/>
              </w:rPr>
              <w:t xml:space="preserve">Įgyvendinant </w:t>
            </w:r>
            <w:r>
              <w:rPr>
                <w:rFonts w:eastAsiaTheme="minorHAnsi"/>
                <w:color w:val="000000"/>
                <w:szCs w:val="24"/>
              </w:rPr>
              <w:t>veiksmą (veiklą)</w:t>
            </w:r>
            <w:r w:rsidRPr="00E8715F">
              <w:rPr>
                <w:rFonts w:eastAsiaTheme="minorHAnsi"/>
                <w:color w:val="000000"/>
                <w:szCs w:val="24"/>
              </w:rPr>
              <w:t xml:space="preserve"> bus vadovaujamasi </w:t>
            </w:r>
            <w:r>
              <w:rPr>
                <w:rFonts w:eastAsiaTheme="minorHAnsi"/>
                <w:color w:val="000000"/>
                <w:szCs w:val="24"/>
              </w:rPr>
              <w:t>D</w:t>
            </w:r>
            <w:r w:rsidRPr="00E8715F">
              <w:rPr>
                <w:rFonts w:eastAsiaTheme="minorHAnsi"/>
                <w:color w:val="000000"/>
                <w:szCs w:val="24"/>
              </w:rPr>
              <w:t>eleguoto</w:t>
            </w:r>
            <w:r>
              <w:rPr>
                <w:rFonts w:eastAsiaTheme="minorHAnsi"/>
                <w:color w:val="000000"/>
                <w:szCs w:val="24"/>
              </w:rPr>
              <w:t>jo</w:t>
            </w:r>
            <w:r w:rsidRPr="00E8715F">
              <w:rPr>
                <w:rFonts w:eastAsiaTheme="minorHAnsi"/>
                <w:color w:val="000000"/>
                <w:szCs w:val="24"/>
              </w:rPr>
              <w:t xml:space="preserve"> reglamento (ES) 2021/2139</w:t>
            </w:r>
            <w:r>
              <w:rPr>
                <w:rFonts w:eastAsiaTheme="minorHAnsi"/>
                <w:color w:val="000000"/>
                <w:szCs w:val="24"/>
              </w:rPr>
              <w:t xml:space="preserve"> </w:t>
            </w:r>
            <w:r w:rsidRPr="00E8715F">
              <w:rPr>
                <w:rFonts w:eastAsiaTheme="minorHAnsi"/>
                <w:color w:val="000000"/>
                <w:szCs w:val="24"/>
              </w:rPr>
              <w:t xml:space="preserve">I priedo ir II priedo atitinkamuose </w:t>
            </w:r>
            <w:r>
              <w:rPr>
                <w:rFonts w:eastAsiaTheme="minorHAnsi"/>
                <w:color w:val="000000"/>
                <w:szCs w:val="24"/>
              </w:rPr>
              <w:t>skirsniuose</w:t>
            </w:r>
            <w:r w:rsidRPr="00E8715F">
              <w:rPr>
                <w:rFonts w:eastAsiaTheme="minorHAnsi"/>
                <w:color w:val="000000"/>
                <w:szCs w:val="24"/>
              </w:rPr>
              <w:t xml:space="preserve"> (pvz., įsigyjant IT įrangą</w:t>
            </w:r>
            <w:r>
              <w:rPr>
                <w:rFonts w:eastAsiaTheme="minorHAnsi"/>
                <w:color w:val="000000"/>
                <w:szCs w:val="24"/>
              </w:rPr>
              <w:t>,</w:t>
            </w:r>
            <w:r w:rsidRPr="00E8715F">
              <w:rPr>
                <w:rFonts w:eastAsiaTheme="minorHAnsi"/>
                <w:color w:val="000000"/>
                <w:szCs w:val="24"/>
              </w:rPr>
              <w:t xml:space="preserve"> taikomi </w:t>
            </w:r>
            <w:r w:rsidRPr="00F754A9">
              <w:rPr>
                <w:rFonts w:eastAsiaTheme="minorHAnsi"/>
                <w:color w:val="000000"/>
                <w:szCs w:val="24"/>
              </w:rPr>
              <w:t xml:space="preserve">Deleguotojo reglamento (ES) 2021/2139 I priedo </w:t>
            </w:r>
            <w:r w:rsidRPr="00E8715F">
              <w:rPr>
                <w:rFonts w:eastAsiaTheme="minorHAnsi"/>
                <w:color w:val="000000"/>
                <w:szCs w:val="24"/>
              </w:rPr>
              <w:t xml:space="preserve">8 </w:t>
            </w:r>
            <w:r>
              <w:rPr>
                <w:rFonts w:eastAsiaTheme="minorHAnsi"/>
                <w:color w:val="000000"/>
                <w:szCs w:val="24"/>
              </w:rPr>
              <w:t>skyriaus atitinkamuose skirsniuose</w:t>
            </w:r>
            <w:r w:rsidRPr="00E8715F">
              <w:rPr>
                <w:rFonts w:eastAsiaTheme="minorHAnsi"/>
                <w:color w:val="000000"/>
                <w:szCs w:val="24"/>
              </w:rPr>
              <w:t xml:space="preserve"> </w:t>
            </w:r>
            <w:r>
              <w:rPr>
                <w:rFonts w:eastAsiaTheme="minorHAnsi"/>
                <w:color w:val="000000"/>
                <w:szCs w:val="24"/>
              </w:rPr>
              <w:t xml:space="preserve">ir II priedo </w:t>
            </w:r>
            <w:r w:rsidRPr="00220E17">
              <w:rPr>
                <w:rFonts w:eastAsiaTheme="minorHAnsi"/>
                <w:color w:val="000000"/>
                <w:szCs w:val="24"/>
              </w:rPr>
              <w:t xml:space="preserve">8 </w:t>
            </w:r>
            <w:r>
              <w:rPr>
                <w:rFonts w:eastAsiaTheme="minorHAnsi"/>
                <w:color w:val="000000"/>
                <w:szCs w:val="24"/>
              </w:rPr>
              <w:t>skyriaus atitinkamuose skirsniuose</w:t>
            </w:r>
            <w:r w:rsidRPr="00E8715F">
              <w:rPr>
                <w:rFonts w:eastAsiaTheme="minorHAnsi"/>
                <w:color w:val="000000"/>
                <w:szCs w:val="24"/>
              </w:rPr>
              <w:t xml:space="preserve"> nustatyti techninės analizės kriterijai ir t.</w:t>
            </w:r>
            <w:r>
              <w:rPr>
                <w:rFonts w:eastAsiaTheme="minorHAnsi"/>
                <w:color w:val="000000"/>
                <w:szCs w:val="24"/>
              </w:rPr>
              <w:t xml:space="preserve"> </w:t>
            </w:r>
            <w:r w:rsidRPr="00E8715F">
              <w:rPr>
                <w:rFonts w:eastAsiaTheme="minorHAnsi"/>
                <w:color w:val="000000"/>
                <w:szCs w:val="24"/>
              </w:rPr>
              <w:t>t.) nustatytais reikalavimais</w:t>
            </w:r>
            <w:r w:rsidR="00C21EDA">
              <w:rPr>
                <w:rFonts w:eastAsia="Calibri"/>
                <w:bCs/>
                <w:szCs w:val="24"/>
              </w:rPr>
              <w:t xml:space="preserve"> ir (arba) kitais moksliniais duomenimis pargrįstais dokumentais,</w:t>
            </w:r>
            <w:r w:rsidRPr="00E8715F">
              <w:rPr>
                <w:rFonts w:eastAsiaTheme="minorHAnsi"/>
                <w:color w:val="000000"/>
                <w:szCs w:val="24"/>
              </w:rPr>
              <w:t xml:space="preserve"> tai numatant atitinkamuose dokumentuose (pvz.</w:t>
            </w:r>
            <w:r>
              <w:rPr>
                <w:rFonts w:eastAsiaTheme="minorHAnsi"/>
                <w:color w:val="000000"/>
                <w:szCs w:val="24"/>
              </w:rPr>
              <w:t>,</w:t>
            </w:r>
            <w:r w:rsidRPr="00E8715F">
              <w:rPr>
                <w:rFonts w:eastAsiaTheme="minorHAnsi"/>
                <w:color w:val="000000"/>
                <w:szCs w:val="24"/>
              </w:rPr>
              <w:t xml:space="preserve"> pirkimo ir kt. dokumentuose).</w:t>
            </w:r>
          </w:p>
        </w:tc>
        <w:tc>
          <w:tcPr>
            <w:tcW w:w="4502" w:type="dxa"/>
          </w:tcPr>
          <w:p w14:paraId="16154E46" w14:textId="77777777" w:rsidR="00C008FF" w:rsidRPr="002471E9" w:rsidRDefault="00C008FF">
            <w:pPr>
              <w:jc w:val="both"/>
              <w:rPr>
                <w:rFonts w:eastAsia="Calibri"/>
                <w:szCs w:val="24"/>
              </w:rPr>
            </w:pPr>
            <w:r>
              <w:rPr>
                <w:rFonts w:eastAsia="Calibri"/>
                <w:bCs/>
                <w:szCs w:val="24"/>
              </w:rPr>
              <w:lastRenderedPageBreak/>
              <w:t>T</w:t>
            </w:r>
            <w:r w:rsidRPr="003614EF">
              <w:rPr>
                <w:rFonts w:eastAsia="Calibri"/>
                <w:bCs/>
                <w:szCs w:val="24"/>
              </w:rPr>
              <w:t>eikiama</w:t>
            </w:r>
            <w:r>
              <w:rPr>
                <w:rFonts w:eastAsia="Calibri"/>
                <w:bCs/>
                <w:szCs w:val="24"/>
              </w:rPr>
              <w:t xml:space="preserve"> D</w:t>
            </w:r>
            <w:r w:rsidRPr="003614EF">
              <w:rPr>
                <w:rFonts w:eastAsia="Calibri"/>
                <w:bCs/>
                <w:szCs w:val="24"/>
              </w:rPr>
              <w:t>eklaracija</w:t>
            </w:r>
            <w:r>
              <w:rPr>
                <w:rFonts w:eastAsia="Calibri"/>
                <w:bCs/>
                <w:szCs w:val="24"/>
              </w:rPr>
              <w:t xml:space="preserve"> ir, jei reikalinga, papildomi dokumentai, patvirtinantys Deklaracijoje pateiktą informaciją.</w:t>
            </w:r>
          </w:p>
        </w:tc>
      </w:tr>
      <w:tr w:rsidR="00C008FF" w:rsidRPr="00B765F3" w14:paraId="25D1904A" w14:textId="77777777">
        <w:tc>
          <w:tcPr>
            <w:tcW w:w="4112" w:type="dxa"/>
          </w:tcPr>
          <w:p w14:paraId="28D26F85" w14:textId="77777777" w:rsidR="00C008FF" w:rsidRPr="00B765F3" w:rsidRDefault="00C008FF">
            <w:pPr>
              <w:tabs>
                <w:tab w:val="left" w:pos="289"/>
              </w:tabs>
              <w:ind w:firstLine="5"/>
              <w:jc w:val="both"/>
              <w:rPr>
                <w:rFonts w:eastAsia="Calibri"/>
                <w:szCs w:val="24"/>
              </w:rPr>
            </w:pPr>
            <w:r w:rsidRPr="00B765F3">
              <w:rPr>
                <w:rFonts w:eastAsia="Calibri"/>
                <w:szCs w:val="24"/>
              </w:rPr>
              <w:t>5.</w:t>
            </w:r>
            <w:r w:rsidRPr="00B765F3">
              <w:rPr>
                <w:rFonts w:eastAsia="Calibri"/>
                <w:szCs w:val="24"/>
              </w:rPr>
              <w:tab/>
            </w:r>
            <w:r w:rsidRPr="00B765F3">
              <w:rPr>
                <w:rFonts w:eastAsia="Calibri"/>
                <w:bCs/>
                <w:szCs w:val="24"/>
              </w:rPr>
              <w:t>Oro, vandens ar žemės taršos prevencija ir kontrolė</w:t>
            </w:r>
          </w:p>
        </w:tc>
        <w:tc>
          <w:tcPr>
            <w:tcW w:w="6554" w:type="dxa"/>
          </w:tcPr>
          <w:p w14:paraId="3E6835E2" w14:textId="77777777" w:rsidR="00ED6F3E" w:rsidRDefault="00ED6F3E" w:rsidP="00ED6F3E">
            <w:pPr>
              <w:jc w:val="both"/>
              <w:rPr>
                <w:rFonts w:eastAsia="Calibri"/>
                <w:bCs/>
                <w:i/>
                <w:szCs w:val="24"/>
              </w:rPr>
            </w:pPr>
            <w:r w:rsidRPr="00CF18A8">
              <w:rPr>
                <w:rFonts w:eastAsia="Calibri"/>
                <w:bCs/>
                <w:szCs w:val="24"/>
              </w:rPr>
              <w:t>Bus investuojama</w:t>
            </w:r>
            <w:r>
              <w:rPr>
                <w:rFonts w:eastAsia="Calibri"/>
                <w:bCs/>
                <w:szCs w:val="24"/>
              </w:rPr>
              <w:t xml:space="preserve"> į </w:t>
            </w:r>
            <w:r w:rsidRPr="00CF18A8">
              <w:rPr>
                <w:rFonts w:eastAsia="Calibri"/>
                <w:bCs/>
                <w:szCs w:val="24"/>
              </w:rPr>
              <w:t>MVĮ vyst</w:t>
            </w:r>
            <w:r>
              <w:rPr>
                <w:rFonts w:eastAsia="Calibri"/>
                <w:bCs/>
                <w:szCs w:val="24"/>
              </w:rPr>
              <w:t>omus</w:t>
            </w:r>
            <w:r w:rsidRPr="00CF18A8">
              <w:rPr>
                <w:rFonts w:eastAsia="Calibri"/>
                <w:bCs/>
                <w:szCs w:val="24"/>
              </w:rPr>
              <w:t xml:space="preserve"> DI</w:t>
            </w:r>
            <w:r>
              <w:rPr>
                <w:rFonts w:eastAsia="Calibri"/>
                <w:bCs/>
                <w:szCs w:val="24"/>
              </w:rPr>
              <w:t xml:space="preserve"> produktus ir (arba)</w:t>
            </w:r>
            <w:r w:rsidRPr="00CF18A8">
              <w:rPr>
                <w:rFonts w:eastAsia="Calibri"/>
                <w:bCs/>
                <w:szCs w:val="24"/>
              </w:rPr>
              <w:t xml:space="preserve"> sprendimus,</w:t>
            </w:r>
            <w:r w:rsidRPr="00DE088F">
              <w:rPr>
                <w:rFonts w:eastAsia="Calibri"/>
                <w:bCs/>
                <w:szCs w:val="24"/>
              </w:rPr>
              <w:t xml:space="preserve"> kurie apimtų veikiančių produktų </w:t>
            </w:r>
            <w:r>
              <w:rPr>
                <w:rFonts w:eastAsia="Calibri"/>
                <w:bCs/>
                <w:szCs w:val="24"/>
              </w:rPr>
              <w:t xml:space="preserve">ir (arba) </w:t>
            </w:r>
            <w:r w:rsidRPr="00DE088F">
              <w:rPr>
                <w:rFonts w:eastAsia="Calibri"/>
                <w:bCs/>
                <w:szCs w:val="24"/>
              </w:rPr>
              <w:t xml:space="preserve">sprendimų bandomosios versijos sukūrimą, atitinkančios minimaliai gyvybingo produkto sampratą. </w:t>
            </w:r>
            <w:r>
              <w:rPr>
                <w:rFonts w:eastAsia="Calibri"/>
                <w:bCs/>
                <w:szCs w:val="24"/>
              </w:rPr>
              <w:t>Naudojant didelių duomenų kiekius, bus vystomi DI produktai ir (arba) sprendimai, kurie vėliau galėtų būti pritaikomi rinkoje.</w:t>
            </w:r>
          </w:p>
          <w:p w14:paraId="0DEE9E2C" w14:textId="77777777" w:rsidR="00C008FF" w:rsidRDefault="00C008FF">
            <w:pPr>
              <w:jc w:val="both"/>
              <w:rPr>
                <w:rFonts w:eastAsia="Calibri"/>
                <w:i/>
                <w:szCs w:val="24"/>
              </w:rPr>
            </w:pPr>
            <w:r w:rsidRPr="000759D4">
              <w:rPr>
                <w:rFonts w:eastAsia="Calibri"/>
                <w:i/>
                <w:szCs w:val="24"/>
              </w:rPr>
              <w:t>Ši</w:t>
            </w:r>
            <w:r>
              <w:rPr>
                <w:rFonts w:eastAsia="Calibri"/>
                <w:i/>
                <w:szCs w:val="24"/>
              </w:rPr>
              <w:t>s</w:t>
            </w:r>
            <w:r w:rsidRPr="000759D4">
              <w:rPr>
                <w:rFonts w:eastAsia="Calibri"/>
                <w:i/>
                <w:szCs w:val="24"/>
              </w:rPr>
              <w:t xml:space="preserve"> veiksma</w:t>
            </w:r>
            <w:r>
              <w:rPr>
                <w:rFonts w:eastAsia="Calibri"/>
                <w:i/>
                <w:szCs w:val="24"/>
              </w:rPr>
              <w:t>s</w:t>
            </w:r>
            <w:r w:rsidRPr="000759D4">
              <w:rPr>
                <w:rFonts w:eastAsia="Calibri"/>
                <w:i/>
                <w:szCs w:val="24"/>
              </w:rPr>
              <w:t xml:space="preserve"> (veikl</w:t>
            </w:r>
            <w:r>
              <w:rPr>
                <w:rFonts w:eastAsia="Calibri"/>
                <w:i/>
                <w:szCs w:val="24"/>
              </w:rPr>
              <w:t>a</w:t>
            </w:r>
            <w:r w:rsidRPr="000759D4">
              <w:rPr>
                <w:rFonts w:eastAsia="Calibri"/>
                <w:i/>
                <w:szCs w:val="24"/>
              </w:rPr>
              <w:t xml:space="preserve">) (dėl savo pobūdžio) neturės reikšmingo neigiamo tiesioginio ir netiesioginio poveikio šiam aplinkos tikslui. Naudojama įranga atitinka serveriams ir duomenų saugojimo produktams taikomus Direktyvos 2009/125/EB reikalavimus. Naudojamoje įrangoje nėra </w:t>
            </w:r>
            <w:r>
              <w:rPr>
                <w:rFonts w:eastAsia="Calibri"/>
                <w:i/>
                <w:szCs w:val="24"/>
              </w:rPr>
              <w:t>D</w:t>
            </w:r>
            <w:r w:rsidRPr="000759D4">
              <w:rPr>
                <w:rFonts w:eastAsia="Calibri"/>
                <w:i/>
                <w:szCs w:val="24"/>
              </w:rPr>
              <w:t xml:space="preserve">irektyvos 2011/65/ES II priede išvardytų ribojamų medžiagų, išskyrus atvejus, kai homogeninių medžiagų koncentracijos vertės pagal masę neviršija </w:t>
            </w:r>
            <w:r>
              <w:rPr>
                <w:rFonts w:eastAsia="Calibri"/>
                <w:i/>
                <w:szCs w:val="24"/>
              </w:rPr>
              <w:lastRenderedPageBreak/>
              <w:t xml:space="preserve">šiame Direktyvos </w:t>
            </w:r>
            <w:r w:rsidRPr="00D54FC7">
              <w:rPr>
                <w:rFonts w:eastAsia="Calibri"/>
                <w:i/>
                <w:szCs w:val="24"/>
              </w:rPr>
              <w:t xml:space="preserve">2011/65/ES </w:t>
            </w:r>
            <w:r>
              <w:rPr>
                <w:rFonts w:eastAsia="Calibri"/>
                <w:i/>
                <w:szCs w:val="24"/>
              </w:rPr>
              <w:t xml:space="preserve">II </w:t>
            </w:r>
            <w:r w:rsidRPr="000759D4">
              <w:rPr>
                <w:rFonts w:eastAsia="Calibri"/>
                <w:i/>
                <w:szCs w:val="24"/>
              </w:rPr>
              <w:t>priede išvardytų didžiausių verčių.</w:t>
            </w:r>
          </w:p>
          <w:p w14:paraId="1636B669" w14:textId="77777777" w:rsidR="00C008FF" w:rsidRPr="00F47DED" w:rsidRDefault="00C008FF">
            <w:pPr>
              <w:jc w:val="both"/>
              <w:rPr>
                <w:rFonts w:eastAsia="Calibri"/>
                <w:bCs/>
                <w:szCs w:val="24"/>
              </w:rPr>
            </w:pPr>
            <w:r w:rsidRPr="00960E7E">
              <w:rPr>
                <w:rFonts w:eastAsia="Calibri"/>
                <w:bCs/>
                <w:szCs w:val="24"/>
              </w:rPr>
              <w:t>Įgyvendina</w:t>
            </w:r>
            <w:r>
              <w:rPr>
                <w:rFonts w:eastAsia="Calibri"/>
                <w:bCs/>
                <w:szCs w:val="24"/>
              </w:rPr>
              <w:t>n</w:t>
            </w:r>
            <w:r w:rsidRPr="00960E7E">
              <w:rPr>
                <w:rFonts w:eastAsia="Calibri"/>
                <w:bCs/>
                <w:szCs w:val="24"/>
              </w:rPr>
              <w:t>t veik</w:t>
            </w:r>
            <w:r>
              <w:rPr>
                <w:rFonts w:eastAsia="Calibri"/>
                <w:bCs/>
                <w:szCs w:val="24"/>
              </w:rPr>
              <w:t>smą (veiklą)</w:t>
            </w:r>
            <w:r w:rsidRPr="00960E7E">
              <w:rPr>
                <w:rFonts w:eastAsia="Calibri"/>
                <w:bCs/>
                <w:szCs w:val="24"/>
              </w:rPr>
              <w:t xml:space="preserve"> bus laikomasi </w:t>
            </w:r>
            <w:r>
              <w:rPr>
                <w:rFonts w:eastAsia="Calibri"/>
                <w:bCs/>
                <w:szCs w:val="24"/>
              </w:rPr>
              <w:t>E</w:t>
            </w:r>
            <w:r w:rsidRPr="00960E7E">
              <w:rPr>
                <w:rFonts w:eastAsia="Calibri"/>
                <w:bCs/>
                <w:szCs w:val="24"/>
              </w:rPr>
              <w:t>nergijos efektyvumo elgesio kodekse</w:t>
            </w:r>
            <w:r>
              <w:rPr>
                <w:rFonts w:eastAsia="Calibri"/>
                <w:bCs/>
                <w:szCs w:val="24"/>
              </w:rPr>
              <w:t xml:space="preserve">, paskelbtame Jungtinio tyrimo centro Europos energijos vartojimo efektyvumo platformos (E3P) interneto svetainėje adresu </w:t>
            </w:r>
            <w:r w:rsidRPr="00EA3F8A">
              <w:rPr>
                <w:rFonts w:eastAsia="Calibri"/>
              </w:rPr>
              <w:t>https://e3p.jrc.ec.europa.eu/en/publications/2021-best-practice-guidelines-eu-code-conduct-data-centre-energy-efficiency</w:t>
            </w:r>
            <w:r>
              <w:rPr>
                <w:rFonts w:eastAsia="Calibri"/>
                <w:bCs/>
                <w:szCs w:val="24"/>
              </w:rPr>
              <w:t>,</w:t>
            </w:r>
            <w:r w:rsidRPr="00960E7E">
              <w:rPr>
                <w:rFonts w:eastAsia="Calibri"/>
                <w:bCs/>
                <w:szCs w:val="24"/>
              </w:rPr>
              <w:t xml:space="preserve"> ir kituose dokumentuose nustatytų reikalavimų.</w:t>
            </w:r>
          </w:p>
          <w:p w14:paraId="4C008501" w14:textId="7CD15930" w:rsidR="00C008FF" w:rsidRPr="00B765F3" w:rsidRDefault="00C008FF">
            <w:pPr>
              <w:jc w:val="both"/>
              <w:rPr>
                <w:rFonts w:eastAsia="Calibri"/>
                <w:b/>
                <w:szCs w:val="24"/>
              </w:rPr>
            </w:pPr>
            <w:r w:rsidRPr="006D7D5C">
              <w:rPr>
                <w:color w:val="000000"/>
                <w:szCs w:val="24"/>
              </w:rPr>
              <w:t xml:space="preserve">Įgyvendinant </w:t>
            </w:r>
            <w:r>
              <w:rPr>
                <w:color w:val="000000"/>
                <w:szCs w:val="24"/>
              </w:rPr>
              <w:t>veiksmą (veiklą)</w:t>
            </w:r>
            <w:r w:rsidRPr="006D7D5C">
              <w:rPr>
                <w:color w:val="000000"/>
                <w:szCs w:val="24"/>
              </w:rPr>
              <w:t xml:space="preserve"> bus vadovaujamasi </w:t>
            </w:r>
            <w:r>
              <w:rPr>
                <w:color w:val="000000"/>
                <w:szCs w:val="24"/>
              </w:rPr>
              <w:t>D</w:t>
            </w:r>
            <w:r w:rsidRPr="006D7D5C">
              <w:rPr>
                <w:color w:val="000000"/>
                <w:szCs w:val="24"/>
              </w:rPr>
              <w:t>eleguoto</w:t>
            </w:r>
            <w:r>
              <w:rPr>
                <w:color w:val="000000"/>
                <w:szCs w:val="24"/>
              </w:rPr>
              <w:t>jo</w:t>
            </w:r>
            <w:r w:rsidRPr="006D7D5C">
              <w:rPr>
                <w:color w:val="000000"/>
                <w:szCs w:val="24"/>
              </w:rPr>
              <w:t xml:space="preserve"> reglamento (ES) 2021/2139</w:t>
            </w:r>
            <w:r>
              <w:rPr>
                <w:color w:val="000000"/>
                <w:szCs w:val="24"/>
              </w:rPr>
              <w:t xml:space="preserve"> </w:t>
            </w:r>
            <w:r w:rsidRPr="006D7D5C">
              <w:rPr>
                <w:color w:val="000000"/>
                <w:szCs w:val="24"/>
              </w:rPr>
              <w:t xml:space="preserve">I priedo ir II priedo atitinkamuose </w:t>
            </w:r>
            <w:r>
              <w:rPr>
                <w:color w:val="000000"/>
                <w:szCs w:val="24"/>
              </w:rPr>
              <w:t xml:space="preserve">skirsniuose </w:t>
            </w:r>
            <w:r w:rsidRPr="006D7D5C">
              <w:rPr>
                <w:color w:val="000000"/>
                <w:szCs w:val="24"/>
              </w:rPr>
              <w:t>(pvz., įsigyjant IT įrangą</w:t>
            </w:r>
            <w:r>
              <w:rPr>
                <w:color w:val="000000"/>
                <w:szCs w:val="24"/>
              </w:rPr>
              <w:t>,</w:t>
            </w:r>
            <w:r w:rsidRPr="006D7D5C">
              <w:rPr>
                <w:color w:val="000000"/>
                <w:szCs w:val="24"/>
              </w:rPr>
              <w:t xml:space="preserve"> taikomi </w:t>
            </w:r>
            <w:r w:rsidRPr="00F754A9">
              <w:rPr>
                <w:rFonts w:eastAsiaTheme="minorHAnsi"/>
                <w:color w:val="000000"/>
                <w:szCs w:val="24"/>
              </w:rPr>
              <w:t xml:space="preserve">Deleguotojo reglamento (ES) 2021/2139 I priedo </w:t>
            </w:r>
            <w:r w:rsidRPr="006D7D5C">
              <w:rPr>
                <w:color w:val="000000"/>
                <w:szCs w:val="24"/>
              </w:rPr>
              <w:t xml:space="preserve">8 </w:t>
            </w:r>
            <w:r>
              <w:rPr>
                <w:color w:val="000000"/>
                <w:szCs w:val="24"/>
              </w:rPr>
              <w:t xml:space="preserve">skyriaus atitinkamuose skirsniuose ir </w:t>
            </w:r>
            <w:r w:rsidRPr="007044BB">
              <w:rPr>
                <w:color w:val="000000"/>
                <w:szCs w:val="24"/>
              </w:rPr>
              <w:t>II priedo 8 skyriaus atitinkamuose skirsniuose</w:t>
            </w:r>
            <w:r w:rsidRPr="006D7D5C">
              <w:rPr>
                <w:color w:val="000000"/>
                <w:szCs w:val="24"/>
              </w:rPr>
              <w:t xml:space="preserve"> nustatyti</w:t>
            </w:r>
            <w:r>
              <w:rPr>
                <w:color w:val="000000"/>
                <w:szCs w:val="24"/>
              </w:rPr>
              <w:t xml:space="preserve"> techninės analizės kriterijai </w:t>
            </w:r>
            <w:r w:rsidRPr="006D7D5C">
              <w:rPr>
                <w:color w:val="000000"/>
                <w:szCs w:val="24"/>
              </w:rPr>
              <w:t>ir t.</w:t>
            </w:r>
            <w:r>
              <w:rPr>
                <w:color w:val="000000"/>
                <w:szCs w:val="24"/>
              </w:rPr>
              <w:t xml:space="preserve"> </w:t>
            </w:r>
            <w:r w:rsidRPr="006D7D5C">
              <w:rPr>
                <w:color w:val="000000"/>
                <w:szCs w:val="24"/>
              </w:rPr>
              <w:t>t.) nustatytais reikalavimais</w:t>
            </w:r>
            <w:r w:rsidR="00C21EDA">
              <w:rPr>
                <w:rFonts w:eastAsia="Calibri"/>
                <w:bCs/>
                <w:szCs w:val="24"/>
              </w:rPr>
              <w:t xml:space="preserve"> ir (arba) kitais moksliniais duomenimis pargrįstais dokumentais,</w:t>
            </w:r>
            <w:r w:rsidRPr="006D7D5C">
              <w:rPr>
                <w:color w:val="000000"/>
                <w:szCs w:val="24"/>
              </w:rPr>
              <w:t xml:space="preserve"> tai numatant atitinkamuose dokumentuose (pvz.</w:t>
            </w:r>
            <w:r>
              <w:rPr>
                <w:color w:val="000000"/>
                <w:szCs w:val="24"/>
              </w:rPr>
              <w:t>,</w:t>
            </w:r>
            <w:r w:rsidRPr="006D7D5C">
              <w:rPr>
                <w:color w:val="000000"/>
                <w:szCs w:val="24"/>
              </w:rPr>
              <w:t xml:space="preserve"> pirkimo ir kt. dokumentuose).</w:t>
            </w:r>
          </w:p>
        </w:tc>
        <w:tc>
          <w:tcPr>
            <w:tcW w:w="4502" w:type="dxa"/>
          </w:tcPr>
          <w:p w14:paraId="4AFB4D4E" w14:textId="77777777" w:rsidR="00C008FF" w:rsidRPr="00B765F3" w:rsidRDefault="00C008FF">
            <w:pPr>
              <w:jc w:val="both"/>
              <w:rPr>
                <w:rFonts w:eastAsia="Calibri"/>
                <w:szCs w:val="24"/>
              </w:rPr>
            </w:pPr>
            <w:r>
              <w:rPr>
                <w:rFonts w:eastAsia="Calibri"/>
                <w:bCs/>
                <w:szCs w:val="24"/>
              </w:rPr>
              <w:lastRenderedPageBreak/>
              <w:t>T</w:t>
            </w:r>
            <w:r w:rsidRPr="003614EF">
              <w:rPr>
                <w:rFonts w:eastAsia="Calibri"/>
                <w:bCs/>
                <w:szCs w:val="24"/>
              </w:rPr>
              <w:t xml:space="preserve">eikiama </w:t>
            </w:r>
            <w:r>
              <w:rPr>
                <w:rFonts w:eastAsia="Calibri"/>
                <w:bCs/>
                <w:szCs w:val="24"/>
              </w:rPr>
              <w:t>D</w:t>
            </w:r>
            <w:r w:rsidRPr="003614EF">
              <w:rPr>
                <w:rFonts w:eastAsia="Calibri"/>
                <w:bCs/>
                <w:szCs w:val="24"/>
              </w:rPr>
              <w:t>eklaracija</w:t>
            </w:r>
            <w:r>
              <w:rPr>
                <w:rFonts w:eastAsia="Calibri"/>
                <w:bCs/>
                <w:szCs w:val="24"/>
              </w:rPr>
              <w:t xml:space="preserve"> ir, jei reikalinga, papildomi dokumentai, patvirtinantys Deklaracijoje pateiktą informaciją.</w:t>
            </w:r>
          </w:p>
        </w:tc>
      </w:tr>
      <w:tr w:rsidR="00C008FF" w:rsidRPr="00B765F3" w14:paraId="36D208A4" w14:textId="77777777">
        <w:tc>
          <w:tcPr>
            <w:tcW w:w="4112" w:type="dxa"/>
          </w:tcPr>
          <w:p w14:paraId="73993062" w14:textId="77777777" w:rsidR="00C008FF" w:rsidRPr="00B765F3" w:rsidRDefault="00C008FF">
            <w:pPr>
              <w:tabs>
                <w:tab w:val="left" w:pos="289"/>
              </w:tabs>
              <w:ind w:left="5" w:firstLine="5"/>
              <w:jc w:val="both"/>
              <w:rPr>
                <w:rFonts w:eastAsia="Calibri"/>
                <w:szCs w:val="24"/>
              </w:rPr>
            </w:pPr>
            <w:r w:rsidRPr="00B765F3">
              <w:rPr>
                <w:rFonts w:eastAsia="Calibri"/>
                <w:szCs w:val="24"/>
              </w:rPr>
              <w:t>6.</w:t>
            </w:r>
            <w:r w:rsidRPr="00B765F3">
              <w:rPr>
                <w:rFonts w:eastAsia="Calibri"/>
                <w:szCs w:val="24"/>
              </w:rPr>
              <w:tab/>
              <w:t>Biologinės įvairovės ir ekosistemų apsauga ir atkūrimas</w:t>
            </w:r>
          </w:p>
        </w:tc>
        <w:tc>
          <w:tcPr>
            <w:tcW w:w="6554" w:type="dxa"/>
          </w:tcPr>
          <w:p w14:paraId="3EE7F2D6" w14:textId="77777777" w:rsidR="00ED6F3E" w:rsidRDefault="00ED6F3E" w:rsidP="00ED6F3E">
            <w:pPr>
              <w:jc w:val="both"/>
              <w:rPr>
                <w:rFonts w:eastAsia="Calibri"/>
                <w:bCs/>
                <w:i/>
                <w:szCs w:val="24"/>
              </w:rPr>
            </w:pPr>
            <w:r w:rsidRPr="00CF18A8">
              <w:rPr>
                <w:rFonts w:eastAsia="Calibri"/>
                <w:bCs/>
                <w:szCs w:val="24"/>
              </w:rPr>
              <w:t>Bus investuojama</w:t>
            </w:r>
            <w:r>
              <w:rPr>
                <w:rFonts w:eastAsia="Calibri"/>
                <w:bCs/>
                <w:szCs w:val="24"/>
              </w:rPr>
              <w:t xml:space="preserve"> į </w:t>
            </w:r>
            <w:r w:rsidRPr="00CF18A8">
              <w:rPr>
                <w:rFonts w:eastAsia="Calibri"/>
                <w:bCs/>
                <w:szCs w:val="24"/>
              </w:rPr>
              <w:t>MVĮ vyst</w:t>
            </w:r>
            <w:r>
              <w:rPr>
                <w:rFonts w:eastAsia="Calibri"/>
                <w:bCs/>
                <w:szCs w:val="24"/>
              </w:rPr>
              <w:t>omus</w:t>
            </w:r>
            <w:r w:rsidRPr="00CF18A8">
              <w:rPr>
                <w:rFonts w:eastAsia="Calibri"/>
                <w:bCs/>
                <w:szCs w:val="24"/>
              </w:rPr>
              <w:t xml:space="preserve"> DI</w:t>
            </w:r>
            <w:r>
              <w:rPr>
                <w:rFonts w:eastAsia="Calibri"/>
                <w:bCs/>
                <w:szCs w:val="24"/>
              </w:rPr>
              <w:t xml:space="preserve"> produktus ir (arba)</w:t>
            </w:r>
            <w:r w:rsidRPr="00CF18A8">
              <w:rPr>
                <w:rFonts w:eastAsia="Calibri"/>
                <w:bCs/>
                <w:szCs w:val="24"/>
              </w:rPr>
              <w:t xml:space="preserve"> sprendimus,</w:t>
            </w:r>
            <w:r w:rsidRPr="00DE088F">
              <w:rPr>
                <w:rFonts w:eastAsia="Calibri"/>
                <w:bCs/>
                <w:szCs w:val="24"/>
              </w:rPr>
              <w:t xml:space="preserve"> kurie apimtų veikiančių produktų </w:t>
            </w:r>
            <w:r>
              <w:rPr>
                <w:rFonts w:eastAsia="Calibri"/>
                <w:bCs/>
                <w:szCs w:val="24"/>
              </w:rPr>
              <w:t xml:space="preserve">ir (arba) </w:t>
            </w:r>
            <w:r w:rsidRPr="00DE088F">
              <w:rPr>
                <w:rFonts w:eastAsia="Calibri"/>
                <w:bCs/>
                <w:szCs w:val="24"/>
              </w:rPr>
              <w:t xml:space="preserve">sprendimų bandomosios versijos sukūrimą, atitinkančios minimaliai gyvybingo produkto sampratą. </w:t>
            </w:r>
            <w:r>
              <w:rPr>
                <w:rFonts w:eastAsia="Calibri"/>
                <w:bCs/>
                <w:szCs w:val="24"/>
              </w:rPr>
              <w:t>Naudojant didelių duomenų kiekius, bus vystomi DI produktai ir (arba) sprendimai, kurie vėliau galėtų būti pritaikomi rinkoje.</w:t>
            </w:r>
          </w:p>
          <w:p w14:paraId="3D01C6F7" w14:textId="77777777" w:rsidR="00C008FF" w:rsidRDefault="00C008FF">
            <w:pPr>
              <w:jc w:val="both"/>
              <w:rPr>
                <w:i/>
                <w:szCs w:val="24"/>
              </w:rPr>
            </w:pPr>
            <w:r w:rsidRPr="00606869">
              <w:rPr>
                <w:i/>
                <w:szCs w:val="24"/>
              </w:rPr>
              <w:t>Ši</w:t>
            </w:r>
            <w:r>
              <w:rPr>
                <w:i/>
                <w:szCs w:val="24"/>
              </w:rPr>
              <w:t>s</w:t>
            </w:r>
            <w:r w:rsidRPr="00606869">
              <w:rPr>
                <w:i/>
                <w:szCs w:val="24"/>
              </w:rPr>
              <w:t xml:space="preserve"> veiksma</w:t>
            </w:r>
            <w:r>
              <w:rPr>
                <w:i/>
                <w:szCs w:val="24"/>
              </w:rPr>
              <w:t>s</w:t>
            </w:r>
            <w:r w:rsidRPr="00606869">
              <w:rPr>
                <w:i/>
                <w:szCs w:val="24"/>
              </w:rPr>
              <w:t xml:space="preserve"> (veikl</w:t>
            </w:r>
            <w:r>
              <w:rPr>
                <w:i/>
                <w:szCs w:val="24"/>
              </w:rPr>
              <w:t>a</w:t>
            </w:r>
            <w:r w:rsidRPr="00606869">
              <w:rPr>
                <w:i/>
                <w:szCs w:val="24"/>
              </w:rPr>
              <w:t xml:space="preserve">) (dėl savo pobūdžio) neturės jokio neigiamo tiesioginio ir netiesioginio poveikio šiam aplinkos tikslui, nes nenumatoma kurti ar modernizuoti infrastruktūrą </w:t>
            </w:r>
            <w:r>
              <w:rPr>
                <w:i/>
                <w:szCs w:val="24"/>
              </w:rPr>
              <w:t>E</w:t>
            </w:r>
            <w:r w:rsidRPr="00336D1C">
              <w:rPr>
                <w:i/>
                <w:szCs w:val="24"/>
              </w:rPr>
              <w:t>uropos ekologinio tinklo</w:t>
            </w:r>
            <w:r>
              <w:rPr>
                <w:i/>
                <w:szCs w:val="24"/>
              </w:rPr>
              <w:t xml:space="preserve"> „</w:t>
            </w:r>
            <w:proofErr w:type="spellStart"/>
            <w:r w:rsidRPr="00606869">
              <w:rPr>
                <w:i/>
                <w:szCs w:val="24"/>
              </w:rPr>
              <w:t>Natura</w:t>
            </w:r>
            <w:proofErr w:type="spellEnd"/>
            <w:r w:rsidRPr="00606869">
              <w:rPr>
                <w:i/>
                <w:szCs w:val="24"/>
              </w:rPr>
              <w:t xml:space="preserve"> 2000</w:t>
            </w:r>
            <w:r>
              <w:rPr>
                <w:i/>
                <w:szCs w:val="24"/>
              </w:rPr>
              <w:t>“</w:t>
            </w:r>
            <w:r w:rsidRPr="00606869">
              <w:rPr>
                <w:i/>
                <w:szCs w:val="24"/>
              </w:rPr>
              <w:t>, UNESCO pasaulinio paveldo ar kitose saugomose teritorijose.</w:t>
            </w:r>
          </w:p>
          <w:p w14:paraId="083ABB04" w14:textId="77777777" w:rsidR="00C008FF" w:rsidRPr="00F47DED" w:rsidRDefault="00C008FF">
            <w:pPr>
              <w:jc w:val="both"/>
              <w:rPr>
                <w:rFonts w:eastAsia="Calibri"/>
                <w:bCs/>
                <w:szCs w:val="24"/>
              </w:rPr>
            </w:pPr>
            <w:r w:rsidRPr="00960E7E">
              <w:rPr>
                <w:rFonts w:eastAsia="Calibri"/>
                <w:bCs/>
                <w:szCs w:val="24"/>
              </w:rPr>
              <w:t>Įgyvendina</w:t>
            </w:r>
            <w:r>
              <w:rPr>
                <w:rFonts w:eastAsia="Calibri"/>
                <w:bCs/>
                <w:szCs w:val="24"/>
              </w:rPr>
              <w:t>n</w:t>
            </w:r>
            <w:r w:rsidRPr="00960E7E">
              <w:rPr>
                <w:rFonts w:eastAsia="Calibri"/>
                <w:bCs/>
                <w:szCs w:val="24"/>
              </w:rPr>
              <w:t>t veik</w:t>
            </w:r>
            <w:r>
              <w:rPr>
                <w:rFonts w:eastAsia="Calibri"/>
                <w:bCs/>
                <w:szCs w:val="24"/>
              </w:rPr>
              <w:t>smą (veiklą)</w:t>
            </w:r>
            <w:r w:rsidRPr="00960E7E">
              <w:rPr>
                <w:rFonts w:eastAsia="Calibri"/>
                <w:bCs/>
                <w:szCs w:val="24"/>
              </w:rPr>
              <w:t xml:space="preserve"> bus laikomasi </w:t>
            </w:r>
            <w:r>
              <w:rPr>
                <w:rFonts w:eastAsia="Calibri"/>
                <w:bCs/>
                <w:szCs w:val="24"/>
              </w:rPr>
              <w:t>E</w:t>
            </w:r>
            <w:r w:rsidRPr="00960E7E">
              <w:rPr>
                <w:rFonts w:eastAsia="Calibri"/>
                <w:bCs/>
                <w:szCs w:val="24"/>
              </w:rPr>
              <w:t>nergijos efektyvumo elgesio kodekse</w:t>
            </w:r>
            <w:r>
              <w:rPr>
                <w:rFonts w:eastAsia="Calibri"/>
                <w:bCs/>
                <w:szCs w:val="24"/>
              </w:rPr>
              <w:t xml:space="preserve">, paskelbtame Jungtinio tyrimo centro Europos energijos vartojimo efektyvumo platformos (E3P) </w:t>
            </w:r>
            <w:r>
              <w:rPr>
                <w:rFonts w:eastAsia="Calibri"/>
                <w:bCs/>
                <w:szCs w:val="24"/>
              </w:rPr>
              <w:lastRenderedPageBreak/>
              <w:t xml:space="preserve">interneto svetainėje adresu </w:t>
            </w:r>
            <w:r w:rsidRPr="00EA3F8A">
              <w:rPr>
                <w:rFonts w:eastAsia="Calibri"/>
              </w:rPr>
              <w:t>https://e3p.jrc.ec.europa.eu/en/publications/2021-best-practice-guidelines-eu-code-conduct-data-centre-energy-efficiency</w:t>
            </w:r>
            <w:r>
              <w:rPr>
                <w:rFonts w:eastAsia="Calibri"/>
                <w:bCs/>
                <w:szCs w:val="24"/>
              </w:rPr>
              <w:t>,</w:t>
            </w:r>
            <w:r w:rsidRPr="00960E7E">
              <w:rPr>
                <w:rFonts w:eastAsia="Calibri"/>
                <w:bCs/>
                <w:szCs w:val="24"/>
              </w:rPr>
              <w:t xml:space="preserve"> ir kituose dokumentuose nustatytų reikalavimų.</w:t>
            </w:r>
          </w:p>
          <w:p w14:paraId="50252E4B" w14:textId="2C7FC0D1" w:rsidR="00C008FF" w:rsidRPr="00B765F3" w:rsidRDefault="00C008FF">
            <w:pPr>
              <w:jc w:val="both"/>
              <w:rPr>
                <w:rFonts w:eastAsia="Calibri"/>
                <w:b/>
                <w:szCs w:val="24"/>
              </w:rPr>
            </w:pPr>
            <w:r w:rsidRPr="00606869">
              <w:rPr>
                <w:rFonts w:eastAsiaTheme="minorHAnsi"/>
                <w:color w:val="000000"/>
                <w:szCs w:val="24"/>
              </w:rPr>
              <w:t xml:space="preserve">Įgyvendinant </w:t>
            </w:r>
            <w:r>
              <w:rPr>
                <w:rFonts w:eastAsiaTheme="minorHAnsi"/>
                <w:color w:val="000000"/>
                <w:szCs w:val="24"/>
              </w:rPr>
              <w:t>veiksmą (veiklą)</w:t>
            </w:r>
            <w:r w:rsidRPr="00606869">
              <w:rPr>
                <w:rFonts w:eastAsiaTheme="minorHAnsi"/>
                <w:color w:val="000000"/>
                <w:szCs w:val="24"/>
              </w:rPr>
              <w:t xml:space="preserve"> bus vadovaujamasi </w:t>
            </w:r>
            <w:r>
              <w:rPr>
                <w:rFonts w:eastAsiaTheme="minorHAnsi"/>
                <w:color w:val="000000"/>
                <w:szCs w:val="24"/>
              </w:rPr>
              <w:t>D</w:t>
            </w:r>
            <w:r w:rsidRPr="00606869">
              <w:rPr>
                <w:rFonts w:eastAsiaTheme="minorHAnsi"/>
                <w:color w:val="000000"/>
                <w:szCs w:val="24"/>
              </w:rPr>
              <w:t>eleguoto</w:t>
            </w:r>
            <w:r>
              <w:rPr>
                <w:rFonts w:eastAsiaTheme="minorHAnsi"/>
                <w:color w:val="000000"/>
                <w:szCs w:val="24"/>
              </w:rPr>
              <w:t>jo</w:t>
            </w:r>
            <w:r w:rsidRPr="00606869">
              <w:rPr>
                <w:rFonts w:eastAsiaTheme="minorHAnsi"/>
                <w:color w:val="000000"/>
                <w:szCs w:val="24"/>
              </w:rPr>
              <w:t xml:space="preserve"> reglamento (ES) 2021/2139</w:t>
            </w:r>
            <w:r>
              <w:rPr>
                <w:rFonts w:eastAsiaTheme="minorHAnsi"/>
                <w:color w:val="000000"/>
                <w:szCs w:val="24"/>
              </w:rPr>
              <w:t xml:space="preserve"> </w:t>
            </w:r>
            <w:r w:rsidRPr="00606869">
              <w:rPr>
                <w:rFonts w:eastAsiaTheme="minorHAnsi"/>
                <w:color w:val="000000"/>
                <w:szCs w:val="24"/>
              </w:rPr>
              <w:t xml:space="preserve">I priedo ir II priedo atitinkamuose </w:t>
            </w:r>
            <w:r>
              <w:rPr>
                <w:rFonts w:eastAsiaTheme="minorHAnsi"/>
                <w:color w:val="000000"/>
                <w:szCs w:val="24"/>
              </w:rPr>
              <w:t xml:space="preserve">skirsniuose </w:t>
            </w:r>
            <w:r w:rsidRPr="00606869">
              <w:rPr>
                <w:rFonts w:eastAsiaTheme="minorHAnsi"/>
                <w:color w:val="000000"/>
                <w:szCs w:val="24"/>
              </w:rPr>
              <w:t>(pvz., įsigyjant IT įrangą</w:t>
            </w:r>
            <w:r>
              <w:rPr>
                <w:rFonts w:eastAsiaTheme="minorHAnsi"/>
                <w:color w:val="000000"/>
                <w:szCs w:val="24"/>
              </w:rPr>
              <w:t>,</w:t>
            </w:r>
            <w:r w:rsidRPr="00606869">
              <w:rPr>
                <w:rFonts w:eastAsiaTheme="minorHAnsi"/>
                <w:color w:val="000000"/>
                <w:szCs w:val="24"/>
              </w:rPr>
              <w:t xml:space="preserve"> taikomi </w:t>
            </w:r>
            <w:r w:rsidRPr="00F754A9">
              <w:rPr>
                <w:rFonts w:eastAsiaTheme="minorHAnsi"/>
                <w:color w:val="000000"/>
                <w:szCs w:val="24"/>
              </w:rPr>
              <w:t xml:space="preserve">Deleguotojo reglamento (ES) 2021/2139 I priedo </w:t>
            </w:r>
            <w:r w:rsidRPr="00606869">
              <w:rPr>
                <w:rFonts w:eastAsiaTheme="minorHAnsi"/>
                <w:color w:val="000000"/>
                <w:szCs w:val="24"/>
              </w:rPr>
              <w:t xml:space="preserve">8 </w:t>
            </w:r>
            <w:r>
              <w:rPr>
                <w:rFonts w:eastAsiaTheme="minorHAnsi"/>
                <w:color w:val="000000"/>
                <w:szCs w:val="24"/>
              </w:rPr>
              <w:t xml:space="preserve">skyriaus atitinkamuose skirsniuose ir </w:t>
            </w:r>
            <w:r w:rsidRPr="00606869">
              <w:rPr>
                <w:rFonts w:eastAsiaTheme="minorHAnsi"/>
                <w:color w:val="000000"/>
                <w:szCs w:val="24"/>
              </w:rPr>
              <w:t xml:space="preserve"> </w:t>
            </w:r>
            <w:r w:rsidRPr="007044BB">
              <w:rPr>
                <w:color w:val="000000"/>
                <w:szCs w:val="24"/>
              </w:rPr>
              <w:t>II priedo 8 skyriaus atitinkamuose skirsniuose</w:t>
            </w:r>
            <w:r w:rsidRPr="006D7D5C">
              <w:rPr>
                <w:color w:val="000000"/>
                <w:szCs w:val="24"/>
              </w:rPr>
              <w:t xml:space="preserve"> </w:t>
            </w:r>
            <w:r w:rsidRPr="00606869">
              <w:rPr>
                <w:rFonts w:eastAsiaTheme="minorHAnsi"/>
                <w:color w:val="000000"/>
                <w:szCs w:val="24"/>
              </w:rPr>
              <w:t>nustatyti techninės analizės kriterijai ir t.</w:t>
            </w:r>
            <w:r>
              <w:rPr>
                <w:rFonts w:eastAsiaTheme="minorHAnsi"/>
                <w:color w:val="000000"/>
                <w:szCs w:val="24"/>
              </w:rPr>
              <w:t xml:space="preserve"> </w:t>
            </w:r>
            <w:r w:rsidRPr="00606869">
              <w:rPr>
                <w:rFonts w:eastAsiaTheme="minorHAnsi"/>
                <w:color w:val="000000"/>
                <w:szCs w:val="24"/>
              </w:rPr>
              <w:t>t.) nustatytais reikalavimais</w:t>
            </w:r>
            <w:r w:rsidR="005C0BEA">
              <w:rPr>
                <w:rFonts w:eastAsia="Calibri"/>
                <w:bCs/>
                <w:szCs w:val="24"/>
              </w:rPr>
              <w:t xml:space="preserve"> ir (arba) kitais moksliniais duomenimis pargrįstais dokumentais,</w:t>
            </w:r>
            <w:r w:rsidRPr="00606869">
              <w:rPr>
                <w:rFonts w:eastAsiaTheme="minorHAnsi"/>
                <w:color w:val="000000"/>
                <w:szCs w:val="24"/>
              </w:rPr>
              <w:t xml:space="preserve"> tai numatant atitinkamuose dokumentuose (pvz.</w:t>
            </w:r>
            <w:r>
              <w:rPr>
                <w:rFonts w:eastAsiaTheme="minorHAnsi"/>
                <w:color w:val="000000"/>
                <w:szCs w:val="24"/>
              </w:rPr>
              <w:t>,</w:t>
            </w:r>
            <w:r w:rsidRPr="00606869">
              <w:rPr>
                <w:rFonts w:eastAsiaTheme="minorHAnsi"/>
                <w:color w:val="000000"/>
                <w:szCs w:val="24"/>
              </w:rPr>
              <w:t xml:space="preserve"> pirkimo ir kt. dokumentuose).</w:t>
            </w:r>
          </w:p>
        </w:tc>
        <w:tc>
          <w:tcPr>
            <w:tcW w:w="4502" w:type="dxa"/>
          </w:tcPr>
          <w:p w14:paraId="3D6DC2AC" w14:textId="77777777" w:rsidR="00C008FF" w:rsidRPr="002471E9" w:rsidRDefault="00C008FF">
            <w:pPr>
              <w:jc w:val="both"/>
              <w:rPr>
                <w:rFonts w:eastAsia="Calibri"/>
                <w:szCs w:val="24"/>
              </w:rPr>
            </w:pPr>
            <w:r>
              <w:rPr>
                <w:rFonts w:eastAsia="Calibri"/>
                <w:bCs/>
                <w:szCs w:val="24"/>
              </w:rPr>
              <w:lastRenderedPageBreak/>
              <w:t>T</w:t>
            </w:r>
            <w:r w:rsidRPr="003614EF">
              <w:rPr>
                <w:rFonts w:eastAsia="Calibri"/>
                <w:bCs/>
                <w:szCs w:val="24"/>
              </w:rPr>
              <w:t xml:space="preserve">eikiama </w:t>
            </w:r>
            <w:r>
              <w:rPr>
                <w:rFonts w:eastAsia="Calibri"/>
                <w:bCs/>
                <w:szCs w:val="24"/>
              </w:rPr>
              <w:t>D</w:t>
            </w:r>
            <w:r w:rsidRPr="003614EF">
              <w:rPr>
                <w:rFonts w:eastAsia="Calibri"/>
                <w:bCs/>
                <w:szCs w:val="24"/>
              </w:rPr>
              <w:t>eklaracija</w:t>
            </w:r>
            <w:r>
              <w:rPr>
                <w:rFonts w:eastAsia="Calibri"/>
                <w:bCs/>
                <w:szCs w:val="24"/>
              </w:rPr>
              <w:t xml:space="preserve"> ir, jei reikalinga, papildomi dokumentai, patvirtinantys Deklaracijoje pateiktą informaciją.</w:t>
            </w:r>
          </w:p>
        </w:tc>
      </w:tr>
    </w:tbl>
    <w:p w14:paraId="32A25259" w14:textId="77777777" w:rsidR="00C008FF" w:rsidRDefault="00C008FF" w:rsidP="00C008FF">
      <w:pPr>
        <w:jc w:val="center"/>
        <w:rPr>
          <w:szCs w:val="24"/>
        </w:rPr>
      </w:pPr>
    </w:p>
    <w:p w14:paraId="183DE0D9" w14:textId="77777777" w:rsidR="00C008FF" w:rsidRDefault="00C008FF" w:rsidP="00C008FF">
      <w:pPr>
        <w:jc w:val="center"/>
        <w:rPr>
          <w:szCs w:val="24"/>
        </w:rPr>
      </w:pPr>
      <w:r>
        <w:rPr>
          <w:szCs w:val="24"/>
        </w:rPr>
        <w:t>_________________________________</w:t>
      </w:r>
    </w:p>
    <w:p w14:paraId="5D61A338" w14:textId="77777777" w:rsidR="00C008FF" w:rsidRDefault="00C008FF" w:rsidP="00C008FF">
      <w:pPr>
        <w:rPr>
          <w:szCs w:val="24"/>
        </w:rPr>
        <w:sectPr w:rsidR="00C008FF" w:rsidSect="00C008FF">
          <w:pgSz w:w="16838" w:h="11906" w:orient="landscape"/>
          <w:pgMar w:top="1701" w:right="567" w:bottom="1134" w:left="1134" w:header="567" w:footer="567" w:gutter="0"/>
          <w:pgNumType w:start="1"/>
          <w:cols w:space="1296"/>
          <w:titlePg/>
          <w:docGrid w:linePitch="360"/>
        </w:sectPr>
      </w:pPr>
    </w:p>
    <w:p w14:paraId="18E7A75F" w14:textId="05BF7317" w:rsidR="00C008FF" w:rsidRDefault="00C008FF" w:rsidP="00C008FF">
      <w:pPr>
        <w:rPr>
          <w:szCs w:val="24"/>
        </w:rPr>
      </w:pPr>
    </w:p>
    <w:p w14:paraId="4307088E" w14:textId="77777777" w:rsidR="00C008FF" w:rsidRPr="00775507" w:rsidRDefault="00C008FF" w:rsidP="00C008FF">
      <w:pPr>
        <w:tabs>
          <w:tab w:val="left" w:pos="598"/>
        </w:tabs>
        <w:ind w:left="5184"/>
        <w:rPr>
          <w:iCs/>
          <w:szCs w:val="24"/>
        </w:rPr>
      </w:pPr>
      <w:r w:rsidRPr="00775507">
        <w:rPr>
          <w:iCs/>
          <w:szCs w:val="24"/>
        </w:rPr>
        <w:t>2022–2030 metų ekonomikos transformacijos ir konkurencingumo plėtros programos pažangos priemonės Nr. 05-001-01-05-05 „</w:t>
      </w:r>
      <w:r w:rsidRPr="00775507">
        <w:rPr>
          <w:bCs/>
          <w:szCs w:val="24"/>
          <w:lang w:eastAsia="lt-LT"/>
        </w:rPr>
        <w:t>Skatinti įmones skaitmenizuotis</w:t>
      </w:r>
      <w:r w:rsidRPr="00775507">
        <w:rPr>
          <w:iCs/>
          <w:szCs w:val="24"/>
        </w:rPr>
        <w:t xml:space="preserve">“ veiklos </w:t>
      </w:r>
      <w:r w:rsidRPr="00DD49FD">
        <w:rPr>
          <w:szCs w:val="24"/>
        </w:rPr>
        <w:t xml:space="preserve">„Skatinti </w:t>
      </w:r>
      <w:r>
        <w:rPr>
          <w:szCs w:val="24"/>
        </w:rPr>
        <w:t>labai mažas, mažas ir vidutines įmones</w:t>
      </w:r>
      <w:r w:rsidRPr="00DD49FD">
        <w:rPr>
          <w:szCs w:val="24"/>
        </w:rPr>
        <w:t xml:space="preserve"> vystyti </w:t>
      </w:r>
      <w:r>
        <w:rPr>
          <w:szCs w:val="24"/>
        </w:rPr>
        <w:t>dirbtinio intelekto</w:t>
      </w:r>
      <w:r w:rsidRPr="00DD49FD">
        <w:rPr>
          <w:szCs w:val="24"/>
        </w:rPr>
        <w:t xml:space="preserve"> sprendimus“ (Vidurio ir vakarų Lietuvos regionas)</w:t>
      </w:r>
      <w:r w:rsidRPr="00683ACA">
        <w:rPr>
          <w:b/>
          <w:bCs/>
          <w:szCs w:val="24"/>
        </w:rPr>
        <w:t xml:space="preserve"> </w:t>
      </w:r>
      <w:r w:rsidRPr="00775507">
        <w:rPr>
          <w:iCs/>
          <w:szCs w:val="24"/>
        </w:rPr>
        <w:t xml:space="preserve">projektų finansavimo sąlygų aprašo </w:t>
      </w:r>
    </w:p>
    <w:p w14:paraId="7FE004ED" w14:textId="279AD7F1" w:rsidR="00C008FF" w:rsidRPr="00775507" w:rsidRDefault="008A1EEE" w:rsidP="00C008FF">
      <w:pPr>
        <w:tabs>
          <w:tab w:val="left" w:pos="598"/>
        </w:tabs>
        <w:ind w:left="5184" w:right="-285"/>
        <w:rPr>
          <w:szCs w:val="24"/>
        </w:rPr>
      </w:pPr>
      <w:r>
        <w:rPr>
          <w:iCs/>
          <w:szCs w:val="24"/>
        </w:rPr>
        <w:t>2</w:t>
      </w:r>
      <w:r w:rsidR="00C008FF" w:rsidRPr="00775507">
        <w:rPr>
          <w:iCs/>
          <w:szCs w:val="24"/>
        </w:rPr>
        <w:t xml:space="preserve"> priedas</w:t>
      </w:r>
    </w:p>
    <w:p w14:paraId="7158895C" w14:textId="5BA0CDE1" w:rsidR="00C008FF" w:rsidRPr="00BD5977" w:rsidRDefault="00C008FF" w:rsidP="00C008FF">
      <w:pPr>
        <w:ind w:left="5184"/>
        <w:rPr>
          <w:b/>
          <w:bCs/>
          <w:szCs w:val="24"/>
          <w:lang w:eastAsia="lt-LT"/>
        </w:rPr>
      </w:pPr>
    </w:p>
    <w:p w14:paraId="13E4ED50" w14:textId="77777777" w:rsidR="00C008FF" w:rsidRPr="00242A34" w:rsidRDefault="00C008FF" w:rsidP="00C008FF">
      <w:pPr>
        <w:spacing w:line="276" w:lineRule="auto"/>
        <w:jc w:val="center"/>
        <w:rPr>
          <w:b/>
          <w:bCs/>
          <w:szCs w:val="24"/>
        </w:rPr>
      </w:pPr>
      <w:r w:rsidRPr="00242A34">
        <w:rPr>
          <w:b/>
          <w:bCs/>
          <w:szCs w:val="24"/>
        </w:rPr>
        <w:t>PROJEKTO VEIKLŲ ATITIKTIES REIKŠMINGOS ŽALOS NEDARYMO HORIZONTALIAJAM PRINCIPUI</w:t>
      </w:r>
      <w:r>
        <w:rPr>
          <w:b/>
          <w:bCs/>
          <w:szCs w:val="24"/>
        </w:rPr>
        <w:t xml:space="preserve"> </w:t>
      </w:r>
    </w:p>
    <w:p w14:paraId="5070C0C5" w14:textId="77777777" w:rsidR="00C008FF" w:rsidRPr="00242A34" w:rsidRDefault="00C008FF" w:rsidP="00C008FF">
      <w:pPr>
        <w:spacing w:line="276" w:lineRule="auto"/>
        <w:jc w:val="center"/>
        <w:rPr>
          <w:b/>
          <w:bCs/>
          <w:szCs w:val="24"/>
        </w:rPr>
      </w:pPr>
      <w:r w:rsidRPr="00242A34">
        <w:rPr>
          <w:b/>
          <w:bCs/>
          <w:szCs w:val="24"/>
        </w:rPr>
        <w:t>DEKLARACIJA</w:t>
      </w:r>
    </w:p>
    <w:p w14:paraId="6CF54704" w14:textId="77777777" w:rsidR="00C008FF" w:rsidRPr="00242A34" w:rsidRDefault="00C008FF" w:rsidP="00C008FF">
      <w:pPr>
        <w:jc w:val="center"/>
      </w:pPr>
      <w:r w:rsidRPr="00242A34">
        <w:rPr>
          <w:color w:val="000000"/>
          <w:szCs w:val="24"/>
          <w:lang w:eastAsia="lt-LT"/>
        </w:rPr>
        <w:t>__________________</w:t>
      </w:r>
    </w:p>
    <w:p w14:paraId="18B25393" w14:textId="77777777" w:rsidR="00C008FF" w:rsidRPr="00242A34" w:rsidRDefault="00C008FF" w:rsidP="00C008FF">
      <w:pPr>
        <w:jc w:val="center"/>
        <w:rPr>
          <w:color w:val="000000"/>
          <w:szCs w:val="24"/>
          <w:lang w:eastAsia="lt-LT"/>
        </w:rPr>
      </w:pPr>
      <w:r>
        <w:rPr>
          <w:color w:val="000000"/>
          <w:szCs w:val="24"/>
          <w:lang w:eastAsia="lt-LT"/>
        </w:rPr>
        <w:t>(</w:t>
      </w:r>
      <w:r w:rsidRPr="00242A34">
        <w:rPr>
          <w:color w:val="000000"/>
          <w:szCs w:val="24"/>
          <w:lang w:eastAsia="lt-LT"/>
        </w:rPr>
        <w:t>pildymo data</w:t>
      </w:r>
      <w:r>
        <w:rPr>
          <w:color w:val="000000"/>
          <w:szCs w:val="24"/>
          <w:lang w:eastAsia="lt-LT"/>
        </w:rPr>
        <w:t>)</w:t>
      </w:r>
    </w:p>
    <w:p w14:paraId="18DA2D95" w14:textId="77777777" w:rsidR="00C008FF" w:rsidRPr="00242A34" w:rsidRDefault="00C008FF" w:rsidP="00C008FF">
      <w:pPr>
        <w:jc w:val="center"/>
        <w:rPr>
          <w:color w:val="000000"/>
          <w:szCs w:val="24"/>
          <w:lang w:eastAsia="lt-LT"/>
        </w:rPr>
      </w:pPr>
    </w:p>
    <w:tbl>
      <w:tblPr>
        <w:tblW w:w="93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6"/>
        <w:gridCol w:w="4567"/>
        <w:gridCol w:w="4341"/>
      </w:tblGrid>
      <w:tr w:rsidR="00C008FF" w:rsidRPr="00242A34" w14:paraId="5A2BC53C" w14:textId="77777777">
        <w:trPr>
          <w:trHeight w:val="288"/>
        </w:trPr>
        <w:tc>
          <w:tcPr>
            <w:tcW w:w="426" w:type="dxa"/>
            <w:vMerge w:val="restart"/>
            <w:noWrap/>
            <w:tcMar>
              <w:top w:w="0" w:type="dxa"/>
              <w:left w:w="108" w:type="dxa"/>
              <w:bottom w:w="0" w:type="dxa"/>
              <w:right w:w="108" w:type="dxa"/>
            </w:tcMar>
            <w:hideMark/>
          </w:tcPr>
          <w:p w14:paraId="05136E8C" w14:textId="77777777" w:rsidR="00C008FF" w:rsidRPr="00242A34" w:rsidRDefault="00C008FF">
            <w:r w:rsidRPr="00242A34">
              <w:rPr>
                <w:b/>
                <w:bCs/>
                <w:color w:val="000000"/>
                <w:szCs w:val="24"/>
                <w:lang w:eastAsia="lt-LT"/>
              </w:rPr>
              <w:t>1.</w:t>
            </w:r>
          </w:p>
        </w:tc>
        <w:tc>
          <w:tcPr>
            <w:tcW w:w="8908" w:type="dxa"/>
            <w:gridSpan w:val="2"/>
            <w:noWrap/>
            <w:tcMar>
              <w:top w:w="0" w:type="dxa"/>
              <w:left w:w="108" w:type="dxa"/>
              <w:bottom w:w="0" w:type="dxa"/>
              <w:right w:w="108" w:type="dxa"/>
            </w:tcMar>
            <w:vAlign w:val="bottom"/>
            <w:hideMark/>
          </w:tcPr>
          <w:p w14:paraId="558493ED" w14:textId="77777777" w:rsidR="00C008FF" w:rsidRPr="00242A34" w:rsidRDefault="00C008FF">
            <w:pPr>
              <w:jc w:val="both"/>
            </w:pPr>
            <w:r w:rsidRPr="00242A34">
              <w:rPr>
                <w:b/>
                <w:bCs/>
                <w:color w:val="000000"/>
                <w:szCs w:val="24"/>
                <w:lang w:eastAsia="lt-LT"/>
              </w:rPr>
              <w:t>Juridinio asmens (įmonės) pavadinimas</w:t>
            </w:r>
          </w:p>
        </w:tc>
      </w:tr>
      <w:tr w:rsidR="00C008FF" w:rsidRPr="00242A34" w14:paraId="0AD0041D" w14:textId="77777777">
        <w:trPr>
          <w:trHeight w:val="288"/>
        </w:trPr>
        <w:tc>
          <w:tcPr>
            <w:tcW w:w="426" w:type="dxa"/>
            <w:vMerge/>
            <w:noWrap/>
            <w:tcMar>
              <w:top w:w="0" w:type="dxa"/>
              <w:left w:w="108" w:type="dxa"/>
              <w:bottom w:w="0" w:type="dxa"/>
              <w:right w:w="108" w:type="dxa"/>
            </w:tcMar>
          </w:tcPr>
          <w:p w14:paraId="5C3A7C57" w14:textId="77777777" w:rsidR="00C008FF" w:rsidRPr="00242A34" w:rsidRDefault="00C008FF">
            <w:pPr>
              <w:rPr>
                <w:b/>
                <w:bCs/>
                <w:color w:val="000000"/>
                <w:szCs w:val="24"/>
                <w:lang w:eastAsia="lt-LT"/>
              </w:rPr>
            </w:pPr>
          </w:p>
        </w:tc>
        <w:tc>
          <w:tcPr>
            <w:tcW w:w="8908" w:type="dxa"/>
            <w:gridSpan w:val="2"/>
            <w:noWrap/>
            <w:tcMar>
              <w:top w:w="0" w:type="dxa"/>
              <w:left w:w="108" w:type="dxa"/>
              <w:bottom w:w="0" w:type="dxa"/>
              <w:right w:w="108" w:type="dxa"/>
            </w:tcMar>
            <w:vAlign w:val="bottom"/>
          </w:tcPr>
          <w:p w14:paraId="4AC104E0" w14:textId="77777777" w:rsidR="00C008FF" w:rsidRPr="00242A34" w:rsidRDefault="00C008FF">
            <w:pPr>
              <w:tabs>
                <w:tab w:val="left" w:pos="645"/>
              </w:tabs>
              <w:jc w:val="both"/>
              <w:rPr>
                <w:i/>
                <w:iCs/>
                <w:szCs w:val="24"/>
              </w:rPr>
            </w:pPr>
            <w:r w:rsidRPr="00242A34">
              <w:rPr>
                <w:i/>
                <w:iCs/>
                <w:szCs w:val="24"/>
              </w:rPr>
              <w:t>(Nurodomas juridinio asmens (įmonės) pavadinimas)</w:t>
            </w:r>
          </w:p>
          <w:p w14:paraId="69E4D519" w14:textId="77777777" w:rsidR="00C008FF" w:rsidRPr="00242A34" w:rsidRDefault="00C008FF">
            <w:pPr>
              <w:jc w:val="both"/>
              <w:rPr>
                <w:b/>
                <w:bCs/>
                <w:color w:val="000000"/>
                <w:szCs w:val="24"/>
                <w:lang w:eastAsia="lt-LT"/>
              </w:rPr>
            </w:pPr>
          </w:p>
        </w:tc>
      </w:tr>
      <w:tr w:rsidR="00C008FF" w:rsidRPr="00242A34" w14:paraId="071F444E" w14:textId="77777777">
        <w:trPr>
          <w:trHeight w:val="288"/>
        </w:trPr>
        <w:tc>
          <w:tcPr>
            <w:tcW w:w="9334" w:type="dxa"/>
            <w:gridSpan w:val="3"/>
            <w:shd w:val="clear" w:color="auto" w:fill="E8E8E8"/>
            <w:noWrap/>
            <w:tcMar>
              <w:top w:w="0" w:type="dxa"/>
              <w:left w:w="108" w:type="dxa"/>
              <w:bottom w:w="0" w:type="dxa"/>
              <w:right w:w="108" w:type="dxa"/>
            </w:tcMar>
            <w:hideMark/>
          </w:tcPr>
          <w:p w14:paraId="693A92D1" w14:textId="77777777" w:rsidR="00C008FF" w:rsidRPr="00242A34" w:rsidRDefault="00C008FF">
            <w:pPr>
              <w:rPr>
                <w:szCs w:val="24"/>
                <w:lang w:eastAsia="lt-LT"/>
              </w:rPr>
            </w:pPr>
          </w:p>
        </w:tc>
      </w:tr>
      <w:tr w:rsidR="00C008FF" w:rsidRPr="00242A34" w14:paraId="5C2B2FC3" w14:textId="77777777">
        <w:trPr>
          <w:trHeight w:val="288"/>
        </w:trPr>
        <w:tc>
          <w:tcPr>
            <w:tcW w:w="426" w:type="dxa"/>
            <w:vMerge w:val="restart"/>
            <w:noWrap/>
            <w:tcMar>
              <w:top w:w="0" w:type="dxa"/>
              <w:left w:w="108" w:type="dxa"/>
              <w:bottom w:w="0" w:type="dxa"/>
              <w:right w:w="108" w:type="dxa"/>
            </w:tcMar>
            <w:hideMark/>
          </w:tcPr>
          <w:p w14:paraId="558C18C9" w14:textId="77777777" w:rsidR="00C008FF" w:rsidRPr="00242A34" w:rsidRDefault="00C008FF">
            <w:r w:rsidRPr="00242A34">
              <w:rPr>
                <w:b/>
                <w:bCs/>
                <w:color w:val="000000"/>
                <w:szCs w:val="24"/>
                <w:lang w:eastAsia="lt-LT"/>
              </w:rPr>
              <w:t>2.</w:t>
            </w:r>
          </w:p>
        </w:tc>
        <w:tc>
          <w:tcPr>
            <w:tcW w:w="8908" w:type="dxa"/>
            <w:gridSpan w:val="2"/>
            <w:noWrap/>
            <w:tcMar>
              <w:top w:w="0" w:type="dxa"/>
              <w:left w:w="108" w:type="dxa"/>
              <w:bottom w:w="0" w:type="dxa"/>
              <w:right w:w="108" w:type="dxa"/>
            </w:tcMar>
            <w:vAlign w:val="bottom"/>
            <w:hideMark/>
          </w:tcPr>
          <w:p w14:paraId="7A9FB68D" w14:textId="77777777" w:rsidR="00C008FF" w:rsidRPr="00242A34" w:rsidRDefault="00C008FF">
            <w:pPr>
              <w:jc w:val="both"/>
            </w:pPr>
            <w:r w:rsidRPr="00242A34">
              <w:rPr>
                <w:b/>
                <w:bCs/>
                <w:color w:val="000000"/>
                <w:szCs w:val="24"/>
                <w:lang w:eastAsia="lt-LT"/>
              </w:rPr>
              <w:t xml:space="preserve">Juridinio asmens (įmonės) kodas </w:t>
            </w:r>
          </w:p>
        </w:tc>
      </w:tr>
      <w:tr w:rsidR="00C008FF" w:rsidRPr="00242A34" w14:paraId="3F967DB7" w14:textId="77777777">
        <w:trPr>
          <w:trHeight w:val="288"/>
        </w:trPr>
        <w:tc>
          <w:tcPr>
            <w:tcW w:w="426" w:type="dxa"/>
            <w:vMerge/>
            <w:noWrap/>
            <w:tcMar>
              <w:top w:w="0" w:type="dxa"/>
              <w:left w:w="108" w:type="dxa"/>
              <w:bottom w:w="0" w:type="dxa"/>
              <w:right w:w="108" w:type="dxa"/>
            </w:tcMar>
          </w:tcPr>
          <w:p w14:paraId="7FD44572" w14:textId="77777777" w:rsidR="00C008FF" w:rsidRPr="00242A34" w:rsidRDefault="00C008FF">
            <w:pPr>
              <w:rPr>
                <w:b/>
                <w:bCs/>
                <w:color w:val="000000"/>
                <w:szCs w:val="24"/>
                <w:lang w:eastAsia="lt-LT"/>
              </w:rPr>
            </w:pPr>
          </w:p>
        </w:tc>
        <w:tc>
          <w:tcPr>
            <w:tcW w:w="8908" w:type="dxa"/>
            <w:gridSpan w:val="2"/>
            <w:noWrap/>
            <w:tcMar>
              <w:top w:w="0" w:type="dxa"/>
              <w:left w:w="108" w:type="dxa"/>
              <w:bottom w:w="0" w:type="dxa"/>
              <w:right w:w="108" w:type="dxa"/>
            </w:tcMar>
            <w:vAlign w:val="bottom"/>
          </w:tcPr>
          <w:p w14:paraId="0D791F0D" w14:textId="77777777" w:rsidR="00C008FF" w:rsidRPr="00242A34" w:rsidRDefault="00C008FF">
            <w:pPr>
              <w:tabs>
                <w:tab w:val="left" w:pos="645"/>
              </w:tabs>
              <w:jc w:val="both"/>
              <w:rPr>
                <w:i/>
                <w:iCs/>
                <w:szCs w:val="24"/>
              </w:rPr>
            </w:pPr>
            <w:r w:rsidRPr="00242A34">
              <w:rPr>
                <w:i/>
                <w:iCs/>
                <w:szCs w:val="24"/>
              </w:rPr>
              <w:t>(Nurodomas juridinio asmens (įmonės) kodas)</w:t>
            </w:r>
          </w:p>
          <w:p w14:paraId="7AA8FA47" w14:textId="77777777" w:rsidR="00C008FF" w:rsidRPr="00242A34" w:rsidRDefault="00C008FF">
            <w:pPr>
              <w:jc w:val="both"/>
              <w:rPr>
                <w:b/>
                <w:bCs/>
                <w:color w:val="000000"/>
                <w:szCs w:val="24"/>
                <w:lang w:eastAsia="lt-LT"/>
              </w:rPr>
            </w:pPr>
          </w:p>
        </w:tc>
      </w:tr>
      <w:tr w:rsidR="00C008FF" w:rsidRPr="00242A34" w14:paraId="3AAFCF92" w14:textId="77777777">
        <w:trPr>
          <w:trHeight w:val="288"/>
        </w:trPr>
        <w:tc>
          <w:tcPr>
            <w:tcW w:w="9334" w:type="dxa"/>
            <w:gridSpan w:val="3"/>
            <w:shd w:val="clear" w:color="auto" w:fill="E8E8E8"/>
            <w:noWrap/>
            <w:tcMar>
              <w:top w:w="0" w:type="dxa"/>
              <w:left w:w="108" w:type="dxa"/>
              <w:bottom w:w="0" w:type="dxa"/>
              <w:right w:w="108" w:type="dxa"/>
            </w:tcMar>
            <w:hideMark/>
          </w:tcPr>
          <w:p w14:paraId="0B619C24" w14:textId="77777777" w:rsidR="00C008FF" w:rsidRPr="00242A34" w:rsidRDefault="00C008FF">
            <w:pPr>
              <w:rPr>
                <w:szCs w:val="24"/>
                <w:lang w:eastAsia="lt-LT"/>
              </w:rPr>
            </w:pPr>
          </w:p>
        </w:tc>
      </w:tr>
      <w:tr w:rsidR="00C008FF" w:rsidRPr="00242A34" w14:paraId="5B07102E" w14:textId="77777777">
        <w:trPr>
          <w:trHeight w:val="405"/>
        </w:trPr>
        <w:tc>
          <w:tcPr>
            <w:tcW w:w="426" w:type="dxa"/>
            <w:vMerge w:val="restart"/>
            <w:tcMar>
              <w:top w:w="0" w:type="dxa"/>
              <w:left w:w="108" w:type="dxa"/>
              <w:bottom w:w="0" w:type="dxa"/>
              <w:right w:w="108" w:type="dxa"/>
            </w:tcMar>
            <w:hideMark/>
          </w:tcPr>
          <w:p w14:paraId="05BADA40" w14:textId="77777777" w:rsidR="00C008FF" w:rsidRPr="00242A34" w:rsidRDefault="00C008FF">
            <w:r w:rsidRPr="00242A34">
              <w:rPr>
                <w:b/>
                <w:bCs/>
                <w:color w:val="000000"/>
                <w:szCs w:val="24"/>
                <w:lang w:val="en-US" w:eastAsia="lt-LT"/>
              </w:rPr>
              <w:t>3</w:t>
            </w:r>
            <w:r w:rsidRPr="00242A34">
              <w:rPr>
                <w:b/>
                <w:bCs/>
                <w:color w:val="000000"/>
                <w:szCs w:val="24"/>
                <w:lang w:eastAsia="lt-LT"/>
              </w:rPr>
              <w:t>.</w:t>
            </w:r>
          </w:p>
        </w:tc>
        <w:tc>
          <w:tcPr>
            <w:tcW w:w="8908" w:type="dxa"/>
            <w:gridSpan w:val="2"/>
            <w:tcMar>
              <w:top w:w="0" w:type="dxa"/>
              <w:left w:w="108" w:type="dxa"/>
              <w:bottom w:w="0" w:type="dxa"/>
              <w:right w:w="108" w:type="dxa"/>
            </w:tcMar>
            <w:vAlign w:val="bottom"/>
            <w:hideMark/>
          </w:tcPr>
          <w:p w14:paraId="6C53844B" w14:textId="77777777" w:rsidR="00C008FF" w:rsidRPr="00242A34" w:rsidRDefault="00C008FF">
            <w:pPr>
              <w:tabs>
                <w:tab w:val="left" w:pos="645"/>
              </w:tabs>
              <w:jc w:val="both"/>
            </w:pPr>
            <w:r w:rsidRPr="00242A34">
              <w:rPr>
                <w:b/>
                <w:color w:val="000000"/>
              </w:rPr>
              <w:t xml:space="preserve">Patvirtinu, </w:t>
            </w:r>
            <w:r w:rsidRPr="00242A34">
              <w:rPr>
                <w:b/>
                <w:color w:val="000000"/>
                <w:u w:val="single"/>
              </w:rPr>
              <w:t>kad mano, pareiškėjo,</w:t>
            </w:r>
            <w:r w:rsidRPr="00242A34">
              <w:rPr>
                <w:b/>
                <w:color w:val="000000"/>
              </w:rPr>
              <w:t xml:space="preserve"> </w:t>
            </w:r>
            <w:r w:rsidRPr="003614EF">
              <w:rPr>
                <w:rFonts w:eastAsia="Calibri"/>
                <w:b/>
                <w:bCs/>
                <w:szCs w:val="24"/>
              </w:rPr>
              <w:t>planuojama ūkinė veikla</w:t>
            </w:r>
            <w:r w:rsidRPr="00242A34">
              <w:rPr>
                <w:lang w:eastAsia="en-GB"/>
              </w:rPr>
              <w:t xml:space="preserve"> </w:t>
            </w:r>
            <w:r>
              <w:rPr>
                <w:rFonts w:eastAsia="Calibri"/>
                <w:b/>
                <w:bCs/>
                <w:szCs w:val="24"/>
              </w:rPr>
              <w:t>neturi jokio numatomo poveikio klimato kaitos švelninimo tikslui arba numatomas veiklos poveikis yra nereikšmingas, t. y. nedaro tiesioginio ir pirminio netiesioginio poveikio per visą gyvavimo ciklą, todėl laikoma, kad veikla atitinka klimato kaitos švelninimo tikslą:</w:t>
            </w:r>
          </w:p>
        </w:tc>
      </w:tr>
      <w:tr w:rsidR="00C008FF" w:rsidRPr="00242A34" w14:paraId="0A4FBB08" w14:textId="77777777">
        <w:trPr>
          <w:trHeight w:val="405"/>
        </w:trPr>
        <w:tc>
          <w:tcPr>
            <w:tcW w:w="426" w:type="dxa"/>
            <w:vMerge/>
            <w:tcMar>
              <w:top w:w="0" w:type="dxa"/>
              <w:left w:w="108" w:type="dxa"/>
              <w:bottom w:w="0" w:type="dxa"/>
              <w:right w:w="108" w:type="dxa"/>
            </w:tcMar>
          </w:tcPr>
          <w:p w14:paraId="390493F2" w14:textId="77777777" w:rsidR="00C008FF" w:rsidRPr="00C54A8A" w:rsidRDefault="00C008FF">
            <w:pPr>
              <w:rPr>
                <w:b/>
                <w:bCs/>
                <w:color w:val="000000"/>
                <w:szCs w:val="24"/>
                <w:lang w:eastAsia="lt-LT"/>
              </w:rPr>
            </w:pPr>
          </w:p>
        </w:tc>
        <w:tc>
          <w:tcPr>
            <w:tcW w:w="4567" w:type="dxa"/>
            <w:tcMar>
              <w:top w:w="0" w:type="dxa"/>
              <w:left w:w="108" w:type="dxa"/>
              <w:bottom w:w="0" w:type="dxa"/>
              <w:right w:w="108" w:type="dxa"/>
            </w:tcMar>
            <w:vAlign w:val="bottom"/>
          </w:tcPr>
          <w:p w14:paraId="7FAC7F94" w14:textId="77777777" w:rsidR="00C008FF" w:rsidRPr="00242A34" w:rsidRDefault="00C008FF">
            <w:pPr>
              <w:tabs>
                <w:tab w:val="left" w:pos="645"/>
              </w:tabs>
              <w:jc w:val="both"/>
              <w:rPr>
                <w:szCs w:val="24"/>
              </w:rPr>
            </w:pPr>
            <w:r w:rsidRPr="00242A34">
              <w:rPr>
                <w:szCs w:val="24"/>
              </w:rPr>
              <w:t>□ Taip</w:t>
            </w:r>
          </w:p>
        </w:tc>
        <w:tc>
          <w:tcPr>
            <w:tcW w:w="4341" w:type="dxa"/>
            <w:vAlign w:val="bottom"/>
          </w:tcPr>
          <w:p w14:paraId="17A75AB6" w14:textId="77777777" w:rsidR="00C008FF" w:rsidRPr="00242A34" w:rsidRDefault="00C008FF">
            <w:pPr>
              <w:tabs>
                <w:tab w:val="left" w:pos="645"/>
              </w:tabs>
              <w:jc w:val="both"/>
              <w:rPr>
                <w:szCs w:val="24"/>
              </w:rPr>
            </w:pPr>
            <w:r w:rsidRPr="00242A34">
              <w:rPr>
                <w:szCs w:val="24"/>
              </w:rPr>
              <w:t>□ Ne</w:t>
            </w:r>
          </w:p>
        </w:tc>
      </w:tr>
      <w:tr w:rsidR="00C008FF" w:rsidRPr="00242A34" w14:paraId="7D7ADF56" w14:textId="77777777">
        <w:trPr>
          <w:trHeight w:val="405"/>
        </w:trPr>
        <w:tc>
          <w:tcPr>
            <w:tcW w:w="426" w:type="dxa"/>
            <w:vMerge/>
            <w:tcMar>
              <w:top w:w="0" w:type="dxa"/>
              <w:left w:w="108" w:type="dxa"/>
              <w:bottom w:w="0" w:type="dxa"/>
              <w:right w:w="108" w:type="dxa"/>
            </w:tcMar>
          </w:tcPr>
          <w:p w14:paraId="2FC6DD40" w14:textId="77777777" w:rsidR="00C008FF" w:rsidRPr="00242A34" w:rsidRDefault="00C008FF">
            <w:pPr>
              <w:rPr>
                <w:b/>
                <w:bCs/>
                <w:color w:val="000000"/>
                <w:szCs w:val="24"/>
                <w:lang w:val="en-US" w:eastAsia="lt-LT"/>
              </w:rPr>
            </w:pPr>
          </w:p>
        </w:tc>
        <w:tc>
          <w:tcPr>
            <w:tcW w:w="8908" w:type="dxa"/>
            <w:gridSpan w:val="2"/>
            <w:tcMar>
              <w:top w:w="0" w:type="dxa"/>
              <w:left w:w="108" w:type="dxa"/>
              <w:bottom w:w="0" w:type="dxa"/>
              <w:right w:w="108" w:type="dxa"/>
            </w:tcMar>
            <w:vAlign w:val="bottom"/>
          </w:tcPr>
          <w:p w14:paraId="7B22B4B1" w14:textId="02EA3CE7" w:rsidR="00C008FF" w:rsidRPr="003614EF" w:rsidRDefault="00C008FF">
            <w:pPr>
              <w:tabs>
                <w:tab w:val="left" w:pos="645"/>
              </w:tabs>
              <w:jc w:val="both"/>
              <w:rPr>
                <w:szCs w:val="24"/>
              </w:rPr>
            </w:pPr>
            <w:r w:rsidRPr="009E5F41">
              <w:rPr>
                <w:szCs w:val="24"/>
              </w:rPr>
              <w:t>Pažymėjus „Ne“,</w:t>
            </w:r>
            <w:r>
              <w:rPr>
                <w:i/>
                <w:iCs/>
                <w:szCs w:val="24"/>
              </w:rPr>
              <w:t xml:space="preserve"> </w:t>
            </w:r>
            <w:r w:rsidRPr="009E5F41">
              <w:rPr>
                <w:szCs w:val="24"/>
              </w:rPr>
              <w:t xml:space="preserve">kartu su </w:t>
            </w:r>
            <w:r>
              <w:rPr>
                <w:szCs w:val="24"/>
              </w:rPr>
              <w:t>šia d</w:t>
            </w:r>
            <w:r w:rsidRPr="009E5F41">
              <w:rPr>
                <w:szCs w:val="24"/>
              </w:rPr>
              <w:t>eklaracija pateikiami 2022–2030 metų ekonomikos transformacijos ir ko</w:t>
            </w:r>
            <w:r w:rsidRPr="00D105B9">
              <w:rPr>
                <w:iCs/>
                <w:szCs w:val="24"/>
              </w:rPr>
              <w:t xml:space="preserve">nkurencingumo plėtros programos pažangos priemonės </w:t>
            </w:r>
            <w:r>
              <w:rPr>
                <w:iCs/>
                <w:szCs w:val="24"/>
              </w:rPr>
              <w:br/>
            </w:r>
            <w:r w:rsidRPr="00D105B9">
              <w:rPr>
                <w:iCs/>
                <w:szCs w:val="24"/>
              </w:rPr>
              <w:t xml:space="preserve">Nr. </w:t>
            </w:r>
            <w:r w:rsidR="008A1EEE" w:rsidRPr="00775507">
              <w:rPr>
                <w:iCs/>
                <w:szCs w:val="24"/>
              </w:rPr>
              <w:t>05-001-01-05-05 „</w:t>
            </w:r>
            <w:r w:rsidR="008A1EEE" w:rsidRPr="00775507">
              <w:rPr>
                <w:bCs/>
                <w:szCs w:val="24"/>
                <w:lang w:eastAsia="lt-LT"/>
              </w:rPr>
              <w:t>Skatinti įmones skaitmenizuotis</w:t>
            </w:r>
            <w:r w:rsidR="008A1EEE" w:rsidRPr="00775507">
              <w:rPr>
                <w:iCs/>
                <w:szCs w:val="24"/>
              </w:rPr>
              <w:t xml:space="preserve">“ veiklos </w:t>
            </w:r>
            <w:r w:rsidR="008A1EEE" w:rsidRPr="00DD49FD">
              <w:rPr>
                <w:szCs w:val="24"/>
              </w:rPr>
              <w:t xml:space="preserve">„Skatinti </w:t>
            </w:r>
            <w:r w:rsidR="008A1EEE">
              <w:rPr>
                <w:szCs w:val="24"/>
              </w:rPr>
              <w:t>labai mažas, mažas ir vidutines įmones</w:t>
            </w:r>
            <w:r w:rsidR="008A1EEE" w:rsidRPr="00DD49FD">
              <w:rPr>
                <w:szCs w:val="24"/>
              </w:rPr>
              <w:t xml:space="preserve"> vystyti </w:t>
            </w:r>
            <w:r w:rsidR="008A1EEE">
              <w:rPr>
                <w:szCs w:val="24"/>
              </w:rPr>
              <w:t>dirbtinio intelekto</w:t>
            </w:r>
            <w:r w:rsidR="008A1EEE" w:rsidRPr="00DD49FD">
              <w:rPr>
                <w:szCs w:val="24"/>
              </w:rPr>
              <w:t xml:space="preserve"> sprendimus“ (Vidurio ir vakarų Lietuvos regionas)</w:t>
            </w:r>
            <w:r w:rsidR="008A1EEE" w:rsidRPr="00683ACA">
              <w:rPr>
                <w:b/>
                <w:bCs/>
                <w:szCs w:val="24"/>
              </w:rPr>
              <w:t xml:space="preserve"> </w:t>
            </w:r>
            <w:r w:rsidRPr="00D105B9">
              <w:rPr>
                <w:iCs/>
                <w:szCs w:val="24"/>
              </w:rPr>
              <w:t>projektų finansavimo sąlygų aprašo</w:t>
            </w:r>
            <w:r>
              <w:rPr>
                <w:iCs/>
                <w:szCs w:val="24"/>
              </w:rPr>
              <w:t xml:space="preserve"> (toliau – Aprašas) 1 priede prie šio tikslo nurodyti dokumentai (pvz., 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tc>
      </w:tr>
      <w:tr w:rsidR="00C008FF" w:rsidRPr="00242A34" w14:paraId="66C10744" w14:textId="77777777">
        <w:trPr>
          <w:trHeight w:val="288"/>
        </w:trPr>
        <w:tc>
          <w:tcPr>
            <w:tcW w:w="9334" w:type="dxa"/>
            <w:gridSpan w:val="3"/>
            <w:shd w:val="clear" w:color="auto" w:fill="D9D9D9"/>
            <w:noWrap/>
            <w:tcMar>
              <w:top w:w="0" w:type="dxa"/>
              <w:left w:w="108" w:type="dxa"/>
              <w:bottom w:w="0" w:type="dxa"/>
              <w:right w:w="108" w:type="dxa"/>
            </w:tcMar>
            <w:hideMark/>
          </w:tcPr>
          <w:p w14:paraId="6DD6DBF4" w14:textId="77777777" w:rsidR="00C008FF" w:rsidRPr="00242A34" w:rsidRDefault="00C008FF">
            <w:pPr>
              <w:rPr>
                <w:szCs w:val="24"/>
                <w:lang w:eastAsia="lt-LT"/>
              </w:rPr>
            </w:pPr>
          </w:p>
        </w:tc>
      </w:tr>
      <w:tr w:rsidR="00C008FF" w:rsidRPr="00242A34" w14:paraId="4C5B4234" w14:textId="77777777">
        <w:trPr>
          <w:trHeight w:val="338"/>
        </w:trPr>
        <w:tc>
          <w:tcPr>
            <w:tcW w:w="426" w:type="dxa"/>
            <w:vMerge w:val="restart"/>
            <w:noWrap/>
            <w:tcMar>
              <w:top w:w="0" w:type="dxa"/>
              <w:left w:w="108" w:type="dxa"/>
              <w:bottom w:w="0" w:type="dxa"/>
              <w:right w:w="108" w:type="dxa"/>
            </w:tcMar>
            <w:hideMark/>
          </w:tcPr>
          <w:p w14:paraId="16409DA3" w14:textId="77777777" w:rsidR="00C008FF" w:rsidRPr="00242A34" w:rsidRDefault="00C008FF">
            <w:r w:rsidRPr="00242A34">
              <w:rPr>
                <w:b/>
                <w:bCs/>
                <w:color w:val="000000"/>
                <w:szCs w:val="24"/>
                <w:lang w:eastAsia="lt-LT"/>
              </w:rPr>
              <w:t>4.</w:t>
            </w:r>
          </w:p>
        </w:tc>
        <w:tc>
          <w:tcPr>
            <w:tcW w:w="8908" w:type="dxa"/>
            <w:gridSpan w:val="2"/>
            <w:tcMar>
              <w:top w:w="0" w:type="dxa"/>
              <w:left w:w="108" w:type="dxa"/>
              <w:bottom w:w="0" w:type="dxa"/>
              <w:right w:w="108" w:type="dxa"/>
            </w:tcMar>
            <w:vAlign w:val="bottom"/>
            <w:hideMark/>
          </w:tcPr>
          <w:p w14:paraId="47EC3933" w14:textId="77777777" w:rsidR="00C008FF" w:rsidRPr="00242A34" w:rsidRDefault="00C008FF">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kad mano, pareiškėjo,</w:t>
            </w:r>
            <w:r w:rsidRPr="00242A34">
              <w:rPr>
                <w:b/>
                <w:bCs/>
                <w:color w:val="000000"/>
                <w:szCs w:val="24"/>
                <w:lang w:eastAsia="lt-LT"/>
              </w:rPr>
              <w:t xml:space="preserve"> </w:t>
            </w:r>
            <w:r w:rsidRPr="009E5F41">
              <w:rPr>
                <w:b/>
                <w:bCs/>
                <w:lang w:eastAsia="en-GB"/>
              </w:rPr>
              <w:t>planuojama ūkinė veikla</w:t>
            </w:r>
            <w:r w:rsidRPr="00242A34">
              <w:rPr>
                <w:lang w:eastAsia="en-GB"/>
              </w:rPr>
              <w:t xml:space="preserve"> </w:t>
            </w:r>
            <w:r>
              <w:rPr>
                <w:rFonts w:eastAsia="Calibri"/>
                <w:b/>
                <w:szCs w:val="24"/>
              </w:rPr>
              <w:t>neturi jokio numatomo poveikio prisitaikymo prie klimato kaitos tikslui arba numatomas veiklos poveikis yra nereikšmingas, t. y. nedaro tiesioginio ir pirminio netiesioginio poveikio per visą gyvavimo ciklą, todėl laikoma, kad veikla atitinka prisitaikymo prie klimato kaitos tikslą ir neturės neigiamos įtakos žmonėms, gamtai ar turtui:</w:t>
            </w:r>
          </w:p>
        </w:tc>
      </w:tr>
      <w:tr w:rsidR="00C008FF" w:rsidRPr="00242A34" w14:paraId="339AA381" w14:textId="77777777">
        <w:trPr>
          <w:trHeight w:val="405"/>
        </w:trPr>
        <w:tc>
          <w:tcPr>
            <w:tcW w:w="426" w:type="dxa"/>
            <w:vMerge/>
            <w:tcMar>
              <w:top w:w="0" w:type="dxa"/>
              <w:left w:w="108" w:type="dxa"/>
              <w:bottom w:w="0" w:type="dxa"/>
              <w:right w:w="108" w:type="dxa"/>
            </w:tcMar>
          </w:tcPr>
          <w:p w14:paraId="64079536" w14:textId="77777777" w:rsidR="00C008FF" w:rsidRPr="00C54A8A" w:rsidRDefault="00C008FF">
            <w:pPr>
              <w:rPr>
                <w:b/>
                <w:bCs/>
                <w:color w:val="000000"/>
                <w:szCs w:val="24"/>
                <w:lang w:eastAsia="lt-LT"/>
              </w:rPr>
            </w:pPr>
          </w:p>
        </w:tc>
        <w:tc>
          <w:tcPr>
            <w:tcW w:w="4567" w:type="dxa"/>
            <w:tcMar>
              <w:top w:w="0" w:type="dxa"/>
              <w:left w:w="108" w:type="dxa"/>
              <w:bottom w:w="0" w:type="dxa"/>
              <w:right w:w="108" w:type="dxa"/>
            </w:tcMar>
            <w:vAlign w:val="bottom"/>
          </w:tcPr>
          <w:p w14:paraId="11F42E08" w14:textId="77777777" w:rsidR="00C008FF" w:rsidRPr="00242A34" w:rsidRDefault="00C008FF">
            <w:pPr>
              <w:tabs>
                <w:tab w:val="left" w:pos="645"/>
              </w:tabs>
              <w:jc w:val="both"/>
              <w:rPr>
                <w:szCs w:val="24"/>
              </w:rPr>
            </w:pPr>
            <w:r w:rsidRPr="00242A34">
              <w:rPr>
                <w:szCs w:val="24"/>
              </w:rPr>
              <w:t>□ Taip</w:t>
            </w:r>
          </w:p>
        </w:tc>
        <w:tc>
          <w:tcPr>
            <w:tcW w:w="4341" w:type="dxa"/>
            <w:vAlign w:val="bottom"/>
          </w:tcPr>
          <w:p w14:paraId="5F96B495" w14:textId="77777777" w:rsidR="00C008FF" w:rsidRPr="00242A34" w:rsidRDefault="00C008FF">
            <w:pPr>
              <w:tabs>
                <w:tab w:val="left" w:pos="645"/>
              </w:tabs>
              <w:jc w:val="both"/>
              <w:rPr>
                <w:szCs w:val="24"/>
              </w:rPr>
            </w:pPr>
            <w:r w:rsidRPr="00242A34">
              <w:rPr>
                <w:szCs w:val="24"/>
              </w:rPr>
              <w:t>□ Ne</w:t>
            </w:r>
          </w:p>
        </w:tc>
      </w:tr>
      <w:tr w:rsidR="00C008FF" w:rsidRPr="00242A34" w14:paraId="0D6524E5" w14:textId="77777777">
        <w:trPr>
          <w:trHeight w:val="338"/>
        </w:trPr>
        <w:tc>
          <w:tcPr>
            <w:tcW w:w="426" w:type="dxa"/>
            <w:vMerge/>
            <w:noWrap/>
            <w:tcMar>
              <w:top w:w="0" w:type="dxa"/>
              <w:left w:w="108" w:type="dxa"/>
              <w:bottom w:w="0" w:type="dxa"/>
              <w:right w:w="108" w:type="dxa"/>
            </w:tcMar>
          </w:tcPr>
          <w:p w14:paraId="4E7F4A81" w14:textId="77777777" w:rsidR="00C008FF" w:rsidRPr="00242A34" w:rsidRDefault="00C008FF">
            <w:pPr>
              <w:rPr>
                <w:b/>
                <w:bCs/>
                <w:color w:val="000000"/>
                <w:szCs w:val="24"/>
                <w:lang w:eastAsia="lt-LT"/>
              </w:rPr>
            </w:pPr>
          </w:p>
        </w:tc>
        <w:tc>
          <w:tcPr>
            <w:tcW w:w="8908" w:type="dxa"/>
            <w:gridSpan w:val="2"/>
            <w:tcMar>
              <w:top w:w="0" w:type="dxa"/>
              <w:left w:w="108" w:type="dxa"/>
              <w:bottom w:w="0" w:type="dxa"/>
              <w:right w:w="108" w:type="dxa"/>
            </w:tcMar>
            <w:vAlign w:val="bottom"/>
          </w:tcPr>
          <w:p w14:paraId="045A0B03" w14:textId="77777777" w:rsidR="00C008FF" w:rsidRPr="00242A34" w:rsidRDefault="00C008FF">
            <w:pPr>
              <w:tabs>
                <w:tab w:val="left" w:pos="645"/>
              </w:tabs>
              <w:jc w:val="both"/>
              <w:rPr>
                <w:b/>
                <w:color w:val="000000"/>
              </w:rPr>
            </w:pPr>
            <w:r w:rsidRPr="009E5F41">
              <w:rPr>
                <w:szCs w:val="24"/>
              </w:rPr>
              <w:t>Pažymėjus „Ne“,</w:t>
            </w:r>
            <w:r>
              <w:rPr>
                <w:i/>
                <w:iCs/>
                <w:szCs w:val="24"/>
              </w:rPr>
              <w:t xml:space="preserve"> </w:t>
            </w:r>
            <w:r w:rsidRPr="009E5F41">
              <w:rPr>
                <w:szCs w:val="24"/>
              </w:rPr>
              <w:t>ka</w:t>
            </w:r>
            <w:r w:rsidRPr="00242A34">
              <w:rPr>
                <w:szCs w:val="24"/>
              </w:rPr>
              <w:t xml:space="preserve">rtu su </w:t>
            </w:r>
            <w:r>
              <w:rPr>
                <w:szCs w:val="24"/>
              </w:rPr>
              <w:t>šia d</w:t>
            </w:r>
            <w:r w:rsidRPr="00242A34">
              <w:rPr>
                <w:szCs w:val="24"/>
              </w:rPr>
              <w:t>eklaracija pateikiami</w:t>
            </w:r>
            <w:r>
              <w:rPr>
                <w:szCs w:val="24"/>
              </w:rPr>
              <w:t xml:space="preserve"> A</w:t>
            </w:r>
            <w:r w:rsidRPr="00D105B9">
              <w:rPr>
                <w:iCs/>
                <w:szCs w:val="24"/>
              </w:rPr>
              <w:t>prašo</w:t>
            </w:r>
            <w:r>
              <w:rPr>
                <w:iCs/>
                <w:szCs w:val="24"/>
              </w:rPr>
              <w:t xml:space="preserve"> 1 priede prie šio tikslo nurodyti dokumentai (pvz., 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tc>
      </w:tr>
      <w:tr w:rsidR="00C008FF" w:rsidRPr="00242A34" w14:paraId="02B05FB6" w14:textId="77777777">
        <w:trPr>
          <w:trHeight w:val="288"/>
        </w:trPr>
        <w:tc>
          <w:tcPr>
            <w:tcW w:w="9334" w:type="dxa"/>
            <w:gridSpan w:val="3"/>
            <w:shd w:val="clear" w:color="auto" w:fill="D9D9D9"/>
            <w:noWrap/>
            <w:tcMar>
              <w:top w:w="0" w:type="dxa"/>
              <w:left w:w="108" w:type="dxa"/>
              <w:bottom w:w="0" w:type="dxa"/>
              <w:right w:w="108" w:type="dxa"/>
            </w:tcMar>
            <w:hideMark/>
          </w:tcPr>
          <w:p w14:paraId="7C451E82" w14:textId="77777777" w:rsidR="00C008FF" w:rsidRPr="00242A34" w:rsidRDefault="00C008FF">
            <w:pPr>
              <w:rPr>
                <w:szCs w:val="24"/>
                <w:lang w:eastAsia="lt-LT"/>
              </w:rPr>
            </w:pPr>
          </w:p>
        </w:tc>
      </w:tr>
      <w:tr w:rsidR="00C008FF" w:rsidRPr="00242A34" w14:paraId="598BF516" w14:textId="77777777">
        <w:trPr>
          <w:trHeight w:val="338"/>
        </w:trPr>
        <w:tc>
          <w:tcPr>
            <w:tcW w:w="426" w:type="dxa"/>
            <w:vMerge w:val="restart"/>
            <w:noWrap/>
            <w:tcMar>
              <w:top w:w="0" w:type="dxa"/>
              <w:left w:w="108" w:type="dxa"/>
              <w:bottom w:w="0" w:type="dxa"/>
              <w:right w:w="108" w:type="dxa"/>
            </w:tcMar>
            <w:hideMark/>
          </w:tcPr>
          <w:p w14:paraId="43546D9B" w14:textId="77777777" w:rsidR="00C008FF" w:rsidRPr="00242A34" w:rsidRDefault="00C008FF">
            <w:r w:rsidRPr="00242A34">
              <w:rPr>
                <w:b/>
                <w:bCs/>
                <w:color w:val="000000"/>
                <w:szCs w:val="24"/>
                <w:lang w:eastAsia="lt-LT"/>
              </w:rPr>
              <w:t>5.</w:t>
            </w:r>
          </w:p>
        </w:tc>
        <w:tc>
          <w:tcPr>
            <w:tcW w:w="8908" w:type="dxa"/>
            <w:gridSpan w:val="2"/>
            <w:tcMar>
              <w:top w:w="0" w:type="dxa"/>
              <w:left w:w="108" w:type="dxa"/>
              <w:bottom w:w="0" w:type="dxa"/>
              <w:right w:w="108" w:type="dxa"/>
            </w:tcMar>
            <w:vAlign w:val="bottom"/>
            <w:hideMark/>
          </w:tcPr>
          <w:p w14:paraId="18FDBEC3" w14:textId="77777777" w:rsidR="00C008FF" w:rsidRPr="00242A34" w:rsidRDefault="00C008FF">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kad mano, pareiškėjo,</w:t>
            </w:r>
            <w:r w:rsidRPr="00242A34">
              <w:rPr>
                <w:b/>
                <w:bCs/>
                <w:color w:val="000000"/>
                <w:szCs w:val="24"/>
                <w:lang w:eastAsia="lt-LT"/>
              </w:rPr>
              <w:t xml:space="preserve"> </w:t>
            </w:r>
            <w:r w:rsidRPr="009E5F41">
              <w:rPr>
                <w:rFonts w:eastAsia="Calibri"/>
                <w:b/>
                <w:szCs w:val="24"/>
              </w:rPr>
              <w:t xml:space="preserve">planuojama ūkinė veikla </w:t>
            </w:r>
            <w:r>
              <w:rPr>
                <w:rFonts w:eastAsia="Calibri"/>
                <w:b/>
                <w:szCs w:val="24"/>
              </w:rPr>
              <w:t xml:space="preserve">neturi jokio numatomo poveikio tausaus vandens ir jūrų išteklių naudojimo ir apsaugos tikslui arba </w:t>
            </w:r>
            <w:r>
              <w:rPr>
                <w:rFonts w:eastAsia="Calibri"/>
                <w:b/>
                <w:szCs w:val="24"/>
              </w:rPr>
              <w:lastRenderedPageBreak/>
              <w:t>numatomas jos poveikis yra nereikšmingas, t. y. nedaro tiesioginio ir pirminio netiesioginio poveikio per visą gyvavimo ciklą, todėl laikoma, kad veikla atitinka tausaus vandens ir jūrų išteklių naudojimo ir apsaugos tikslą:</w:t>
            </w:r>
          </w:p>
        </w:tc>
      </w:tr>
      <w:tr w:rsidR="00C008FF" w:rsidRPr="00242A34" w14:paraId="09F2DA7C" w14:textId="77777777">
        <w:trPr>
          <w:trHeight w:val="405"/>
        </w:trPr>
        <w:tc>
          <w:tcPr>
            <w:tcW w:w="426" w:type="dxa"/>
            <w:vMerge/>
            <w:tcMar>
              <w:top w:w="0" w:type="dxa"/>
              <w:left w:w="108" w:type="dxa"/>
              <w:bottom w:w="0" w:type="dxa"/>
              <w:right w:w="108" w:type="dxa"/>
            </w:tcMar>
          </w:tcPr>
          <w:p w14:paraId="69463A4F" w14:textId="77777777" w:rsidR="00C008FF" w:rsidRPr="00C54A8A" w:rsidRDefault="00C008FF">
            <w:pPr>
              <w:rPr>
                <w:b/>
                <w:bCs/>
                <w:color w:val="000000"/>
                <w:szCs w:val="24"/>
                <w:lang w:eastAsia="lt-LT"/>
              </w:rPr>
            </w:pPr>
          </w:p>
        </w:tc>
        <w:tc>
          <w:tcPr>
            <w:tcW w:w="4567" w:type="dxa"/>
            <w:tcMar>
              <w:top w:w="0" w:type="dxa"/>
              <w:left w:w="108" w:type="dxa"/>
              <w:bottom w:w="0" w:type="dxa"/>
              <w:right w:w="108" w:type="dxa"/>
            </w:tcMar>
            <w:vAlign w:val="bottom"/>
          </w:tcPr>
          <w:p w14:paraId="4637E96D" w14:textId="77777777" w:rsidR="00C008FF" w:rsidRPr="00242A34" w:rsidRDefault="00C008FF">
            <w:pPr>
              <w:tabs>
                <w:tab w:val="left" w:pos="645"/>
              </w:tabs>
              <w:jc w:val="both"/>
              <w:rPr>
                <w:szCs w:val="24"/>
              </w:rPr>
            </w:pPr>
            <w:r w:rsidRPr="00242A34">
              <w:rPr>
                <w:szCs w:val="24"/>
              </w:rPr>
              <w:t>□ Taip</w:t>
            </w:r>
          </w:p>
        </w:tc>
        <w:tc>
          <w:tcPr>
            <w:tcW w:w="4341" w:type="dxa"/>
            <w:vAlign w:val="bottom"/>
          </w:tcPr>
          <w:p w14:paraId="6A02D6AF" w14:textId="77777777" w:rsidR="00C008FF" w:rsidRPr="00242A34" w:rsidRDefault="00C008FF">
            <w:pPr>
              <w:tabs>
                <w:tab w:val="left" w:pos="645"/>
              </w:tabs>
              <w:jc w:val="both"/>
              <w:rPr>
                <w:szCs w:val="24"/>
              </w:rPr>
            </w:pPr>
            <w:r w:rsidRPr="00242A34">
              <w:rPr>
                <w:szCs w:val="24"/>
              </w:rPr>
              <w:t>□ Ne</w:t>
            </w:r>
          </w:p>
        </w:tc>
      </w:tr>
      <w:tr w:rsidR="00C008FF" w:rsidRPr="00242A34" w14:paraId="5CF60B34" w14:textId="77777777">
        <w:trPr>
          <w:trHeight w:val="288"/>
        </w:trPr>
        <w:tc>
          <w:tcPr>
            <w:tcW w:w="426" w:type="dxa"/>
            <w:vMerge/>
            <w:noWrap/>
            <w:tcMar>
              <w:top w:w="0" w:type="dxa"/>
              <w:left w:w="108" w:type="dxa"/>
              <w:bottom w:w="0" w:type="dxa"/>
              <w:right w:w="108" w:type="dxa"/>
            </w:tcMar>
          </w:tcPr>
          <w:p w14:paraId="44B47188" w14:textId="77777777" w:rsidR="00C008FF" w:rsidRPr="00242A34" w:rsidRDefault="00C008FF">
            <w:pPr>
              <w:rPr>
                <w:szCs w:val="24"/>
                <w:lang w:eastAsia="lt-LT"/>
              </w:rPr>
            </w:pPr>
          </w:p>
        </w:tc>
        <w:tc>
          <w:tcPr>
            <w:tcW w:w="8908" w:type="dxa"/>
            <w:gridSpan w:val="2"/>
          </w:tcPr>
          <w:p w14:paraId="597447DF" w14:textId="77777777" w:rsidR="00C008FF" w:rsidRPr="00242A34" w:rsidRDefault="00C008FF">
            <w:pPr>
              <w:tabs>
                <w:tab w:val="left" w:pos="645"/>
              </w:tabs>
              <w:ind w:left="59" w:right="116"/>
              <w:jc w:val="both"/>
              <w:rPr>
                <w:szCs w:val="24"/>
                <w:lang w:eastAsia="lt-LT"/>
              </w:rPr>
            </w:pPr>
            <w:r w:rsidRPr="009E5F41">
              <w:rPr>
                <w:szCs w:val="24"/>
              </w:rPr>
              <w:t>Pažymėjus „Ne“,</w:t>
            </w:r>
            <w:r>
              <w:rPr>
                <w:i/>
                <w:iCs/>
                <w:szCs w:val="24"/>
              </w:rPr>
              <w:t xml:space="preserve"> </w:t>
            </w:r>
            <w:r w:rsidRPr="009E5F41">
              <w:rPr>
                <w:szCs w:val="24"/>
              </w:rPr>
              <w:t>kar</w:t>
            </w:r>
            <w:r w:rsidRPr="00242A34">
              <w:rPr>
                <w:szCs w:val="24"/>
              </w:rPr>
              <w:t xml:space="preserve">tu su </w:t>
            </w:r>
            <w:r>
              <w:rPr>
                <w:szCs w:val="24"/>
              </w:rPr>
              <w:t>šia d</w:t>
            </w:r>
            <w:r w:rsidRPr="00242A34">
              <w:rPr>
                <w:szCs w:val="24"/>
              </w:rPr>
              <w:t>eklaracija pateikiami</w:t>
            </w:r>
            <w:r>
              <w:rPr>
                <w:szCs w:val="24"/>
              </w:rPr>
              <w:t xml:space="preserve"> A</w:t>
            </w:r>
            <w:r w:rsidRPr="00D105B9">
              <w:rPr>
                <w:iCs/>
                <w:szCs w:val="24"/>
              </w:rPr>
              <w:t>prašo</w:t>
            </w:r>
            <w:r>
              <w:rPr>
                <w:iCs/>
                <w:szCs w:val="24"/>
              </w:rPr>
              <w:t xml:space="preserve"> 1 priede prie šio tikslo nurodyti dokumentai (pvz., 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tc>
      </w:tr>
      <w:tr w:rsidR="00C008FF" w:rsidRPr="00242A34" w14:paraId="5D534BD1" w14:textId="77777777">
        <w:trPr>
          <w:trHeight w:val="288"/>
        </w:trPr>
        <w:tc>
          <w:tcPr>
            <w:tcW w:w="9334" w:type="dxa"/>
            <w:gridSpan w:val="3"/>
            <w:shd w:val="clear" w:color="auto" w:fill="D9D9D9"/>
            <w:noWrap/>
            <w:tcMar>
              <w:top w:w="0" w:type="dxa"/>
              <w:left w:w="108" w:type="dxa"/>
              <w:bottom w:w="0" w:type="dxa"/>
              <w:right w:w="108" w:type="dxa"/>
            </w:tcMar>
            <w:hideMark/>
          </w:tcPr>
          <w:p w14:paraId="6618B7E2" w14:textId="77777777" w:rsidR="00C008FF" w:rsidRPr="00242A34" w:rsidRDefault="00C008FF">
            <w:pPr>
              <w:rPr>
                <w:szCs w:val="24"/>
                <w:lang w:eastAsia="lt-LT"/>
              </w:rPr>
            </w:pPr>
          </w:p>
        </w:tc>
      </w:tr>
      <w:tr w:rsidR="00C008FF" w:rsidRPr="00242A34" w14:paraId="383485A0" w14:textId="77777777">
        <w:trPr>
          <w:trHeight w:val="338"/>
        </w:trPr>
        <w:tc>
          <w:tcPr>
            <w:tcW w:w="426" w:type="dxa"/>
            <w:vMerge w:val="restart"/>
            <w:noWrap/>
            <w:tcMar>
              <w:top w:w="0" w:type="dxa"/>
              <w:left w:w="108" w:type="dxa"/>
              <w:bottom w:w="0" w:type="dxa"/>
              <w:right w:w="108" w:type="dxa"/>
            </w:tcMar>
            <w:hideMark/>
          </w:tcPr>
          <w:p w14:paraId="5F906E49" w14:textId="77777777" w:rsidR="00C008FF" w:rsidRPr="00242A34" w:rsidRDefault="00C008FF">
            <w:r w:rsidRPr="00242A34">
              <w:rPr>
                <w:b/>
                <w:bCs/>
                <w:color w:val="000000"/>
                <w:szCs w:val="24"/>
                <w:lang w:eastAsia="lt-LT"/>
              </w:rPr>
              <w:t>6.</w:t>
            </w:r>
          </w:p>
        </w:tc>
        <w:tc>
          <w:tcPr>
            <w:tcW w:w="8908" w:type="dxa"/>
            <w:gridSpan w:val="2"/>
            <w:tcMar>
              <w:top w:w="0" w:type="dxa"/>
              <w:left w:w="108" w:type="dxa"/>
              <w:bottom w:w="0" w:type="dxa"/>
              <w:right w:w="108" w:type="dxa"/>
            </w:tcMar>
            <w:vAlign w:val="bottom"/>
            <w:hideMark/>
          </w:tcPr>
          <w:p w14:paraId="42E3CCCC" w14:textId="77777777" w:rsidR="00C008FF" w:rsidRPr="00242A34" w:rsidRDefault="00C008FF">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 xml:space="preserve">kad </w:t>
            </w:r>
            <w:r>
              <w:rPr>
                <w:b/>
                <w:bCs/>
                <w:color w:val="000000"/>
                <w:szCs w:val="24"/>
                <w:u w:val="single"/>
                <w:lang w:eastAsia="lt-LT"/>
              </w:rPr>
              <w:t>mano,</w:t>
            </w:r>
            <w:r w:rsidRPr="00242A34">
              <w:rPr>
                <w:b/>
                <w:bCs/>
                <w:color w:val="000000"/>
                <w:szCs w:val="24"/>
                <w:u w:val="single"/>
                <w:lang w:eastAsia="lt-LT"/>
              </w:rPr>
              <w:t xml:space="preserve"> pareiškėj</w:t>
            </w:r>
            <w:r>
              <w:rPr>
                <w:b/>
                <w:bCs/>
                <w:color w:val="000000"/>
                <w:szCs w:val="24"/>
                <w:u w:val="single"/>
                <w:lang w:eastAsia="lt-LT"/>
              </w:rPr>
              <w:t>o</w:t>
            </w:r>
            <w:r w:rsidRPr="00242A34">
              <w:rPr>
                <w:b/>
                <w:bCs/>
                <w:color w:val="000000"/>
                <w:szCs w:val="24"/>
                <w:u w:val="single"/>
                <w:lang w:eastAsia="lt-LT"/>
              </w:rPr>
              <w:t>,</w:t>
            </w:r>
            <w:r w:rsidRPr="00242A34">
              <w:rPr>
                <w:b/>
                <w:bCs/>
                <w:color w:val="000000"/>
                <w:szCs w:val="24"/>
                <w:lang w:eastAsia="lt-LT"/>
              </w:rPr>
              <w:t xml:space="preserve"> </w:t>
            </w:r>
            <w:r w:rsidRPr="00504F0E">
              <w:rPr>
                <w:b/>
                <w:bCs/>
                <w:lang w:eastAsia="en-GB"/>
              </w:rPr>
              <w:t xml:space="preserve">planuojama ūkinė veikla </w:t>
            </w:r>
            <w:r w:rsidRPr="00504F0E">
              <w:rPr>
                <w:rFonts w:eastAsia="Calibri"/>
                <w:b/>
                <w:bCs/>
                <w:szCs w:val="24"/>
              </w:rPr>
              <w:t>neturi jokio numatomo poveikio žiedinės ekonomikos, įskaitant atliekų prevenciją ir perdirbimą tikslui arba numatomas j</w:t>
            </w:r>
            <w:r>
              <w:rPr>
                <w:rFonts w:eastAsia="Calibri"/>
                <w:b/>
                <w:bCs/>
                <w:szCs w:val="24"/>
              </w:rPr>
              <w:t>os</w:t>
            </w:r>
            <w:r w:rsidRPr="00504F0E">
              <w:rPr>
                <w:rFonts w:eastAsia="Calibri"/>
                <w:b/>
                <w:bCs/>
                <w:szCs w:val="24"/>
              </w:rPr>
              <w:t xml:space="preserve"> poveikis yra nereikšmingas, t. y. nedaro tiesioginio ir pirminio netiesioginio poveikio per visą gyvavimo ciklą, todėl laikoma, kad veikla atitinka žiedinės ekonomikos, įskaitant atliekų prevenciją ir perdirbimą, tikslą:</w:t>
            </w:r>
          </w:p>
        </w:tc>
      </w:tr>
      <w:tr w:rsidR="00C008FF" w:rsidRPr="00242A34" w14:paraId="184FFCA6" w14:textId="77777777">
        <w:trPr>
          <w:trHeight w:val="405"/>
        </w:trPr>
        <w:tc>
          <w:tcPr>
            <w:tcW w:w="426" w:type="dxa"/>
            <w:vMerge/>
            <w:tcMar>
              <w:top w:w="0" w:type="dxa"/>
              <w:left w:w="108" w:type="dxa"/>
              <w:bottom w:w="0" w:type="dxa"/>
              <w:right w:w="108" w:type="dxa"/>
            </w:tcMar>
          </w:tcPr>
          <w:p w14:paraId="51F72AF5" w14:textId="77777777" w:rsidR="00C008FF" w:rsidRPr="00C54A8A" w:rsidRDefault="00C008FF">
            <w:pPr>
              <w:rPr>
                <w:b/>
                <w:bCs/>
                <w:color w:val="000000"/>
                <w:szCs w:val="24"/>
                <w:lang w:eastAsia="lt-LT"/>
              </w:rPr>
            </w:pPr>
          </w:p>
        </w:tc>
        <w:tc>
          <w:tcPr>
            <w:tcW w:w="4567" w:type="dxa"/>
            <w:tcMar>
              <w:top w:w="0" w:type="dxa"/>
              <w:left w:w="108" w:type="dxa"/>
              <w:bottom w:w="0" w:type="dxa"/>
              <w:right w:w="108" w:type="dxa"/>
            </w:tcMar>
            <w:vAlign w:val="bottom"/>
          </w:tcPr>
          <w:p w14:paraId="1237DF0F" w14:textId="77777777" w:rsidR="00C008FF" w:rsidRPr="00242A34" w:rsidRDefault="00C008FF">
            <w:pPr>
              <w:tabs>
                <w:tab w:val="left" w:pos="645"/>
              </w:tabs>
              <w:jc w:val="both"/>
              <w:rPr>
                <w:szCs w:val="24"/>
              </w:rPr>
            </w:pPr>
            <w:r w:rsidRPr="00242A34">
              <w:rPr>
                <w:szCs w:val="24"/>
              </w:rPr>
              <w:t>□ Taip</w:t>
            </w:r>
          </w:p>
        </w:tc>
        <w:tc>
          <w:tcPr>
            <w:tcW w:w="4341" w:type="dxa"/>
            <w:vAlign w:val="bottom"/>
          </w:tcPr>
          <w:p w14:paraId="04750510" w14:textId="77777777" w:rsidR="00C008FF" w:rsidRPr="00242A34" w:rsidRDefault="00C008FF">
            <w:pPr>
              <w:tabs>
                <w:tab w:val="left" w:pos="645"/>
              </w:tabs>
              <w:jc w:val="both"/>
              <w:rPr>
                <w:szCs w:val="24"/>
              </w:rPr>
            </w:pPr>
            <w:r w:rsidRPr="00242A34">
              <w:rPr>
                <w:szCs w:val="24"/>
              </w:rPr>
              <w:t xml:space="preserve">□ Ne </w:t>
            </w:r>
          </w:p>
        </w:tc>
      </w:tr>
      <w:tr w:rsidR="00C008FF" w:rsidRPr="00242A34" w14:paraId="79CD60B8" w14:textId="77777777">
        <w:trPr>
          <w:trHeight w:val="338"/>
        </w:trPr>
        <w:tc>
          <w:tcPr>
            <w:tcW w:w="426" w:type="dxa"/>
            <w:vMerge/>
            <w:noWrap/>
            <w:tcMar>
              <w:top w:w="0" w:type="dxa"/>
              <w:left w:w="108" w:type="dxa"/>
              <w:bottom w:w="0" w:type="dxa"/>
              <w:right w:w="108" w:type="dxa"/>
            </w:tcMar>
          </w:tcPr>
          <w:p w14:paraId="4F9C2ADF" w14:textId="77777777" w:rsidR="00C008FF" w:rsidRPr="00242A34" w:rsidRDefault="00C008FF">
            <w:pPr>
              <w:rPr>
                <w:b/>
                <w:bCs/>
                <w:color w:val="000000"/>
                <w:szCs w:val="24"/>
                <w:lang w:eastAsia="lt-LT"/>
              </w:rPr>
            </w:pPr>
          </w:p>
        </w:tc>
        <w:tc>
          <w:tcPr>
            <w:tcW w:w="8908" w:type="dxa"/>
            <w:gridSpan w:val="2"/>
            <w:tcMar>
              <w:top w:w="0" w:type="dxa"/>
              <w:left w:w="108" w:type="dxa"/>
              <w:bottom w:w="0" w:type="dxa"/>
              <w:right w:w="108" w:type="dxa"/>
            </w:tcMar>
            <w:vAlign w:val="bottom"/>
          </w:tcPr>
          <w:p w14:paraId="35257A30" w14:textId="77777777" w:rsidR="00C008FF" w:rsidRPr="00504F0E" w:rsidRDefault="00C008FF">
            <w:pPr>
              <w:tabs>
                <w:tab w:val="left" w:pos="645"/>
              </w:tabs>
              <w:jc w:val="both"/>
              <w:rPr>
                <w:szCs w:val="24"/>
              </w:rPr>
            </w:pPr>
            <w:r w:rsidRPr="00504F0E">
              <w:rPr>
                <w:szCs w:val="24"/>
              </w:rPr>
              <w:t>Pažymėjus „Ne“</w:t>
            </w:r>
            <w:r>
              <w:rPr>
                <w:szCs w:val="24"/>
              </w:rPr>
              <w:t xml:space="preserve">, </w:t>
            </w:r>
            <w:r w:rsidRPr="009E5F41">
              <w:rPr>
                <w:szCs w:val="24"/>
              </w:rPr>
              <w:t>kar</w:t>
            </w:r>
            <w:r w:rsidRPr="00242A34">
              <w:rPr>
                <w:szCs w:val="24"/>
              </w:rPr>
              <w:t xml:space="preserve">tu su </w:t>
            </w:r>
            <w:r>
              <w:rPr>
                <w:szCs w:val="24"/>
              </w:rPr>
              <w:t>šia d</w:t>
            </w:r>
            <w:r w:rsidRPr="00242A34">
              <w:rPr>
                <w:szCs w:val="24"/>
              </w:rPr>
              <w:t>eklaracija pateikiami</w:t>
            </w:r>
            <w:r>
              <w:rPr>
                <w:szCs w:val="24"/>
              </w:rPr>
              <w:t xml:space="preserve"> A</w:t>
            </w:r>
            <w:r w:rsidRPr="00D105B9">
              <w:rPr>
                <w:iCs/>
                <w:szCs w:val="24"/>
              </w:rPr>
              <w:t>prašo</w:t>
            </w:r>
            <w:r>
              <w:rPr>
                <w:iCs/>
                <w:szCs w:val="24"/>
              </w:rPr>
              <w:t xml:space="preserve"> 1 priede prie šio tikslo nurodyti dokumentai (pvz., pirkimo dokumentai, į</w:t>
            </w:r>
            <w:r w:rsidRPr="00242A34">
              <w:rPr>
                <w:szCs w:val="24"/>
              </w:rPr>
              <w:t>rangos aprašymai</w:t>
            </w:r>
            <w:r>
              <w:rPr>
                <w:szCs w:val="24"/>
              </w:rPr>
              <w:t>, į</w:t>
            </w:r>
            <w:r w:rsidRPr="00242A34">
              <w:rPr>
                <w:szCs w:val="24"/>
              </w:rPr>
              <w:t>rangos techninė specifikacija</w:t>
            </w:r>
            <w:r>
              <w:rPr>
                <w:iCs/>
                <w:szCs w:val="24"/>
              </w:rPr>
              <w:t>, parengtas atliekų tvarkymo planas</w:t>
            </w:r>
            <w:r>
              <w:rPr>
                <w:szCs w:val="24"/>
              </w:rPr>
              <w:t xml:space="preserve"> ir kiti dokumentai</w:t>
            </w:r>
            <w:r>
              <w:rPr>
                <w:iCs/>
                <w:szCs w:val="24"/>
              </w:rPr>
              <w:t>).</w:t>
            </w:r>
          </w:p>
        </w:tc>
      </w:tr>
      <w:tr w:rsidR="00C008FF" w:rsidRPr="00242A34" w14:paraId="61903B97" w14:textId="77777777">
        <w:trPr>
          <w:trHeight w:val="288"/>
        </w:trPr>
        <w:tc>
          <w:tcPr>
            <w:tcW w:w="9334" w:type="dxa"/>
            <w:gridSpan w:val="3"/>
            <w:shd w:val="clear" w:color="auto" w:fill="D9D9D9"/>
            <w:noWrap/>
            <w:tcMar>
              <w:top w:w="0" w:type="dxa"/>
              <w:left w:w="108" w:type="dxa"/>
              <w:bottom w:w="0" w:type="dxa"/>
              <w:right w:w="108" w:type="dxa"/>
            </w:tcMar>
            <w:hideMark/>
          </w:tcPr>
          <w:p w14:paraId="57047884" w14:textId="77777777" w:rsidR="00C008FF" w:rsidRPr="00242A34" w:rsidRDefault="00C008FF">
            <w:pPr>
              <w:rPr>
                <w:szCs w:val="24"/>
                <w:lang w:eastAsia="lt-LT"/>
              </w:rPr>
            </w:pPr>
          </w:p>
        </w:tc>
      </w:tr>
      <w:tr w:rsidR="00C008FF" w:rsidRPr="00242A34" w14:paraId="609D7981" w14:textId="77777777">
        <w:trPr>
          <w:trHeight w:val="338"/>
        </w:trPr>
        <w:tc>
          <w:tcPr>
            <w:tcW w:w="426" w:type="dxa"/>
            <w:vMerge w:val="restart"/>
            <w:noWrap/>
            <w:tcMar>
              <w:top w:w="0" w:type="dxa"/>
              <w:left w:w="108" w:type="dxa"/>
              <w:bottom w:w="0" w:type="dxa"/>
              <w:right w:w="108" w:type="dxa"/>
            </w:tcMar>
            <w:hideMark/>
          </w:tcPr>
          <w:p w14:paraId="754AEF50" w14:textId="77777777" w:rsidR="00C008FF" w:rsidRPr="00242A34" w:rsidRDefault="00C008FF">
            <w:r w:rsidRPr="00242A34">
              <w:rPr>
                <w:b/>
                <w:bCs/>
                <w:color w:val="000000"/>
                <w:szCs w:val="24"/>
                <w:lang w:eastAsia="lt-LT"/>
              </w:rPr>
              <w:t>7.</w:t>
            </w:r>
          </w:p>
        </w:tc>
        <w:tc>
          <w:tcPr>
            <w:tcW w:w="8908" w:type="dxa"/>
            <w:gridSpan w:val="2"/>
            <w:tcMar>
              <w:top w:w="0" w:type="dxa"/>
              <w:left w:w="108" w:type="dxa"/>
              <w:bottom w:w="0" w:type="dxa"/>
              <w:right w:w="108" w:type="dxa"/>
            </w:tcMar>
            <w:vAlign w:val="bottom"/>
            <w:hideMark/>
          </w:tcPr>
          <w:p w14:paraId="56CBB9A3" w14:textId="77777777" w:rsidR="00C008FF" w:rsidRPr="00242A34" w:rsidRDefault="00C008FF">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 xml:space="preserve">kad </w:t>
            </w:r>
            <w:r>
              <w:rPr>
                <w:b/>
                <w:bCs/>
                <w:color w:val="000000"/>
                <w:szCs w:val="24"/>
                <w:u w:val="single"/>
                <w:lang w:eastAsia="lt-LT"/>
              </w:rPr>
              <w:t>mano</w:t>
            </w:r>
            <w:r w:rsidRPr="00242A34">
              <w:rPr>
                <w:b/>
                <w:bCs/>
                <w:color w:val="000000"/>
                <w:szCs w:val="24"/>
                <w:u w:val="single"/>
                <w:lang w:eastAsia="lt-LT"/>
              </w:rPr>
              <w:t>, pareiškėj</w:t>
            </w:r>
            <w:r>
              <w:rPr>
                <w:b/>
                <w:bCs/>
                <w:color w:val="000000"/>
                <w:szCs w:val="24"/>
                <w:u w:val="single"/>
                <w:lang w:eastAsia="lt-LT"/>
              </w:rPr>
              <w:t>o</w:t>
            </w:r>
            <w:r w:rsidRPr="00242A34">
              <w:rPr>
                <w:b/>
                <w:bCs/>
                <w:color w:val="000000"/>
                <w:szCs w:val="24"/>
                <w:u w:val="single"/>
                <w:lang w:eastAsia="lt-LT"/>
              </w:rPr>
              <w:t>,</w:t>
            </w:r>
            <w:r w:rsidRPr="00242A34">
              <w:rPr>
                <w:b/>
                <w:bCs/>
                <w:color w:val="000000"/>
                <w:szCs w:val="24"/>
                <w:lang w:eastAsia="lt-LT"/>
              </w:rPr>
              <w:t xml:space="preserve"> </w:t>
            </w:r>
            <w:r>
              <w:rPr>
                <w:b/>
                <w:bCs/>
                <w:color w:val="000000"/>
                <w:szCs w:val="24"/>
                <w:lang w:eastAsia="lt-LT"/>
              </w:rPr>
              <w:t xml:space="preserve">planuojama ūkinė veikla </w:t>
            </w:r>
            <w:r>
              <w:rPr>
                <w:rFonts w:eastAsia="Calibri"/>
                <w:b/>
                <w:szCs w:val="24"/>
              </w:rPr>
              <w:t>neturi jokio numatomo poveikio oro, vandens ar žemės taršos prevencijos ir kontrolės tikslui arba numatomas jos poveikis yra nereikšmingas, t. y. nedaro tiesioginio ir pirminio netiesioginio poveikio per visą gyvavimo ciklą, todėl laikoma, kad veikla atitinka oro, vandens ar žemės taršos prevencijos ir kontrolės tikslą:</w:t>
            </w:r>
          </w:p>
        </w:tc>
      </w:tr>
      <w:tr w:rsidR="00C008FF" w:rsidRPr="00242A34" w14:paraId="55339D95" w14:textId="77777777">
        <w:trPr>
          <w:trHeight w:val="405"/>
        </w:trPr>
        <w:tc>
          <w:tcPr>
            <w:tcW w:w="426" w:type="dxa"/>
            <w:vMerge/>
            <w:tcMar>
              <w:top w:w="0" w:type="dxa"/>
              <w:left w:w="108" w:type="dxa"/>
              <w:bottom w:w="0" w:type="dxa"/>
              <w:right w:w="108" w:type="dxa"/>
            </w:tcMar>
          </w:tcPr>
          <w:p w14:paraId="144B3B28" w14:textId="77777777" w:rsidR="00C008FF" w:rsidRPr="00504F0E" w:rsidRDefault="00C008FF">
            <w:pPr>
              <w:rPr>
                <w:b/>
                <w:bCs/>
                <w:color w:val="000000"/>
                <w:szCs w:val="24"/>
                <w:lang w:eastAsia="lt-LT"/>
              </w:rPr>
            </w:pPr>
          </w:p>
        </w:tc>
        <w:tc>
          <w:tcPr>
            <w:tcW w:w="4567" w:type="dxa"/>
            <w:tcMar>
              <w:top w:w="0" w:type="dxa"/>
              <w:left w:w="108" w:type="dxa"/>
              <w:bottom w:w="0" w:type="dxa"/>
              <w:right w:w="108" w:type="dxa"/>
            </w:tcMar>
            <w:vAlign w:val="bottom"/>
          </w:tcPr>
          <w:p w14:paraId="25293996" w14:textId="77777777" w:rsidR="00C008FF" w:rsidRPr="00242A34" w:rsidRDefault="00C008FF">
            <w:pPr>
              <w:tabs>
                <w:tab w:val="left" w:pos="645"/>
              </w:tabs>
              <w:jc w:val="both"/>
              <w:rPr>
                <w:szCs w:val="24"/>
              </w:rPr>
            </w:pPr>
            <w:r w:rsidRPr="00242A34">
              <w:rPr>
                <w:szCs w:val="24"/>
              </w:rPr>
              <w:t>□ Taip</w:t>
            </w:r>
          </w:p>
        </w:tc>
        <w:tc>
          <w:tcPr>
            <w:tcW w:w="4341" w:type="dxa"/>
            <w:vAlign w:val="bottom"/>
          </w:tcPr>
          <w:p w14:paraId="3992F0FB" w14:textId="77777777" w:rsidR="00C008FF" w:rsidRPr="00242A34" w:rsidRDefault="00C008FF">
            <w:pPr>
              <w:tabs>
                <w:tab w:val="left" w:pos="645"/>
              </w:tabs>
              <w:jc w:val="both"/>
              <w:rPr>
                <w:szCs w:val="24"/>
              </w:rPr>
            </w:pPr>
            <w:r w:rsidRPr="00242A34">
              <w:rPr>
                <w:szCs w:val="24"/>
              </w:rPr>
              <w:t>□ Ne</w:t>
            </w:r>
          </w:p>
        </w:tc>
      </w:tr>
      <w:tr w:rsidR="00C008FF" w:rsidRPr="00242A34" w14:paraId="2D0EB52C" w14:textId="77777777">
        <w:trPr>
          <w:trHeight w:val="288"/>
        </w:trPr>
        <w:tc>
          <w:tcPr>
            <w:tcW w:w="426" w:type="dxa"/>
            <w:vMerge/>
            <w:shd w:val="clear" w:color="auto" w:fill="D9D9D9"/>
            <w:noWrap/>
            <w:tcMar>
              <w:top w:w="0" w:type="dxa"/>
              <w:left w:w="108" w:type="dxa"/>
              <w:bottom w:w="0" w:type="dxa"/>
              <w:right w:w="108" w:type="dxa"/>
            </w:tcMar>
          </w:tcPr>
          <w:p w14:paraId="38313326" w14:textId="77777777" w:rsidR="00C008FF" w:rsidRPr="00242A34" w:rsidRDefault="00C008FF">
            <w:pPr>
              <w:rPr>
                <w:szCs w:val="24"/>
                <w:lang w:eastAsia="lt-LT"/>
              </w:rPr>
            </w:pPr>
          </w:p>
        </w:tc>
        <w:tc>
          <w:tcPr>
            <w:tcW w:w="8908" w:type="dxa"/>
            <w:gridSpan w:val="2"/>
          </w:tcPr>
          <w:p w14:paraId="5284005C" w14:textId="77777777" w:rsidR="00C008FF" w:rsidRPr="00242A34" w:rsidRDefault="00C008FF">
            <w:pPr>
              <w:ind w:left="59" w:right="116"/>
              <w:jc w:val="both"/>
              <w:rPr>
                <w:szCs w:val="24"/>
                <w:lang w:eastAsia="lt-LT"/>
              </w:rPr>
            </w:pPr>
            <w:r w:rsidRPr="00504F0E">
              <w:rPr>
                <w:szCs w:val="24"/>
              </w:rPr>
              <w:t>Pažymėjus „Ne“</w:t>
            </w:r>
            <w:r>
              <w:rPr>
                <w:szCs w:val="24"/>
              </w:rPr>
              <w:t xml:space="preserve">, </w:t>
            </w:r>
            <w:r w:rsidRPr="009E5F41">
              <w:rPr>
                <w:szCs w:val="24"/>
              </w:rPr>
              <w:t>kar</w:t>
            </w:r>
            <w:r w:rsidRPr="00242A34">
              <w:rPr>
                <w:szCs w:val="24"/>
              </w:rPr>
              <w:t xml:space="preserve">tu su </w:t>
            </w:r>
            <w:r>
              <w:rPr>
                <w:szCs w:val="24"/>
              </w:rPr>
              <w:t>šia d</w:t>
            </w:r>
            <w:r w:rsidRPr="00242A34">
              <w:rPr>
                <w:szCs w:val="24"/>
              </w:rPr>
              <w:t>eklaracija pateikiami</w:t>
            </w:r>
            <w:r>
              <w:rPr>
                <w:szCs w:val="24"/>
              </w:rPr>
              <w:t xml:space="preserve"> A</w:t>
            </w:r>
            <w:r w:rsidRPr="00D105B9">
              <w:rPr>
                <w:iCs/>
                <w:szCs w:val="24"/>
              </w:rPr>
              <w:t>prašo</w:t>
            </w:r>
            <w:r>
              <w:rPr>
                <w:iCs/>
                <w:szCs w:val="24"/>
              </w:rPr>
              <w:t xml:space="preserve"> 1 priede prie šio tikslo nurodyti dokumentai (pvz., 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tc>
      </w:tr>
      <w:tr w:rsidR="00C008FF" w:rsidRPr="00242A34" w14:paraId="16950F5A" w14:textId="77777777">
        <w:trPr>
          <w:trHeight w:val="288"/>
        </w:trPr>
        <w:tc>
          <w:tcPr>
            <w:tcW w:w="9334" w:type="dxa"/>
            <w:gridSpan w:val="3"/>
            <w:shd w:val="clear" w:color="auto" w:fill="D9D9D9"/>
            <w:noWrap/>
            <w:tcMar>
              <w:top w:w="0" w:type="dxa"/>
              <w:left w:w="108" w:type="dxa"/>
              <w:bottom w:w="0" w:type="dxa"/>
              <w:right w:w="108" w:type="dxa"/>
            </w:tcMar>
            <w:hideMark/>
          </w:tcPr>
          <w:p w14:paraId="2849141B" w14:textId="77777777" w:rsidR="00C008FF" w:rsidRPr="00242A34" w:rsidRDefault="00C008FF">
            <w:pPr>
              <w:rPr>
                <w:szCs w:val="24"/>
                <w:lang w:eastAsia="lt-LT"/>
              </w:rPr>
            </w:pPr>
          </w:p>
        </w:tc>
      </w:tr>
      <w:tr w:rsidR="00C008FF" w:rsidRPr="00242A34" w14:paraId="65D0C4D2" w14:textId="77777777">
        <w:trPr>
          <w:trHeight w:val="338"/>
        </w:trPr>
        <w:tc>
          <w:tcPr>
            <w:tcW w:w="426" w:type="dxa"/>
            <w:vMerge w:val="restart"/>
            <w:noWrap/>
            <w:tcMar>
              <w:top w:w="0" w:type="dxa"/>
              <w:left w:w="108" w:type="dxa"/>
              <w:bottom w:w="0" w:type="dxa"/>
              <w:right w:w="108" w:type="dxa"/>
            </w:tcMar>
            <w:hideMark/>
          </w:tcPr>
          <w:p w14:paraId="6F7AA45E" w14:textId="77777777" w:rsidR="00C008FF" w:rsidRPr="00242A34" w:rsidRDefault="00C008FF">
            <w:r w:rsidRPr="00242A34">
              <w:rPr>
                <w:b/>
                <w:bCs/>
                <w:color w:val="000000"/>
                <w:szCs w:val="24"/>
                <w:lang w:val="en-US" w:eastAsia="lt-LT"/>
              </w:rPr>
              <w:t>8</w:t>
            </w:r>
            <w:r w:rsidRPr="00242A34">
              <w:rPr>
                <w:b/>
                <w:bCs/>
                <w:color w:val="000000"/>
                <w:szCs w:val="24"/>
                <w:lang w:eastAsia="lt-LT"/>
              </w:rPr>
              <w:t>.</w:t>
            </w:r>
          </w:p>
        </w:tc>
        <w:tc>
          <w:tcPr>
            <w:tcW w:w="8908" w:type="dxa"/>
            <w:gridSpan w:val="2"/>
            <w:tcMar>
              <w:top w:w="0" w:type="dxa"/>
              <w:left w:w="108" w:type="dxa"/>
              <w:bottom w:w="0" w:type="dxa"/>
              <w:right w:w="108" w:type="dxa"/>
            </w:tcMar>
            <w:vAlign w:val="bottom"/>
          </w:tcPr>
          <w:p w14:paraId="4F009E96" w14:textId="77777777" w:rsidR="00C008FF" w:rsidRPr="00242A34" w:rsidRDefault="00C008FF">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 xml:space="preserve">kad </w:t>
            </w:r>
            <w:r>
              <w:rPr>
                <w:b/>
                <w:bCs/>
                <w:color w:val="000000"/>
                <w:szCs w:val="24"/>
                <w:u w:val="single"/>
                <w:lang w:eastAsia="lt-LT"/>
              </w:rPr>
              <w:t>mano</w:t>
            </w:r>
            <w:r w:rsidRPr="00242A34">
              <w:rPr>
                <w:b/>
                <w:bCs/>
                <w:color w:val="000000"/>
                <w:szCs w:val="24"/>
                <w:u w:val="single"/>
                <w:lang w:eastAsia="lt-LT"/>
              </w:rPr>
              <w:t>, pareiškėj</w:t>
            </w:r>
            <w:r>
              <w:rPr>
                <w:b/>
                <w:bCs/>
                <w:color w:val="000000"/>
                <w:szCs w:val="24"/>
                <w:u w:val="single"/>
                <w:lang w:eastAsia="lt-LT"/>
              </w:rPr>
              <w:t>o</w:t>
            </w:r>
            <w:r w:rsidRPr="00242A34">
              <w:rPr>
                <w:b/>
                <w:bCs/>
                <w:color w:val="000000"/>
                <w:szCs w:val="24"/>
                <w:u w:val="single"/>
                <w:lang w:eastAsia="lt-LT"/>
              </w:rPr>
              <w:t>,</w:t>
            </w:r>
            <w:r w:rsidRPr="00242A34">
              <w:rPr>
                <w:b/>
                <w:bCs/>
                <w:color w:val="000000"/>
                <w:szCs w:val="24"/>
                <w:lang w:eastAsia="lt-LT"/>
              </w:rPr>
              <w:t xml:space="preserve"> </w:t>
            </w:r>
            <w:r>
              <w:rPr>
                <w:b/>
                <w:bCs/>
                <w:color w:val="000000"/>
                <w:szCs w:val="24"/>
                <w:lang w:eastAsia="lt-LT"/>
              </w:rPr>
              <w:t xml:space="preserve">planuojama ūkinė veikla </w:t>
            </w:r>
            <w:r>
              <w:rPr>
                <w:rFonts w:eastAsia="Calibri"/>
                <w:b/>
                <w:szCs w:val="24"/>
              </w:rPr>
              <w:t>neturi jokio numatomo poveikio biologinės įvairovės ir ekosistemų apsaugos ir atkūrimo tikslui arba numatomas jos poveikis yra nereikšmingas, t. y. nedaro tiesioginio ir pirminio netiesioginio poveikio per visą gyvavimo ciklą, todėl laikoma, kad veikla atitinka biologinės įvairovės ir ekosistemų apsaugos ir atkūrimo tikslą:</w:t>
            </w:r>
          </w:p>
        </w:tc>
      </w:tr>
      <w:tr w:rsidR="00C008FF" w:rsidRPr="00242A34" w14:paraId="47CA68C0" w14:textId="77777777">
        <w:trPr>
          <w:trHeight w:val="405"/>
        </w:trPr>
        <w:tc>
          <w:tcPr>
            <w:tcW w:w="426" w:type="dxa"/>
            <w:vMerge/>
            <w:tcMar>
              <w:top w:w="0" w:type="dxa"/>
              <w:left w:w="108" w:type="dxa"/>
              <w:bottom w:w="0" w:type="dxa"/>
              <w:right w:w="108" w:type="dxa"/>
            </w:tcMar>
          </w:tcPr>
          <w:p w14:paraId="151B8E73" w14:textId="77777777" w:rsidR="00C008FF" w:rsidRPr="00C54A8A" w:rsidRDefault="00C008FF">
            <w:pPr>
              <w:rPr>
                <w:b/>
                <w:bCs/>
                <w:color w:val="000000"/>
                <w:szCs w:val="24"/>
                <w:lang w:eastAsia="lt-LT"/>
              </w:rPr>
            </w:pPr>
          </w:p>
        </w:tc>
        <w:tc>
          <w:tcPr>
            <w:tcW w:w="4567" w:type="dxa"/>
            <w:tcMar>
              <w:top w:w="0" w:type="dxa"/>
              <w:left w:w="108" w:type="dxa"/>
              <w:bottom w:w="0" w:type="dxa"/>
              <w:right w:w="108" w:type="dxa"/>
            </w:tcMar>
            <w:vAlign w:val="bottom"/>
          </w:tcPr>
          <w:p w14:paraId="5D34834E" w14:textId="77777777" w:rsidR="00C008FF" w:rsidRPr="00242A34" w:rsidRDefault="00C008FF">
            <w:pPr>
              <w:tabs>
                <w:tab w:val="left" w:pos="645"/>
              </w:tabs>
              <w:jc w:val="both"/>
              <w:rPr>
                <w:szCs w:val="24"/>
              </w:rPr>
            </w:pPr>
            <w:r w:rsidRPr="00242A34">
              <w:rPr>
                <w:szCs w:val="24"/>
              </w:rPr>
              <w:t>□ Taip</w:t>
            </w:r>
          </w:p>
        </w:tc>
        <w:tc>
          <w:tcPr>
            <w:tcW w:w="4341" w:type="dxa"/>
            <w:vAlign w:val="bottom"/>
          </w:tcPr>
          <w:p w14:paraId="429E23A6" w14:textId="77777777" w:rsidR="00C008FF" w:rsidRPr="00242A34" w:rsidRDefault="00C008FF">
            <w:pPr>
              <w:tabs>
                <w:tab w:val="left" w:pos="645"/>
              </w:tabs>
              <w:jc w:val="both"/>
              <w:rPr>
                <w:szCs w:val="24"/>
              </w:rPr>
            </w:pPr>
            <w:r w:rsidRPr="00242A34">
              <w:rPr>
                <w:szCs w:val="24"/>
              </w:rPr>
              <w:t>□ Ne</w:t>
            </w:r>
          </w:p>
        </w:tc>
      </w:tr>
      <w:tr w:rsidR="00C008FF" w:rsidRPr="00242A34" w14:paraId="71A2429C" w14:textId="77777777">
        <w:trPr>
          <w:trHeight w:val="405"/>
        </w:trPr>
        <w:tc>
          <w:tcPr>
            <w:tcW w:w="426" w:type="dxa"/>
            <w:vMerge/>
            <w:tcMar>
              <w:top w:w="0" w:type="dxa"/>
              <w:left w:w="108" w:type="dxa"/>
              <w:bottom w:w="0" w:type="dxa"/>
              <w:right w:w="108" w:type="dxa"/>
            </w:tcMar>
          </w:tcPr>
          <w:p w14:paraId="3B217899" w14:textId="77777777" w:rsidR="00C008FF" w:rsidRPr="00D01E41" w:rsidRDefault="00C008FF">
            <w:pPr>
              <w:rPr>
                <w:b/>
                <w:bCs/>
                <w:color w:val="000000"/>
                <w:szCs w:val="24"/>
                <w:lang w:eastAsia="lt-LT"/>
              </w:rPr>
            </w:pPr>
          </w:p>
        </w:tc>
        <w:tc>
          <w:tcPr>
            <w:tcW w:w="8908" w:type="dxa"/>
            <w:gridSpan w:val="2"/>
            <w:tcMar>
              <w:top w:w="0" w:type="dxa"/>
              <w:left w:w="108" w:type="dxa"/>
              <w:bottom w:w="0" w:type="dxa"/>
              <w:right w:w="108" w:type="dxa"/>
            </w:tcMar>
            <w:vAlign w:val="bottom"/>
          </w:tcPr>
          <w:p w14:paraId="0E1C602C" w14:textId="77777777" w:rsidR="00C008FF" w:rsidRPr="00242A34" w:rsidRDefault="00C008FF">
            <w:pPr>
              <w:tabs>
                <w:tab w:val="left" w:pos="645"/>
              </w:tabs>
              <w:jc w:val="both"/>
              <w:rPr>
                <w:szCs w:val="24"/>
              </w:rPr>
            </w:pPr>
            <w:r w:rsidRPr="00504F0E">
              <w:rPr>
                <w:szCs w:val="24"/>
              </w:rPr>
              <w:t>Pažymėjus „Ne“</w:t>
            </w:r>
            <w:r>
              <w:rPr>
                <w:szCs w:val="24"/>
              </w:rPr>
              <w:t xml:space="preserve">, </w:t>
            </w:r>
            <w:r w:rsidRPr="009E5F41">
              <w:rPr>
                <w:szCs w:val="24"/>
              </w:rPr>
              <w:t>kar</w:t>
            </w:r>
            <w:r w:rsidRPr="00242A34">
              <w:rPr>
                <w:szCs w:val="24"/>
              </w:rPr>
              <w:t xml:space="preserve">tu su </w:t>
            </w:r>
            <w:r>
              <w:rPr>
                <w:szCs w:val="24"/>
              </w:rPr>
              <w:t>šia d</w:t>
            </w:r>
            <w:r w:rsidRPr="00242A34">
              <w:rPr>
                <w:szCs w:val="24"/>
              </w:rPr>
              <w:t>eklaracija pateikiami</w:t>
            </w:r>
            <w:r>
              <w:rPr>
                <w:szCs w:val="24"/>
              </w:rPr>
              <w:t xml:space="preserve"> A</w:t>
            </w:r>
            <w:r w:rsidRPr="00D105B9">
              <w:rPr>
                <w:iCs/>
                <w:szCs w:val="24"/>
              </w:rPr>
              <w:t>prašo</w:t>
            </w:r>
            <w:r>
              <w:rPr>
                <w:iCs/>
                <w:szCs w:val="24"/>
              </w:rPr>
              <w:t xml:space="preserve"> 1 priede prie šio tikslo nurodyti dokumentai (pvz., 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tc>
      </w:tr>
      <w:tr w:rsidR="00C008FF" w:rsidRPr="00242A34" w14:paraId="1E469AD1" w14:textId="77777777">
        <w:trPr>
          <w:trHeight w:val="288"/>
        </w:trPr>
        <w:tc>
          <w:tcPr>
            <w:tcW w:w="9334" w:type="dxa"/>
            <w:gridSpan w:val="3"/>
            <w:shd w:val="clear" w:color="auto" w:fill="D9D9D9"/>
            <w:noWrap/>
            <w:tcMar>
              <w:top w:w="0" w:type="dxa"/>
              <w:left w:w="108" w:type="dxa"/>
              <w:bottom w:w="0" w:type="dxa"/>
              <w:right w:w="108" w:type="dxa"/>
            </w:tcMar>
          </w:tcPr>
          <w:p w14:paraId="78E25793" w14:textId="77777777" w:rsidR="00C008FF" w:rsidRPr="00242A34" w:rsidRDefault="00C008FF">
            <w:pPr>
              <w:rPr>
                <w:szCs w:val="24"/>
                <w:lang w:eastAsia="lt-LT"/>
              </w:rPr>
            </w:pPr>
          </w:p>
        </w:tc>
      </w:tr>
      <w:tr w:rsidR="00C008FF" w:rsidRPr="00242A34" w14:paraId="7D9E556D" w14:textId="77777777">
        <w:trPr>
          <w:trHeight w:val="338"/>
        </w:trPr>
        <w:tc>
          <w:tcPr>
            <w:tcW w:w="426" w:type="dxa"/>
            <w:noWrap/>
            <w:tcMar>
              <w:top w:w="0" w:type="dxa"/>
              <w:left w:w="108" w:type="dxa"/>
              <w:bottom w:w="0" w:type="dxa"/>
              <w:right w:w="108" w:type="dxa"/>
            </w:tcMar>
            <w:hideMark/>
          </w:tcPr>
          <w:p w14:paraId="15ADF382" w14:textId="77777777" w:rsidR="00C008FF" w:rsidRPr="00242A34" w:rsidRDefault="00C008FF">
            <w:r>
              <w:rPr>
                <w:b/>
                <w:bCs/>
                <w:color w:val="000000"/>
                <w:szCs w:val="24"/>
                <w:lang w:val="en-US" w:eastAsia="lt-LT"/>
              </w:rPr>
              <w:t>9</w:t>
            </w:r>
            <w:r w:rsidRPr="00242A34">
              <w:rPr>
                <w:b/>
                <w:bCs/>
                <w:color w:val="000000"/>
                <w:szCs w:val="24"/>
                <w:lang w:eastAsia="lt-LT"/>
              </w:rPr>
              <w:t>.</w:t>
            </w:r>
          </w:p>
        </w:tc>
        <w:tc>
          <w:tcPr>
            <w:tcW w:w="8908" w:type="dxa"/>
            <w:gridSpan w:val="2"/>
            <w:tcMar>
              <w:top w:w="0" w:type="dxa"/>
              <w:left w:w="108" w:type="dxa"/>
              <w:bottom w:w="0" w:type="dxa"/>
              <w:right w:w="108" w:type="dxa"/>
            </w:tcMar>
            <w:vAlign w:val="bottom"/>
            <w:hideMark/>
          </w:tcPr>
          <w:p w14:paraId="4D6382D0" w14:textId="77777777" w:rsidR="00C008FF" w:rsidRPr="00242A34" w:rsidRDefault="00C008FF">
            <w:pPr>
              <w:jc w:val="both"/>
              <w:rPr>
                <w:color w:val="000000"/>
                <w:szCs w:val="24"/>
                <w:lang w:eastAsia="lt-LT"/>
              </w:rPr>
            </w:pPr>
            <w:r w:rsidRPr="00242A34">
              <w:rPr>
                <w:color w:val="000000"/>
                <w:szCs w:val="24"/>
                <w:lang w:eastAsia="lt-LT"/>
              </w:rPr>
              <w:t xml:space="preserve">Aš, toliau pasirašęs, patvirtinu, kad šioje deklaracijoje pateikti duomenys yra teisingi. </w:t>
            </w:r>
          </w:p>
        </w:tc>
      </w:tr>
    </w:tbl>
    <w:p w14:paraId="3E403E12" w14:textId="77777777" w:rsidR="00C008FF" w:rsidRPr="00242A34" w:rsidRDefault="00C008FF" w:rsidP="00C008FF">
      <w:pPr>
        <w:rPr>
          <w:szCs w:val="24"/>
        </w:rPr>
      </w:pPr>
    </w:p>
    <w:p w14:paraId="4199FB9A" w14:textId="77777777" w:rsidR="00C008FF" w:rsidRPr="00242A34" w:rsidRDefault="00C008FF" w:rsidP="00C008FF">
      <w:pPr>
        <w:rPr>
          <w:color w:val="000000"/>
        </w:rPr>
      </w:pPr>
      <w:r w:rsidRPr="00242A34">
        <w:rPr>
          <w:szCs w:val="24"/>
        </w:rPr>
        <w:t xml:space="preserve">_________________________________                                               ________________                      </w:t>
      </w:r>
      <w:r w:rsidRPr="00242A34">
        <w:rPr>
          <w:color w:val="000000"/>
          <w:szCs w:val="24"/>
          <w:lang w:eastAsia="lt-LT"/>
        </w:rPr>
        <w:t>(</w:t>
      </w:r>
      <w:r w:rsidRPr="00242A34">
        <w:rPr>
          <w:szCs w:val="24"/>
        </w:rPr>
        <w:t>vadovo ar jo įgalioto asmens</w:t>
      </w:r>
      <w:r w:rsidRPr="00242A34">
        <w:rPr>
          <w:szCs w:val="24"/>
          <w:lang w:eastAsia="lt-LT"/>
        </w:rPr>
        <w:t xml:space="preserve"> pareigos,</w:t>
      </w:r>
      <w:r w:rsidRPr="00242A34">
        <w:rPr>
          <w:color w:val="000000"/>
          <w:szCs w:val="24"/>
          <w:lang w:eastAsia="lt-LT"/>
        </w:rPr>
        <w:tab/>
        <w:t xml:space="preserve">                                                         (parašas)</w:t>
      </w:r>
    </w:p>
    <w:p w14:paraId="4B560C3A" w14:textId="77777777" w:rsidR="00C008FF" w:rsidRPr="00242A34" w:rsidRDefault="00C008FF" w:rsidP="00C008FF">
      <w:pPr>
        <w:ind w:firstLine="851"/>
        <w:rPr>
          <w:szCs w:val="24"/>
        </w:rPr>
      </w:pPr>
      <w:r w:rsidRPr="00242A34">
        <w:rPr>
          <w:color w:val="000000"/>
          <w:szCs w:val="24"/>
          <w:lang w:eastAsia="lt-LT"/>
        </w:rPr>
        <w:t>vardas ir pavardė)</w:t>
      </w:r>
    </w:p>
    <w:p w14:paraId="3F1FD946" w14:textId="77777777" w:rsidR="00C008FF" w:rsidRPr="00242A34" w:rsidRDefault="00C008FF" w:rsidP="00C008FF">
      <w:pPr>
        <w:rPr>
          <w:szCs w:val="24"/>
        </w:rPr>
      </w:pPr>
    </w:p>
    <w:p w14:paraId="43DF21DB" w14:textId="77777777" w:rsidR="00C008FF" w:rsidRDefault="00C008FF" w:rsidP="00C008FF">
      <w:pPr>
        <w:jc w:val="center"/>
        <w:rPr>
          <w:b/>
          <w:bCs/>
          <w:color w:val="000000"/>
          <w:szCs w:val="24"/>
          <w:lang w:eastAsia="lt-LT"/>
        </w:rPr>
      </w:pPr>
      <w:r w:rsidRPr="00242A34">
        <w:rPr>
          <w:szCs w:val="24"/>
        </w:rPr>
        <w:t>____________________________</w:t>
      </w:r>
    </w:p>
    <w:p w14:paraId="01F2754D" w14:textId="77777777" w:rsidR="00C008FF" w:rsidRDefault="00C008FF" w:rsidP="00DD49FD">
      <w:pPr>
        <w:tabs>
          <w:tab w:val="left" w:pos="8076"/>
        </w:tabs>
        <w:rPr>
          <w:szCs w:val="24"/>
        </w:rPr>
      </w:pPr>
    </w:p>
    <w:p w14:paraId="60821EE3" w14:textId="77777777" w:rsidR="005F589B" w:rsidRPr="005F589B" w:rsidRDefault="005F589B" w:rsidP="005F589B">
      <w:pPr>
        <w:rPr>
          <w:szCs w:val="24"/>
        </w:rPr>
      </w:pPr>
    </w:p>
    <w:p w14:paraId="1ACFBB9B" w14:textId="77777777" w:rsidR="005F589B" w:rsidRDefault="005F589B" w:rsidP="005F589B">
      <w:pPr>
        <w:jc w:val="center"/>
        <w:rPr>
          <w:szCs w:val="24"/>
        </w:rPr>
        <w:sectPr w:rsidR="005F589B" w:rsidSect="00C008FF">
          <w:headerReference w:type="even" r:id="rId19"/>
          <w:headerReference w:type="default" r:id="rId20"/>
          <w:footerReference w:type="even" r:id="rId21"/>
          <w:footerReference w:type="default" r:id="rId22"/>
          <w:headerReference w:type="first" r:id="rId23"/>
          <w:footerReference w:type="first" r:id="rId24"/>
          <w:pgSz w:w="11906" w:h="16838"/>
          <w:pgMar w:top="567" w:right="1134" w:bottom="1134" w:left="1701" w:header="567" w:footer="567" w:gutter="0"/>
          <w:pgNumType w:start="1"/>
          <w:cols w:space="1296"/>
          <w:titlePg/>
          <w:docGrid w:linePitch="360"/>
        </w:sectPr>
      </w:pPr>
    </w:p>
    <w:p w14:paraId="3D9CE506" w14:textId="77777777" w:rsidR="005F589B" w:rsidRDefault="005F589B" w:rsidP="005F589B">
      <w:pPr>
        <w:jc w:val="center"/>
        <w:rPr>
          <w:szCs w:val="24"/>
        </w:rPr>
      </w:pPr>
    </w:p>
    <w:p w14:paraId="2CDDB2E1" w14:textId="18733D65" w:rsidR="009068F9" w:rsidRPr="00775507" w:rsidRDefault="005F589B" w:rsidP="005F589B">
      <w:pPr>
        <w:tabs>
          <w:tab w:val="left" w:pos="8400"/>
        </w:tabs>
        <w:ind w:left="9072"/>
        <w:rPr>
          <w:iCs/>
          <w:szCs w:val="24"/>
        </w:rPr>
      </w:pPr>
      <w:r>
        <w:rPr>
          <w:szCs w:val="24"/>
        </w:rPr>
        <w:tab/>
      </w:r>
      <w:r w:rsidR="009068F9" w:rsidRPr="00775507">
        <w:rPr>
          <w:iCs/>
          <w:szCs w:val="24"/>
        </w:rPr>
        <w:t>2022–2030 metų ekonomikos transformacijos ir konkurencingumo plėtros programos pažangos priemonės Nr. 05-001-01-05-05 „</w:t>
      </w:r>
      <w:r w:rsidR="009068F9" w:rsidRPr="00775507">
        <w:rPr>
          <w:bCs/>
          <w:szCs w:val="24"/>
          <w:lang w:eastAsia="lt-LT"/>
        </w:rPr>
        <w:t>Skatinti įmones skaitmenizuotis</w:t>
      </w:r>
      <w:r w:rsidR="009068F9" w:rsidRPr="00775507">
        <w:rPr>
          <w:iCs/>
          <w:szCs w:val="24"/>
        </w:rPr>
        <w:t xml:space="preserve">“ veiklos </w:t>
      </w:r>
      <w:r w:rsidR="009068F9" w:rsidRPr="00DD49FD">
        <w:rPr>
          <w:szCs w:val="24"/>
        </w:rPr>
        <w:t xml:space="preserve">„Skatinti </w:t>
      </w:r>
      <w:r w:rsidR="009068F9">
        <w:rPr>
          <w:szCs w:val="24"/>
        </w:rPr>
        <w:t>labai mažas, mažas ir vidutines įmones</w:t>
      </w:r>
      <w:r w:rsidR="009068F9" w:rsidRPr="00DD49FD">
        <w:rPr>
          <w:szCs w:val="24"/>
        </w:rPr>
        <w:t xml:space="preserve"> vystyti </w:t>
      </w:r>
      <w:r w:rsidR="009068F9">
        <w:rPr>
          <w:szCs w:val="24"/>
        </w:rPr>
        <w:t>dirbtinio intelekto</w:t>
      </w:r>
      <w:r w:rsidR="009068F9" w:rsidRPr="00DD49FD">
        <w:rPr>
          <w:szCs w:val="24"/>
        </w:rPr>
        <w:t xml:space="preserve"> sprendimus“ (Vidurio ir vakarų Lietuvos regionas)</w:t>
      </w:r>
      <w:r w:rsidR="009068F9" w:rsidRPr="00683ACA">
        <w:rPr>
          <w:b/>
          <w:bCs/>
          <w:szCs w:val="24"/>
        </w:rPr>
        <w:t xml:space="preserve"> </w:t>
      </w:r>
      <w:r w:rsidR="009068F9" w:rsidRPr="00775507">
        <w:rPr>
          <w:iCs/>
          <w:szCs w:val="24"/>
        </w:rPr>
        <w:t xml:space="preserve">projektų finansavimo sąlygų aprašo </w:t>
      </w:r>
    </w:p>
    <w:p w14:paraId="16BD1962" w14:textId="0595FBD9" w:rsidR="009068F9" w:rsidRDefault="009068F9" w:rsidP="009068F9">
      <w:pPr>
        <w:tabs>
          <w:tab w:val="left" w:pos="8076"/>
        </w:tabs>
        <w:rPr>
          <w:szCs w:val="24"/>
        </w:rPr>
      </w:pPr>
      <w:r>
        <w:rPr>
          <w:iCs/>
          <w:szCs w:val="24"/>
        </w:rPr>
        <w:t xml:space="preserve">                                                                                    </w:t>
      </w:r>
      <w:r w:rsidR="005F589B">
        <w:rPr>
          <w:iCs/>
          <w:szCs w:val="24"/>
        </w:rPr>
        <w:t xml:space="preserve">                                                                </w:t>
      </w:r>
      <w:r>
        <w:rPr>
          <w:iCs/>
          <w:szCs w:val="24"/>
        </w:rPr>
        <w:t xml:space="preserve">   3</w:t>
      </w:r>
      <w:r w:rsidRPr="00775507">
        <w:rPr>
          <w:iCs/>
          <w:szCs w:val="24"/>
        </w:rPr>
        <w:t xml:space="preserve"> priedas</w:t>
      </w:r>
    </w:p>
    <w:p w14:paraId="2223C31F" w14:textId="77777777" w:rsidR="009068F9" w:rsidRDefault="009068F9" w:rsidP="00DD49FD">
      <w:pPr>
        <w:tabs>
          <w:tab w:val="left" w:pos="8076"/>
        </w:tabs>
        <w:rPr>
          <w:szCs w:val="24"/>
        </w:rPr>
      </w:pPr>
    </w:p>
    <w:p w14:paraId="6509CDA4" w14:textId="5688B1A2" w:rsidR="009068F9" w:rsidRDefault="009068F9" w:rsidP="009068F9">
      <w:pPr>
        <w:jc w:val="center"/>
        <w:rPr>
          <w:b/>
          <w:caps/>
          <w:szCs w:val="24"/>
        </w:rPr>
      </w:pPr>
      <w:r w:rsidRPr="004552F1">
        <w:rPr>
          <w:b/>
          <w:caps/>
          <w:szCs w:val="24"/>
        </w:rPr>
        <w:t>INFORMACIJ</w:t>
      </w:r>
      <w:r w:rsidR="0036746A">
        <w:rPr>
          <w:b/>
          <w:caps/>
          <w:szCs w:val="24"/>
        </w:rPr>
        <w:t>A</w:t>
      </w:r>
      <w:r>
        <w:rPr>
          <w:b/>
          <w:caps/>
          <w:szCs w:val="24"/>
        </w:rPr>
        <w:t>,</w:t>
      </w:r>
      <w:r w:rsidRPr="004552F1">
        <w:rPr>
          <w:b/>
          <w:caps/>
          <w:szCs w:val="24"/>
        </w:rPr>
        <w:t xml:space="preserve"> REIKALING</w:t>
      </w:r>
      <w:r w:rsidR="0036746A">
        <w:rPr>
          <w:b/>
          <w:caps/>
          <w:szCs w:val="24"/>
        </w:rPr>
        <w:t>A</w:t>
      </w:r>
      <w:r w:rsidRPr="004552F1">
        <w:rPr>
          <w:b/>
          <w:caps/>
          <w:szCs w:val="24"/>
        </w:rPr>
        <w:t xml:space="preserve"> PROJEKTO ATITIKČIAI PROJEKTŲ ATRANKOS KRITERIJAMS ĮVERTINTI</w:t>
      </w:r>
      <w:r>
        <w:rPr>
          <w:b/>
          <w:caps/>
          <w:szCs w:val="24"/>
        </w:rPr>
        <w:t xml:space="preserve"> </w:t>
      </w:r>
    </w:p>
    <w:p w14:paraId="151EE284" w14:textId="77777777" w:rsidR="009068F9" w:rsidRDefault="009068F9" w:rsidP="00DD49FD">
      <w:pPr>
        <w:tabs>
          <w:tab w:val="left" w:pos="8076"/>
        </w:tabs>
        <w:rPr>
          <w:szCs w:val="24"/>
        </w:rPr>
      </w:pPr>
    </w:p>
    <w:p w14:paraId="2B26A3D0" w14:textId="18BB4D25" w:rsidR="009068F9" w:rsidRPr="00F030FA" w:rsidRDefault="009E441A" w:rsidP="009E441A">
      <w:pPr>
        <w:pStyle w:val="ListParagraph"/>
        <w:numPr>
          <w:ilvl w:val="0"/>
          <w:numId w:val="16"/>
        </w:numPr>
        <w:tabs>
          <w:tab w:val="left" w:pos="8076"/>
        </w:tabs>
      </w:pPr>
      <w:r w:rsidRPr="4CB55A2B">
        <w:rPr>
          <w:b/>
        </w:rPr>
        <w:t>Pareiškėjo pagrindimas</w:t>
      </w:r>
      <w:r w:rsidR="00F705B2" w:rsidRPr="4CB55A2B">
        <w:rPr>
          <w:b/>
        </w:rPr>
        <w:t xml:space="preserve"> kaip n</w:t>
      </w:r>
      <w:r w:rsidR="00F705B2" w:rsidRPr="00F705B2">
        <w:rPr>
          <w:b/>
          <w:bCs/>
        </w:rPr>
        <w:t>umatomas</w:t>
      </w:r>
      <w:r w:rsidR="00F705B2" w:rsidRPr="0CB81EBE">
        <w:rPr>
          <w:b/>
          <w:bCs/>
        </w:rPr>
        <w:t xml:space="preserve"> (-i) kurti</w:t>
      </w:r>
      <w:r w:rsidR="00F705B2" w:rsidRPr="0CB81EBE">
        <w:rPr>
          <w:b/>
        </w:rPr>
        <w:t xml:space="preserve"> DI produktas (-ai) ir (ar</w:t>
      </w:r>
      <w:r w:rsidR="00F705B2">
        <w:rPr>
          <w:b/>
        </w:rPr>
        <w:t>ba</w:t>
      </w:r>
      <w:r w:rsidR="00F705B2" w:rsidRPr="0CB81EBE">
        <w:rPr>
          <w:b/>
        </w:rPr>
        <w:t>) sprendimas (-ai) atitinka vieną iš DI sričių (</w:t>
      </w:r>
      <w:r w:rsidR="00F705B2">
        <w:rPr>
          <w:b/>
        </w:rPr>
        <w:t>mašininis mokymasis, kompiuterinė rega,</w:t>
      </w:r>
      <w:r w:rsidR="008444A1">
        <w:rPr>
          <w:b/>
        </w:rPr>
        <w:t xml:space="preserve"> išmanioji</w:t>
      </w:r>
      <w:r w:rsidR="00F705B2">
        <w:rPr>
          <w:b/>
        </w:rPr>
        <w:t xml:space="preserve"> </w:t>
      </w:r>
      <w:proofErr w:type="spellStart"/>
      <w:r w:rsidR="00F705B2">
        <w:rPr>
          <w:b/>
        </w:rPr>
        <w:t>robotika</w:t>
      </w:r>
      <w:proofErr w:type="spellEnd"/>
      <w:r w:rsidR="00F705B2">
        <w:rPr>
          <w:b/>
        </w:rPr>
        <w:t xml:space="preserve"> ir automatizavimas, natūralios kalbos apdorojimas, skaitmeniniai dvyniai), pateikiamas detalus aprašymas:</w:t>
      </w:r>
    </w:p>
    <w:p w14:paraId="10E8A429" w14:textId="77777777" w:rsidR="0036746A" w:rsidRDefault="0036746A" w:rsidP="0036746A">
      <w:pPr>
        <w:tabs>
          <w:tab w:val="left" w:pos="8076"/>
        </w:tabs>
      </w:pPr>
    </w:p>
    <w:tbl>
      <w:tblPr>
        <w:tblStyle w:val="TableGrid"/>
        <w:tblW w:w="0" w:type="auto"/>
        <w:tblLook w:val="04A0" w:firstRow="1" w:lastRow="0" w:firstColumn="1" w:lastColumn="0" w:noHBand="0" w:noVBand="1"/>
      </w:tblPr>
      <w:tblGrid>
        <w:gridCol w:w="5042"/>
        <w:gridCol w:w="5042"/>
        <w:gridCol w:w="5043"/>
      </w:tblGrid>
      <w:tr w:rsidR="0036746A" w14:paraId="7744D533" w14:textId="77777777" w:rsidTr="0036746A">
        <w:tc>
          <w:tcPr>
            <w:tcW w:w="5042" w:type="dxa"/>
          </w:tcPr>
          <w:p w14:paraId="67DC125F" w14:textId="54F2A8A8" w:rsidR="0036746A" w:rsidRPr="00F030FA" w:rsidRDefault="0036746A" w:rsidP="00F030FA">
            <w:pPr>
              <w:tabs>
                <w:tab w:val="left" w:pos="8076"/>
              </w:tabs>
              <w:jc w:val="center"/>
              <w:rPr>
                <w:b/>
                <w:bCs/>
              </w:rPr>
            </w:pPr>
            <w:r w:rsidRPr="00F030FA">
              <w:rPr>
                <w:b/>
                <w:bCs/>
              </w:rPr>
              <w:t>DI sritis, kurią atitinka numatomas (-i) kurti DI produktas (-ai) ir (arba) sprendimas (-ai):</w:t>
            </w:r>
          </w:p>
        </w:tc>
        <w:tc>
          <w:tcPr>
            <w:tcW w:w="5042" w:type="dxa"/>
          </w:tcPr>
          <w:p w14:paraId="00B9AE4B" w14:textId="03EB1304" w:rsidR="0036746A" w:rsidRPr="00F030FA" w:rsidRDefault="00F406F3" w:rsidP="00F030FA">
            <w:pPr>
              <w:tabs>
                <w:tab w:val="left" w:pos="8076"/>
              </w:tabs>
              <w:jc w:val="center"/>
              <w:rPr>
                <w:b/>
                <w:bCs/>
              </w:rPr>
            </w:pPr>
            <w:r w:rsidRPr="00F030FA">
              <w:rPr>
                <w:b/>
                <w:bCs/>
              </w:rPr>
              <w:t>Pažymėti tinkamus variantus:</w:t>
            </w:r>
          </w:p>
        </w:tc>
        <w:tc>
          <w:tcPr>
            <w:tcW w:w="5043" w:type="dxa"/>
          </w:tcPr>
          <w:p w14:paraId="6E60164F" w14:textId="711B2116" w:rsidR="0036746A" w:rsidRPr="00F030FA" w:rsidRDefault="00F406F3" w:rsidP="00F030FA">
            <w:pPr>
              <w:tabs>
                <w:tab w:val="left" w:pos="8076"/>
              </w:tabs>
              <w:jc w:val="center"/>
              <w:rPr>
                <w:b/>
                <w:bCs/>
              </w:rPr>
            </w:pPr>
            <w:r w:rsidRPr="00F030FA">
              <w:rPr>
                <w:b/>
                <w:bCs/>
              </w:rPr>
              <w:t xml:space="preserve">Pagrindimas, kaip </w:t>
            </w:r>
            <w:r w:rsidRPr="00F406F3">
              <w:rPr>
                <w:b/>
                <w:bCs/>
              </w:rPr>
              <w:t>numatomas (-i) kurti DI produktas (-ai) ir (arba) sprendimas (-ai) atitinka vieną iš DI sričių</w:t>
            </w:r>
            <w:r w:rsidRPr="00F030FA">
              <w:rPr>
                <w:b/>
                <w:bCs/>
              </w:rPr>
              <w:t>:</w:t>
            </w:r>
          </w:p>
        </w:tc>
      </w:tr>
      <w:tr w:rsidR="0036746A" w14:paraId="718D6715" w14:textId="77777777" w:rsidTr="0036746A">
        <w:tc>
          <w:tcPr>
            <w:tcW w:w="5042" w:type="dxa"/>
          </w:tcPr>
          <w:p w14:paraId="26B3FEB0" w14:textId="4305A695" w:rsidR="0036746A" w:rsidRDefault="0036746A" w:rsidP="0036746A">
            <w:pPr>
              <w:tabs>
                <w:tab w:val="left" w:pos="8076"/>
              </w:tabs>
            </w:pPr>
            <w:r>
              <w:t>Mašininis mokymasis</w:t>
            </w:r>
          </w:p>
        </w:tc>
        <w:tc>
          <w:tcPr>
            <w:tcW w:w="5042" w:type="dxa"/>
          </w:tcPr>
          <w:p w14:paraId="623E74D6" w14:textId="03612983" w:rsidR="0036746A" w:rsidRDefault="008F0597" w:rsidP="00F030FA">
            <w:pPr>
              <w:tabs>
                <w:tab w:val="left" w:pos="8076"/>
              </w:tabs>
              <w:jc w:val="center"/>
            </w:pPr>
            <w:sdt>
              <w:sdtPr>
                <w:id w:val="1106781801"/>
                <w14:checkbox>
                  <w14:checked w14:val="0"/>
                  <w14:checkedState w14:val="2612" w14:font="MS Gothic"/>
                  <w14:uncheckedState w14:val="2610" w14:font="MS Gothic"/>
                </w14:checkbox>
              </w:sdtPr>
              <w:sdtEndPr/>
              <w:sdtContent>
                <w:r w:rsidR="00F406F3">
                  <w:rPr>
                    <w:rFonts w:ascii="MS Gothic" w:eastAsia="MS Gothic" w:hAnsi="MS Gothic" w:hint="eastAsia"/>
                  </w:rPr>
                  <w:t>☐</w:t>
                </w:r>
              </w:sdtContent>
            </w:sdt>
          </w:p>
        </w:tc>
        <w:tc>
          <w:tcPr>
            <w:tcW w:w="5043" w:type="dxa"/>
          </w:tcPr>
          <w:p w14:paraId="508A90C3" w14:textId="77777777" w:rsidR="0036746A" w:rsidRDefault="0036746A" w:rsidP="0036746A">
            <w:pPr>
              <w:tabs>
                <w:tab w:val="left" w:pos="8076"/>
              </w:tabs>
            </w:pPr>
          </w:p>
          <w:p w14:paraId="111519D9" w14:textId="77777777" w:rsidR="00F406F3" w:rsidRDefault="00F406F3" w:rsidP="0036746A">
            <w:pPr>
              <w:tabs>
                <w:tab w:val="left" w:pos="8076"/>
              </w:tabs>
            </w:pPr>
          </w:p>
        </w:tc>
      </w:tr>
      <w:tr w:rsidR="0036746A" w14:paraId="2CD96FE9" w14:textId="77777777" w:rsidTr="0036746A">
        <w:tc>
          <w:tcPr>
            <w:tcW w:w="5042" w:type="dxa"/>
          </w:tcPr>
          <w:p w14:paraId="58B874E2" w14:textId="521E41E3" w:rsidR="0036746A" w:rsidRDefault="00F406F3" w:rsidP="0036746A">
            <w:pPr>
              <w:tabs>
                <w:tab w:val="left" w:pos="8076"/>
              </w:tabs>
            </w:pPr>
            <w:r>
              <w:t>Kompiuterinė rega</w:t>
            </w:r>
          </w:p>
        </w:tc>
        <w:tc>
          <w:tcPr>
            <w:tcW w:w="5042" w:type="dxa"/>
          </w:tcPr>
          <w:p w14:paraId="3768DD71" w14:textId="2A22FD46" w:rsidR="0036746A" w:rsidRDefault="008F0597" w:rsidP="00F030FA">
            <w:pPr>
              <w:tabs>
                <w:tab w:val="left" w:pos="8076"/>
              </w:tabs>
              <w:jc w:val="center"/>
            </w:pPr>
            <w:sdt>
              <w:sdtPr>
                <w:id w:val="-822195838"/>
                <w14:checkbox>
                  <w14:checked w14:val="0"/>
                  <w14:checkedState w14:val="2612" w14:font="MS Gothic"/>
                  <w14:uncheckedState w14:val="2610" w14:font="MS Gothic"/>
                </w14:checkbox>
              </w:sdtPr>
              <w:sdtEndPr/>
              <w:sdtContent>
                <w:r w:rsidR="00F406F3">
                  <w:rPr>
                    <w:rFonts w:ascii="MS Gothic" w:eastAsia="MS Gothic" w:hAnsi="MS Gothic" w:hint="eastAsia"/>
                  </w:rPr>
                  <w:t>☐</w:t>
                </w:r>
              </w:sdtContent>
            </w:sdt>
          </w:p>
        </w:tc>
        <w:tc>
          <w:tcPr>
            <w:tcW w:w="5043" w:type="dxa"/>
          </w:tcPr>
          <w:p w14:paraId="4A849796" w14:textId="77777777" w:rsidR="0036746A" w:rsidRDefault="0036746A" w:rsidP="0036746A">
            <w:pPr>
              <w:tabs>
                <w:tab w:val="left" w:pos="8076"/>
              </w:tabs>
            </w:pPr>
          </w:p>
          <w:p w14:paraId="4D03FBA3" w14:textId="77777777" w:rsidR="00F406F3" w:rsidRDefault="00F406F3" w:rsidP="0036746A">
            <w:pPr>
              <w:tabs>
                <w:tab w:val="left" w:pos="8076"/>
              </w:tabs>
            </w:pPr>
          </w:p>
        </w:tc>
      </w:tr>
      <w:tr w:rsidR="0036746A" w14:paraId="359855DF" w14:textId="77777777" w:rsidTr="0036746A">
        <w:tc>
          <w:tcPr>
            <w:tcW w:w="5042" w:type="dxa"/>
          </w:tcPr>
          <w:p w14:paraId="2CA7135D" w14:textId="07C07E52" w:rsidR="0036746A" w:rsidRDefault="00F406F3" w:rsidP="0036746A">
            <w:pPr>
              <w:tabs>
                <w:tab w:val="left" w:pos="8076"/>
              </w:tabs>
            </w:pPr>
            <w:r>
              <w:t xml:space="preserve">Išmanioji </w:t>
            </w:r>
            <w:proofErr w:type="spellStart"/>
            <w:r>
              <w:t>robotika</w:t>
            </w:r>
            <w:proofErr w:type="spellEnd"/>
            <w:r>
              <w:t xml:space="preserve"> ir automatizavimas</w:t>
            </w:r>
          </w:p>
        </w:tc>
        <w:tc>
          <w:tcPr>
            <w:tcW w:w="5042" w:type="dxa"/>
          </w:tcPr>
          <w:p w14:paraId="209EA8D5" w14:textId="76067F0E" w:rsidR="0036746A" w:rsidRDefault="008F0597" w:rsidP="00F030FA">
            <w:pPr>
              <w:tabs>
                <w:tab w:val="left" w:pos="8076"/>
              </w:tabs>
              <w:jc w:val="center"/>
            </w:pPr>
            <w:sdt>
              <w:sdtPr>
                <w:id w:val="369342342"/>
                <w14:checkbox>
                  <w14:checked w14:val="0"/>
                  <w14:checkedState w14:val="2612" w14:font="MS Gothic"/>
                  <w14:uncheckedState w14:val="2610" w14:font="MS Gothic"/>
                </w14:checkbox>
              </w:sdtPr>
              <w:sdtEndPr/>
              <w:sdtContent>
                <w:r w:rsidR="00F406F3">
                  <w:rPr>
                    <w:rFonts w:ascii="MS Gothic" w:eastAsia="MS Gothic" w:hAnsi="MS Gothic" w:hint="eastAsia"/>
                  </w:rPr>
                  <w:t>☐</w:t>
                </w:r>
              </w:sdtContent>
            </w:sdt>
          </w:p>
        </w:tc>
        <w:tc>
          <w:tcPr>
            <w:tcW w:w="5043" w:type="dxa"/>
          </w:tcPr>
          <w:p w14:paraId="757FC113" w14:textId="77777777" w:rsidR="0036746A" w:rsidRDefault="0036746A" w:rsidP="0036746A">
            <w:pPr>
              <w:tabs>
                <w:tab w:val="left" w:pos="8076"/>
              </w:tabs>
            </w:pPr>
          </w:p>
          <w:p w14:paraId="01BFC940" w14:textId="77777777" w:rsidR="00F406F3" w:rsidRDefault="00F406F3" w:rsidP="0036746A">
            <w:pPr>
              <w:tabs>
                <w:tab w:val="left" w:pos="8076"/>
              </w:tabs>
            </w:pPr>
          </w:p>
        </w:tc>
      </w:tr>
      <w:tr w:rsidR="0036746A" w14:paraId="4BF7343D" w14:textId="77777777" w:rsidTr="0036746A">
        <w:tc>
          <w:tcPr>
            <w:tcW w:w="5042" w:type="dxa"/>
          </w:tcPr>
          <w:p w14:paraId="302319A4" w14:textId="15A0BA5B" w:rsidR="0036746A" w:rsidRDefault="00F406F3" w:rsidP="0036746A">
            <w:pPr>
              <w:tabs>
                <w:tab w:val="left" w:pos="8076"/>
              </w:tabs>
            </w:pPr>
            <w:r>
              <w:t>Natūralios kalbos apdorojimas</w:t>
            </w:r>
          </w:p>
        </w:tc>
        <w:tc>
          <w:tcPr>
            <w:tcW w:w="5042" w:type="dxa"/>
          </w:tcPr>
          <w:p w14:paraId="4D9B79F3" w14:textId="184AF2A0" w:rsidR="0036746A" w:rsidRDefault="008F0597" w:rsidP="00F030FA">
            <w:pPr>
              <w:tabs>
                <w:tab w:val="left" w:pos="8076"/>
              </w:tabs>
              <w:jc w:val="center"/>
            </w:pPr>
            <w:sdt>
              <w:sdtPr>
                <w:id w:val="-2095768798"/>
                <w14:checkbox>
                  <w14:checked w14:val="0"/>
                  <w14:checkedState w14:val="2612" w14:font="MS Gothic"/>
                  <w14:uncheckedState w14:val="2610" w14:font="MS Gothic"/>
                </w14:checkbox>
              </w:sdtPr>
              <w:sdtEndPr/>
              <w:sdtContent>
                <w:r w:rsidR="00F406F3">
                  <w:rPr>
                    <w:rFonts w:ascii="MS Gothic" w:eastAsia="MS Gothic" w:hAnsi="MS Gothic" w:hint="eastAsia"/>
                  </w:rPr>
                  <w:t>☐</w:t>
                </w:r>
              </w:sdtContent>
            </w:sdt>
          </w:p>
        </w:tc>
        <w:tc>
          <w:tcPr>
            <w:tcW w:w="5043" w:type="dxa"/>
          </w:tcPr>
          <w:p w14:paraId="0B3C18C5" w14:textId="77777777" w:rsidR="0036746A" w:rsidRDefault="0036746A" w:rsidP="0036746A">
            <w:pPr>
              <w:tabs>
                <w:tab w:val="left" w:pos="8076"/>
              </w:tabs>
            </w:pPr>
          </w:p>
          <w:p w14:paraId="60A24328" w14:textId="77777777" w:rsidR="00F406F3" w:rsidRDefault="00F406F3" w:rsidP="0036746A">
            <w:pPr>
              <w:tabs>
                <w:tab w:val="left" w:pos="8076"/>
              </w:tabs>
            </w:pPr>
          </w:p>
        </w:tc>
      </w:tr>
      <w:tr w:rsidR="00F406F3" w14:paraId="1B5697BA" w14:textId="77777777" w:rsidTr="0036746A">
        <w:tc>
          <w:tcPr>
            <w:tcW w:w="5042" w:type="dxa"/>
          </w:tcPr>
          <w:p w14:paraId="0EBD94C1" w14:textId="42D6FC47" w:rsidR="00F406F3" w:rsidRDefault="00F406F3" w:rsidP="0036746A">
            <w:pPr>
              <w:tabs>
                <w:tab w:val="left" w:pos="8076"/>
              </w:tabs>
            </w:pPr>
            <w:r>
              <w:t>Skaitmeniniai dvyniai</w:t>
            </w:r>
          </w:p>
        </w:tc>
        <w:tc>
          <w:tcPr>
            <w:tcW w:w="5042" w:type="dxa"/>
          </w:tcPr>
          <w:p w14:paraId="1A00586D" w14:textId="1F000511" w:rsidR="00F406F3" w:rsidRDefault="008F0597" w:rsidP="00F030FA">
            <w:pPr>
              <w:tabs>
                <w:tab w:val="left" w:pos="8076"/>
              </w:tabs>
              <w:jc w:val="center"/>
            </w:pPr>
            <w:sdt>
              <w:sdtPr>
                <w:id w:val="-397215726"/>
                <w14:checkbox>
                  <w14:checked w14:val="0"/>
                  <w14:checkedState w14:val="2612" w14:font="MS Gothic"/>
                  <w14:uncheckedState w14:val="2610" w14:font="MS Gothic"/>
                </w14:checkbox>
              </w:sdtPr>
              <w:sdtEndPr/>
              <w:sdtContent>
                <w:r w:rsidR="00F406F3">
                  <w:rPr>
                    <w:rFonts w:ascii="MS Gothic" w:eastAsia="MS Gothic" w:hAnsi="MS Gothic" w:hint="eastAsia"/>
                  </w:rPr>
                  <w:t>☐</w:t>
                </w:r>
              </w:sdtContent>
            </w:sdt>
          </w:p>
        </w:tc>
        <w:tc>
          <w:tcPr>
            <w:tcW w:w="5043" w:type="dxa"/>
          </w:tcPr>
          <w:p w14:paraId="0331D3C3" w14:textId="77777777" w:rsidR="00F406F3" w:rsidRDefault="00F406F3" w:rsidP="0036746A">
            <w:pPr>
              <w:tabs>
                <w:tab w:val="left" w:pos="8076"/>
              </w:tabs>
            </w:pPr>
          </w:p>
          <w:p w14:paraId="1A4D1CCD" w14:textId="77777777" w:rsidR="00F406F3" w:rsidRDefault="00F406F3" w:rsidP="0036746A">
            <w:pPr>
              <w:tabs>
                <w:tab w:val="left" w:pos="8076"/>
              </w:tabs>
            </w:pPr>
          </w:p>
        </w:tc>
      </w:tr>
    </w:tbl>
    <w:p w14:paraId="2C163E8B" w14:textId="77777777" w:rsidR="0036746A" w:rsidRPr="00F705B2" w:rsidRDefault="0036746A" w:rsidP="00F030FA">
      <w:pPr>
        <w:tabs>
          <w:tab w:val="left" w:pos="8076"/>
        </w:tabs>
      </w:pPr>
    </w:p>
    <w:p w14:paraId="2B90911E" w14:textId="77777777" w:rsidR="00F705B2" w:rsidRDefault="00F705B2" w:rsidP="00F705B2">
      <w:pPr>
        <w:tabs>
          <w:tab w:val="left" w:pos="8076"/>
        </w:tabs>
        <w:rPr>
          <w:szCs w:val="24"/>
        </w:rPr>
      </w:pPr>
    </w:p>
    <w:p w14:paraId="29FE6481" w14:textId="77777777" w:rsidR="00F705B2" w:rsidRPr="00F705B2" w:rsidRDefault="00F705B2" w:rsidP="00F705B2">
      <w:pPr>
        <w:tabs>
          <w:tab w:val="left" w:pos="8076"/>
        </w:tabs>
        <w:rPr>
          <w:szCs w:val="24"/>
        </w:rPr>
      </w:pPr>
    </w:p>
    <w:p w14:paraId="03ADF953" w14:textId="77777777" w:rsidR="009068F9" w:rsidRDefault="009068F9" w:rsidP="00DD49FD">
      <w:pPr>
        <w:tabs>
          <w:tab w:val="left" w:pos="8076"/>
        </w:tabs>
        <w:rPr>
          <w:szCs w:val="24"/>
        </w:rPr>
      </w:pPr>
    </w:p>
    <w:p w14:paraId="4853BC44" w14:textId="77777777" w:rsidR="009068F9" w:rsidRDefault="009068F9" w:rsidP="00DD49FD">
      <w:pPr>
        <w:tabs>
          <w:tab w:val="left" w:pos="8076"/>
        </w:tabs>
        <w:rPr>
          <w:szCs w:val="24"/>
        </w:rPr>
      </w:pPr>
    </w:p>
    <w:p w14:paraId="3DAF225C" w14:textId="5C44A787" w:rsidR="009068F9" w:rsidRPr="00F705B2" w:rsidRDefault="00F705B2" w:rsidP="00F705B2">
      <w:pPr>
        <w:pStyle w:val="ListParagraph"/>
        <w:numPr>
          <w:ilvl w:val="0"/>
          <w:numId w:val="16"/>
        </w:numPr>
        <w:tabs>
          <w:tab w:val="left" w:pos="8076"/>
        </w:tabs>
        <w:rPr>
          <w:szCs w:val="24"/>
        </w:rPr>
      </w:pPr>
      <w:r>
        <w:rPr>
          <w:b/>
          <w:bCs/>
        </w:rPr>
        <w:t xml:space="preserve">Pareiškėjo pagrindimas, ar projekte kuriant </w:t>
      </w:r>
      <w:r w:rsidRPr="0CB81EBE">
        <w:rPr>
          <w:b/>
        </w:rPr>
        <w:t>DI produkt</w:t>
      </w:r>
      <w:r>
        <w:rPr>
          <w:b/>
        </w:rPr>
        <w:t>ą</w:t>
      </w:r>
      <w:r w:rsidRPr="0CB81EBE">
        <w:rPr>
          <w:b/>
        </w:rPr>
        <w:t xml:space="preserve"> (-</w:t>
      </w:r>
      <w:proofErr w:type="spellStart"/>
      <w:r>
        <w:rPr>
          <w:b/>
        </w:rPr>
        <w:t>us</w:t>
      </w:r>
      <w:proofErr w:type="spellEnd"/>
      <w:r w:rsidRPr="0CB81EBE">
        <w:rPr>
          <w:b/>
        </w:rPr>
        <w:t>) ir (ar</w:t>
      </w:r>
      <w:r>
        <w:rPr>
          <w:b/>
        </w:rPr>
        <w:t>ba</w:t>
      </w:r>
      <w:r w:rsidRPr="0CB81EBE">
        <w:rPr>
          <w:b/>
        </w:rPr>
        <w:t>) sprendim</w:t>
      </w:r>
      <w:r>
        <w:rPr>
          <w:b/>
        </w:rPr>
        <w:t>ą</w:t>
      </w:r>
      <w:r w:rsidRPr="0CB81EBE">
        <w:rPr>
          <w:b/>
        </w:rPr>
        <w:t xml:space="preserve"> (-</w:t>
      </w:r>
      <w:proofErr w:type="spellStart"/>
      <w:r>
        <w:rPr>
          <w:b/>
        </w:rPr>
        <w:t>us</w:t>
      </w:r>
      <w:proofErr w:type="spellEnd"/>
      <w:r w:rsidRPr="0CB81EBE">
        <w:rPr>
          <w:b/>
        </w:rPr>
        <w:t>)</w:t>
      </w:r>
      <w:r>
        <w:rPr>
          <w:b/>
        </w:rPr>
        <w:t xml:space="preserve">, bus naudojama </w:t>
      </w:r>
      <w:r w:rsidRPr="00142F3B">
        <w:rPr>
          <w:b/>
        </w:rPr>
        <w:t>didelio</w:t>
      </w:r>
      <w:r>
        <w:rPr>
          <w:b/>
        </w:rPr>
        <w:t xml:space="preserve"> </w:t>
      </w:r>
      <w:r w:rsidRPr="00142F3B">
        <w:rPr>
          <w:b/>
        </w:rPr>
        <w:t>našumo skaičiavimo (HPC)</w:t>
      </w:r>
      <w:r>
        <w:rPr>
          <w:b/>
        </w:rPr>
        <w:t xml:space="preserve"> infrastruktūra ir (arba) didieji duomenys, pateikiamas detalus aprašymas:</w:t>
      </w:r>
    </w:p>
    <w:p w14:paraId="1E971D73" w14:textId="77777777" w:rsidR="00F705B2" w:rsidRDefault="00F705B2" w:rsidP="00F705B2">
      <w:pPr>
        <w:tabs>
          <w:tab w:val="left" w:pos="8076"/>
        </w:tabs>
        <w:rPr>
          <w:szCs w:val="24"/>
        </w:rPr>
      </w:pPr>
    </w:p>
    <w:tbl>
      <w:tblPr>
        <w:tblStyle w:val="TableGrid"/>
        <w:tblW w:w="0" w:type="auto"/>
        <w:tblLook w:val="04A0" w:firstRow="1" w:lastRow="0" w:firstColumn="1" w:lastColumn="0" w:noHBand="0" w:noVBand="1"/>
      </w:tblPr>
      <w:tblGrid>
        <w:gridCol w:w="15127"/>
      </w:tblGrid>
      <w:tr w:rsidR="00F705B2" w14:paraId="755A96DA" w14:textId="77777777" w:rsidTr="00F705B2">
        <w:tc>
          <w:tcPr>
            <w:tcW w:w="15127" w:type="dxa"/>
          </w:tcPr>
          <w:p w14:paraId="2211958A" w14:textId="77777777" w:rsidR="00F705B2" w:rsidRDefault="00F705B2" w:rsidP="00F705B2">
            <w:pPr>
              <w:tabs>
                <w:tab w:val="left" w:pos="8076"/>
              </w:tabs>
              <w:rPr>
                <w:szCs w:val="24"/>
              </w:rPr>
            </w:pPr>
          </w:p>
          <w:p w14:paraId="535F0AFA" w14:textId="77777777" w:rsidR="00F705B2" w:rsidRDefault="00F705B2" w:rsidP="00F705B2">
            <w:pPr>
              <w:tabs>
                <w:tab w:val="left" w:pos="8076"/>
              </w:tabs>
              <w:rPr>
                <w:szCs w:val="24"/>
              </w:rPr>
            </w:pPr>
          </w:p>
          <w:p w14:paraId="0BE07CF7" w14:textId="77777777" w:rsidR="00F705B2" w:rsidRDefault="00F705B2" w:rsidP="00F705B2">
            <w:pPr>
              <w:tabs>
                <w:tab w:val="left" w:pos="8076"/>
              </w:tabs>
              <w:rPr>
                <w:szCs w:val="24"/>
              </w:rPr>
            </w:pPr>
          </w:p>
          <w:p w14:paraId="5EAB86AD" w14:textId="77777777" w:rsidR="00F705B2" w:rsidRDefault="00F705B2" w:rsidP="00F705B2">
            <w:pPr>
              <w:tabs>
                <w:tab w:val="left" w:pos="8076"/>
              </w:tabs>
              <w:rPr>
                <w:szCs w:val="24"/>
              </w:rPr>
            </w:pPr>
          </w:p>
        </w:tc>
      </w:tr>
    </w:tbl>
    <w:p w14:paraId="72F6E14E" w14:textId="77777777" w:rsidR="00F705B2" w:rsidRPr="00F705B2" w:rsidRDefault="00F705B2" w:rsidP="00F705B2">
      <w:pPr>
        <w:tabs>
          <w:tab w:val="left" w:pos="8076"/>
        </w:tabs>
        <w:rPr>
          <w:szCs w:val="24"/>
        </w:rPr>
      </w:pPr>
    </w:p>
    <w:p w14:paraId="7D9AE726" w14:textId="77777777" w:rsidR="009068F9" w:rsidRDefault="009068F9" w:rsidP="00DD49FD">
      <w:pPr>
        <w:tabs>
          <w:tab w:val="left" w:pos="8076"/>
        </w:tabs>
        <w:rPr>
          <w:szCs w:val="24"/>
        </w:rPr>
      </w:pPr>
    </w:p>
    <w:p w14:paraId="1A71065C" w14:textId="7D4F89E6" w:rsidR="00F705B2" w:rsidRPr="00F705B2" w:rsidRDefault="00F705B2" w:rsidP="00F705B2">
      <w:pPr>
        <w:pStyle w:val="ListParagraph"/>
        <w:numPr>
          <w:ilvl w:val="0"/>
          <w:numId w:val="16"/>
        </w:numPr>
        <w:tabs>
          <w:tab w:val="left" w:pos="8076"/>
        </w:tabs>
        <w:rPr>
          <w:b/>
          <w:bCs/>
          <w:iCs/>
          <w:szCs w:val="24"/>
        </w:rPr>
      </w:pPr>
      <w:r>
        <w:rPr>
          <w:b/>
          <w:bCs/>
          <w:iCs/>
          <w:lang w:eastAsia="lt-LT"/>
        </w:rPr>
        <w:t>P</w:t>
      </w:r>
      <w:r w:rsidRPr="00F705B2">
        <w:rPr>
          <w:b/>
          <w:bCs/>
          <w:iCs/>
          <w:lang w:eastAsia="lt-LT"/>
        </w:rPr>
        <w:t>areiškėjo 2 paskutinių metų iki PĮP pateikimo patirtis inovatyvaus (-</w:t>
      </w:r>
      <w:proofErr w:type="spellStart"/>
      <w:r w:rsidRPr="00F705B2">
        <w:rPr>
          <w:b/>
          <w:bCs/>
          <w:iCs/>
          <w:lang w:eastAsia="lt-LT"/>
        </w:rPr>
        <w:t>ių</w:t>
      </w:r>
      <w:proofErr w:type="spellEnd"/>
      <w:r w:rsidRPr="00F705B2">
        <w:rPr>
          <w:b/>
          <w:bCs/>
          <w:iCs/>
          <w:lang w:eastAsia="lt-LT"/>
        </w:rPr>
        <w:t>) DI produkto (-ų) ir (arba) sprendimo (-ų) kūrimo srityje ir minėtų produktų ir (arba) sprendimų pardavimo pajamos</w:t>
      </w:r>
      <w:r>
        <w:rPr>
          <w:b/>
          <w:bCs/>
          <w:iCs/>
          <w:lang w:eastAsia="lt-LT"/>
        </w:rPr>
        <w:t>:</w:t>
      </w:r>
    </w:p>
    <w:p w14:paraId="581D0212" w14:textId="77777777" w:rsidR="00F705B2" w:rsidRDefault="00F705B2" w:rsidP="00F705B2">
      <w:pPr>
        <w:tabs>
          <w:tab w:val="left" w:pos="8076"/>
        </w:tabs>
        <w:rPr>
          <w:b/>
          <w:bCs/>
          <w:iCs/>
          <w:szCs w:val="24"/>
        </w:rPr>
      </w:pPr>
    </w:p>
    <w:p w14:paraId="11AC899D" w14:textId="68311BA5" w:rsidR="00F705B2" w:rsidRPr="00F705B2" w:rsidRDefault="00F705B2" w:rsidP="00F705B2">
      <w:pPr>
        <w:pStyle w:val="ListParagraph"/>
        <w:numPr>
          <w:ilvl w:val="1"/>
          <w:numId w:val="16"/>
        </w:numPr>
        <w:tabs>
          <w:tab w:val="left" w:pos="8076"/>
        </w:tabs>
        <w:rPr>
          <w:b/>
          <w:bCs/>
          <w:iCs/>
          <w:szCs w:val="24"/>
        </w:rPr>
      </w:pPr>
      <w:r>
        <w:rPr>
          <w:b/>
          <w:bCs/>
          <w:iCs/>
          <w:szCs w:val="24"/>
        </w:rPr>
        <w:t xml:space="preserve"> </w:t>
      </w:r>
      <w:r w:rsidRPr="00F705B2">
        <w:rPr>
          <w:b/>
          <w:bCs/>
          <w:iCs/>
          <w:szCs w:val="24"/>
        </w:rPr>
        <w:t>Pateikiamas detalus aprašymas dėl pareiškėjo patirties ir pateikiami tai įrodantys dokumentai:</w:t>
      </w:r>
    </w:p>
    <w:p w14:paraId="2F325D36" w14:textId="77777777" w:rsidR="00F705B2" w:rsidRDefault="00F705B2" w:rsidP="00F705B2">
      <w:pPr>
        <w:tabs>
          <w:tab w:val="left" w:pos="8076"/>
        </w:tabs>
        <w:rPr>
          <w:b/>
          <w:bCs/>
          <w:iCs/>
          <w:szCs w:val="24"/>
        </w:rPr>
      </w:pPr>
    </w:p>
    <w:tbl>
      <w:tblPr>
        <w:tblStyle w:val="TableGrid"/>
        <w:tblW w:w="0" w:type="auto"/>
        <w:tblLook w:val="04A0" w:firstRow="1" w:lastRow="0" w:firstColumn="1" w:lastColumn="0" w:noHBand="0" w:noVBand="1"/>
      </w:tblPr>
      <w:tblGrid>
        <w:gridCol w:w="15127"/>
      </w:tblGrid>
      <w:tr w:rsidR="00F705B2" w14:paraId="6DD2D877" w14:textId="77777777" w:rsidTr="00F705B2">
        <w:tc>
          <w:tcPr>
            <w:tcW w:w="15127" w:type="dxa"/>
          </w:tcPr>
          <w:p w14:paraId="740B5191" w14:textId="77777777" w:rsidR="00F705B2" w:rsidRDefault="00F705B2" w:rsidP="00F705B2">
            <w:pPr>
              <w:tabs>
                <w:tab w:val="left" w:pos="8076"/>
              </w:tabs>
              <w:rPr>
                <w:b/>
                <w:bCs/>
                <w:iCs/>
                <w:szCs w:val="24"/>
              </w:rPr>
            </w:pPr>
          </w:p>
          <w:p w14:paraId="01FB7863" w14:textId="77777777" w:rsidR="00F705B2" w:rsidRDefault="00F705B2" w:rsidP="00F705B2">
            <w:pPr>
              <w:tabs>
                <w:tab w:val="left" w:pos="8076"/>
              </w:tabs>
              <w:rPr>
                <w:b/>
                <w:bCs/>
                <w:iCs/>
                <w:szCs w:val="24"/>
              </w:rPr>
            </w:pPr>
          </w:p>
          <w:p w14:paraId="30D1706D" w14:textId="77777777" w:rsidR="00F705B2" w:rsidRDefault="00F705B2" w:rsidP="00F705B2">
            <w:pPr>
              <w:tabs>
                <w:tab w:val="left" w:pos="8076"/>
              </w:tabs>
              <w:rPr>
                <w:b/>
                <w:bCs/>
                <w:iCs/>
                <w:szCs w:val="24"/>
              </w:rPr>
            </w:pPr>
          </w:p>
        </w:tc>
      </w:tr>
    </w:tbl>
    <w:p w14:paraId="2A24B52C" w14:textId="77777777" w:rsidR="00F705B2" w:rsidRPr="00F705B2" w:rsidRDefault="00F705B2" w:rsidP="00F705B2">
      <w:pPr>
        <w:tabs>
          <w:tab w:val="left" w:pos="8076"/>
        </w:tabs>
        <w:rPr>
          <w:b/>
          <w:bCs/>
          <w:iCs/>
          <w:szCs w:val="24"/>
        </w:rPr>
      </w:pPr>
    </w:p>
    <w:p w14:paraId="0D6DE763" w14:textId="77777777" w:rsidR="009068F9" w:rsidRPr="00F705B2" w:rsidRDefault="009068F9" w:rsidP="00DD49FD">
      <w:pPr>
        <w:tabs>
          <w:tab w:val="left" w:pos="8076"/>
        </w:tabs>
        <w:rPr>
          <w:b/>
          <w:bCs/>
          <w:szCs w:val="24"/>
        </w:rPr>
      </w:pPr>
    </w:p>
    <w:p w14:paraId="148D937D" w14:textId="3897C022" w:rsidR="009068F9" w:rsidRPr="00F705B2" w:rsidRDefault="00F705B2" w:rsidP="00F705B2">
      <w:pPr>
        <w:pStyle w:val="ListParagraph"/>
        <w:numPr>
          <w:ilvl w:val="1"/>
          <w:numId w:val="16"/>
        </w:numPr>
        <w:tabs>
          <w:tab w:val="left" w:pos="8076"/>
        </w:tabs>
        <w:rPr>
          <w:b/>
          <w:bCs/>
          <w:szCs w:val="24"/>
        </w:rPr>
      </w:pPr>
      <w:r w:rsidRPr="00F705B2">
        <w:rPr>
          <w:b/>
          <w:bCs/>
          <w:iCs/>
          <w:lang w:eastAsia="lt-LT"/>
        </w:rPr>
        <w:t xml:space="preserve"> DI produkto (-ų) ir (arba) sprendimo (-ų) pardavimo pajamos</w:t>
      </w:r>
      <w:r>
        <w:rPr>
          <w:b/>
          <w:bCs/>
          <w:iCs/>
          <w:lang w:eastAsia="lt-LT"/>
        </w:rPr>
        <w:t>:</w:t>
      </w:r>
    </w:p>
    <w:p w14:paraId="4BB3EF11" w14:textId="77777777" w:rsidR="00F705B2" w:rsidRDefault="00F705B2" w:rsidP="00F705B2">
      <w:pPr>
        <w:tabs>
          <w:tab w:val="left" w:pos="8076"/>
        </w:tabs>
        <w:rPr>
          <w:b/>
          <w:bCs/>
          <w:szCs w:val="24"/>
        </w:rPr>
      </w:pPr>
    </w:p>
    <w:tbl>
      <w:tblPr>
        <w:tblStyle w:val="TableGrid"/>
        <w:tblW w:w="0" w:type="auto"/>
        <w:tblLook w:val="04A0" w:firstRow="1" w:lastRow="0" w:firstColumn="1" w:lastColumn="0" w:noHBand="0" w:noVBand="1"/>
      </w:tblPr>
      <w:tblGrid>
        <w:gridCol w:w="5042"/>
        <w:gridCol w:w="5042"/>
        <w:gridCol w:w="5043"/>
      </w:tblGrid>
      <w:tr w:rsidR="00B0272D" w14:paraId="357C381C" w14:textId="77777777" w:rsidTr="00B0272D">
        <w:tc>
          <w:tcPr>
            <w:tcW w:w="5042" w:type="dxa"/>
          </w:tcPr>
          <w:p w14:paraId="25618CAC" w14:textId="1E342BA2" w:rsidR="00B0272D" w:rsidRPr="00B0272D" w:rsidRDefault="00B0272D" w:rsidP="00B0272D">
            <w:pPr>
              <w:tabs>
                <w:tab w:val="left" w:pos="8076"/>
              </w:tabs>
              <w:jc w:val="center"/>
              <w:rPr>
                <w:b/>
                <w:bCs/>
                <w:szCs w:val="24"/>
                <w:lang w:val="pt-BR"/>
              </w:rPr>
            </w:pPr>
            <w:r w:rsidRPr="00B0272D">
              <w:rPr>
                <w:b/>
                <w:bCs/>
                <w:szCs w:val="24"/>
                <w:lang w:val="pt-BR"/>
              </w:rPr>
              <w:t xml:space="preserve">2023 m. </w:t>
            </w:r>
            <w:r w:rsidRPr="00F705B2">
              <w:rPr>
                <w:b/>
                <w:bCs/>
                <w:iCs/>
                <w:lang w:eastAsia="lt-LT"/>
              </w:rPr>
              <w:t xml:space="preserve">DI produkto (-ų) ir (arba) sprendimo (-ų) </w:t>
            </w:r>
            <w:r w:rsidRPr="00B0272D">
              <w:rPr>
                <w:b/>
                <w:bCs/>
                <w:szCs w:val="24"/>
                <w:lang w:val="pt-BR"/>
              </w:rPr>
              <w:t>pardavimo pajamos, Eur</w:t>
            </w:r>
          </w:p>
        </w:tc>
        <w:tc>
          <w:tcPr>
            <w:tcW w:w="5042" w:type="dxa"/>
          </w:tcPr>
          <w:p w14:paraId="2A5E62ED" w14:textId="527AB26D" w:rsidR="00B0272D" w:rsidRDefault="00B0272D" w:rsidP="00B0272D">
            <w:pPr>
              <w:tabs>
                <w:tab w:val="left" w:pos="8076"/>
              </w:tabs>
              <w:jc w:val="center"/>
              <w:rPr>
                <w:b/>
                <w:bCs/>
                <w:szCs w:val="24"/>
              </w:rPr>
            </w:pPr>
            <w:r>
              <w:rPr>
                <w:b/>
                <w:bCs/>
                <w:szCs w:val="24"/>
              </w:rPr>
              <w:t xml:space="preserve">2024 m. </w:t>
            </w:r>
            <w:r w:rsidRPr="00F705B2">
              <w:rPr>
                <w:b/>
                <w:bCs/>
                <w:iCs/>
                <w:lang w:eastAsia="lt-LT"/>
              </w:rPr>
              <w:t xml:space="preserve">DI produkto (-ų) ir (arba) sprendimo (-ų) </w:t>
            </w:r>
            <w:r>
              <w:rPr>
                <w:b/>
                <w:bCs/>
                <w:szCs w:val="24"/>
              </w:rPr>
              <w:t>pardavimo pajamos, Eur</w:t>
            </w:r>
          </w:p>
        </w:tc>
        <w:tc>
          <w:tcPr>
            <w:tcW w:w="5043" w:type="dxa"/>
          </w:tcPr>
          <w:p w14:paraId="0205D9AB" w14:textId="002FFC60" w:rsidR="00B0272D" w:rsidRDefault="00B0272D" w:rsidP="00B0272D">
            <w:pPr>
              <w:tabs>
                <w:tab w:val="left" w:pos="8076"/>
              </w:tabs>
              <w:jc w:val="center"/>
              <w:rPr>
                <w:b/>
                <w:bCs/>
                <w:szCs w:val="24"/>
              </w:rPr>
            </w:pPr>
            <w:r>
              <w:rPr>
                <w:b/>
                <w:bCs/>
                <w:szCs w:val="24"/>
              </w:rPr>
              <w:t xml:space="preserve">Iš viso pajamų iš </w:t>
            </w:r>
            <w:r w:rsidRPr="00F705B2">
              <w:rPr>
                <w:b/>
                <w:bCs/>
                <w:iCs/>
                <w:lang w:eastAsia="lt-LT"/>
              </w:rPr>
              <w:t>DI produkto (-ų) ir (arba) sprendimo (-ų)</w:t>
            </w:r>
            <w:r>
              <w:rPr>
                <w:b/>
                <w:bCs/>
                <w:iCs/>
                <w:lang w:eastAsia="lt-LT"/>
              </w:rPr>
              <w:t xml:space="preserve"> pardavimo</w:t>
            </w:r>
            <w:r>
              <w:rPr>
                <w:b/>
                <w:bCs/>
                <w:szCs w:val="24"/>
              </w:rPr>
              <w:t>, Eur</w:t>
            </w:r>
          </w:p>
        </w:tc>
      </w:tr>
      <w:tr w:rsidR="00B0272D" w14:paraId="1129045F" w14:textId="77777777" w:rsidTr="00B0272D">
        <w:tc>
          <w:tcPr>
            <w:tcW w:w="5042" w:type="dxa"/>
          </w:tcPr>
          <w:p w14:paraId="104464D1" w14:textId="77777777" w:rsidR="00B0272D" w:rsidRDefault="00B0272D" w:rsidP="00F705B2">
            <w:pPr>
              <w:tabs>
                <w:tab w:val="left" w:pos="8076"/>
              </w:tabs>
              <w:rPr>
                <w:b/>
                <w:bCs/>
                <w:szCs w:val="24"/>
              </w:rPr>
            </w:pPr>
          </w:p>
          <w:p w14:paraId="79814C7C" w14:textId="77777777" w:rsidR="00B0272D" w:rsidRDefault="00B0272D" w:rsidP="00F705B2">
            <w:pPr>
              <w:tabs>
                <w:tab w:val="left" w:pos="8076"/>
              </w:tabs>
              <w:rPr>
                <w:b/>
                <w:bCs/>
                <w:szCs w:val="24"/>
              </w:rPr>
            </w:pPr>
          </w:p>
        </w:tc>
        <w:tc>
          <w:tcPr>
            <w:tcW w:w="5042" w:type="dxa"/>
          </w:tcPr>
          <w:p w14:paraId="7060185F" w14:textId="77777777" w:rsidR="00B0272D" w:rsidRDefault="00B0272D" w:rsidP="00F705B2">
            <w:pPr>
              <w:tabs>
                <w:tab w:val="left" w:pos="8076"/>
              </w:tabs>
              <w:rPr>
                <w:b/>
                <w:bCs/>
                <w:szCs w:val="24"/>
              </w:rPr>
            </w:pPr>
          </w:p>
        </w:tc>
        <w:tc>
          <w:tcPr>
            <w:tcW w:w="5043" w:type="dxa"/>
          </w:tcPr>
          <w:p w14:paraId="3193E0EF" w14:textId="77777777" w:rsidR="00B0272D" w:rsidRDefault="00B0272D" w:rsidP="00F705B2">
            <w:pPr>
              <w:tabs>
                <w:tab w:val="left" w:pos="8076"/>
              </w:tabs>
              <w:rPr>
                <w:b/>
                <w:bCs/>
                <w:szCs w:val="24"/>
              </w:rPr>
            </w:pPr>
          </w:p>
        </w:tc>
      </w:tr>
    </w:tbl>
    <w:p w14:paraId="735045B1" w14:textId="008E8DFB" w:rsidR="00F705B2" w:rsidRPr="00F705B2" w:rsidRDefault="00F705B2" w:rsidP="00F705B2">
      <w:pPr>
        <w:tabs>
          <w:tab w:val="left" w:pos="8076"/>
        </w:tabs>
        <w:rPr>
          <w:b/>
          <w:bCs/>
          <w:szCs w:val="24"/>
        </w:rPr>
      </w:pPr>
    </w:p>
    <w:p w14:paraId="23956F22" w14:textId="1223703B" w:rsidR="00B0272D" w:rsidRDefault="00B0272D" w:rsidP="00B0272D">
      <w:pPr>
        <w:pStyle w:val="ListParagraph"/>
        <w:numPr>
          <w:ilvl w:val="0"/>
          <w:numId w:val="16"/>
        </w:numPr>
        <w:tabs>
          <w:tab w:val="left" w:pos="8076"/>
        </w:tabs>
        <w:rPr>
          <w:b/>
          <w:bCs/>
          <w:iCs/>
          <w:lang w:eastAsia="lt-LT"/>
        </w:rPr>
      </w:pPr>
      <w:r>
        <w:rPr>
          <w:b/>
          <w:bCs/>
          <w:iCs/>
          <w:lang w:eastAsia="lt-LT"/>
        </w:rPr>
        <w:t>N</w:t>
      </w:r>
      <w:r w:rsidRPr="00B0272D">
        <w:rPr>
          <w:b/>
          <w:bCs/>
          <w:iCs/>
          <w:lang w:eastAsia="lt-LT"/>
        </w:rPr>
        <w:t>umatomo (-ų) kurti DI produkto (-ų) ir (arba) sprendimo (-ų) išsivystymo lygis pagal pasiektą stadiją</w:t>
      </w:r>
      <w:r>
        <w:rPr>
          <w:b/>
          <w:bCs/>
          <w:iCs/>
          <w:lang w:eastAsia="lt-LT"/>
        </w:rPr>
        <w:t>, pateikiamas detalus pagrindimas ir jį pagrindžiantys dokumentai:</w:t>
      </w:r>
    </w:p>
    <w:p w14:paraId="257F503D" w14:textId="77777777" w:rsidR="004963F5" w:rsidRDefault="004963F5" w:rsidP="004963F5">
      <w:pPr>
        <w:ind w:left="360"/>
        <w:jc w:val="both"/>
        <w:rPr>
          <w:bCs/>
          <w:highlight w:val="yellow"/>
        </w:rPr>
      </w:pPr>
    </w:p>
    <w:p w14:paraId="041BF798" w14:textId="521FE098" w:rsidR="004963F5" w:rsidRPr="004963F5" w:rsidRDefault="004963F5" w:rsidP="004963F5">
      <w:pPr>
        <w:pStyle w:val="ListParagraph"/>
        <w:numPr>
          <w:ilvl w:val="1"/>
          <w:numId w:val="16"/>
        </w:numPr>
        <w:jc w:val="both"/>
        <w:rPr>
          <w:b/>
        </w:rPr>
      </w:pPr>
      <w:r w:rsidRPr="004963F5">
        <w:rPr>
          <w:b/>
        </w:rPr>
        <w:t xml:space="preserve"> Sukurtas </w:t>
      </w:r>
      <w:r w:rsidRPr="00F85D17">
        <w:rPr>
          <w:b/>
        </w:rPr>
        <w:t>m</w:t>
      </w:r>
      <w:r w:rsidRPr="00F85D17">
        <w:rPr>
          <w:b/>
          <w:szCs w:val="24"/>
          <w:lang w:eastAsia="lt-LT"/>
        </w:rPr>
        <w:t>inimaliai gyvybingas produktas (MVP):</w:t>
      </w:r>
    </w:p>
    <w:p w14:paraId="72DFFDA7" w14:textId="77777777" w:rsidR="00B0272D" w:rsidRPr="004963F5" w:rsidRDefault="00B0272D" w:rsidP="00B0272D">
      <w:pPr>
        <w:tabs>
          <w:tab w:val="left" w:pos="8076"/>
        </w:tabs>
        <w:rPr>
          <w:b/>
          <w:bCs/>
          <w:iCs/>
          <w:lang w:eastAsia="lt-LT"/>
        </w:rPr>
      </w:pPr>
    </w:p>
    <w:tbl>
      <w:tblPr>
        <w:tblStyle w:val="TableGrid"/>
        <w:tblW w:w="0" w:type="auto"/>
        <w:tblLook w:val="04A0" w:firstRow="1" w:lastRow="0" w:firstColumn="1" w:lastColumn="0" w:noHBand="0" w:noVBand="1"/>
      </w:tblPr>
      <w:tblGrid>
        <w:gridCol w:w="7563"/>
        <w:gridCol w:w="7564"/>
      </w:tblGrid>
      <w:tr w:rsidR="00B0272D" w14:paraId="5F3D3BF4" w14:textId="77777777" w:rsidTr="00B0272D">
        <w:tc>
          <w:tcPr>
            <w:tcW w:w="7563" w:type="dxa"/>
          </w:tcPr>
          <w:p w14:paraId="51CB5339" w14:textId="1D9097B5" w:rsidR="00B0272D" w:rsidRPr="004963F5" w:rsidRDefault="004963F5" w:rsidP="004963F5">
            <w:pPr>
              <w:tabs>
                <w:tab w:val="left" w:pos="886"/>
              </w:tabs>
              <w:jc w:val="both"/>
              <w:rPr>
                <w:b/>
              </w:rPr>
            </w:pPr>
            <w:r>
              <w:rPr>
                <w:b/>
              </w:rPr>
              <w:lastRenderedPageBreak/>
              <w:t>Pasiektos stadijos pagrindimas (</w:t>
            </w:r>
            <w:r w:rsidRPr="004963F5">
              <w:rPr>
                <w:b/>
                <w:szCs w:val="24"/>
                <w:lang w:eastAsia="lt-LT"/>
              </w:rPr>
              <w:t>Minimaliai gyvybingas produktas (MVP) – produkto versija, turinti pakankamą funkcijų rinkinį, kad ją galėtų naudoti ankstyvieji klientai, kurie vėliau galėtų duoti atsiliepimų, padėsiančių produkto kūrime. MVP yra sukurtas prototipas, beta versija)</w:t>
            </w:r>
            <w:r>
              <w:rPr>
                <w:b/>
                <w:szCs w:val="24"/>
                <w:lang w:eastAsia="lt-LT"/>
              </w:rPr>
              <w:t>, p</w:t>
            </w:r>
            <w:r w:rsidR="00B0272D" w:rsidRPr="004963F5">
              <w:rPr>
                <w:b/>
              </w:rPr>
              <w:t>asiekta pristatoma DI produkto ir (arba) sprendimo idėja, pateikiamas būsimo produkto ir (arba) sprendimo aprašymas ir jo sukūrimo koncepcija ir pateikiami dokumentai įrodantys, kad buvo sukurta veikianti produkto ir (arba) sprendimo bandomoji versija,  atitinkanti minimaliai gyvybingo produkto ir (arba) sprendimo sampratą</w:t>
            </w:r>
            <w:r w:rsidRPr="004963F5">
              <w:rPr>
                <w:b/>
              </w:rPr>
              <w:t>:</w:t>
            </w:r>
          </w:p>
        </w:tc>
        <w:tc>
          <w:tcPr>
            <w:tcW w:w="7564" w:type="dxa"/>
          </w:tcPr>
          <w:p w14:paraId="00448209" w14:textId="19057001" w:rsidR="00B0272D" w:rsidRDefault="004963F5" w:rsidP="00B0272D">
            <w:pPr>
              <w:tabs>
                <w:tab w:val="left" w:pos="8076"/>
              </w:tabs>
              <w:rPr>
                <w:b/>
                <w:bCs/>
                <w:iCs/>
                <w:lang w:eastAsia="lt-LT"/>
              </w:rPr>
            </w:pPr>
            <w:r w:rsidRPr="004963F5">
              <w:rPr>
                <w:b/>
                <w:bCs/>
                <w:iCs/>
                <w:lang w:eastAsia="lt-LT"/>
              </w:rPr>
              <w:t>Pridedami dokumentai:</w:t>
            </w:r>
          </w:p>
        </w:tc>
      </w:tr>
      <w:tr w:rsidR="00B0272D" w14:paraId="7C4C9F4C" w14:textId="77777777" w:rsidTr="00B0272D">
        <w:tc>
          <w:tcPr>
            <w:tcW w:w="7563" w:type="dxa"/>
          </w:tcPr>
          <w:p w14:paraId="1F0B8969" w14:textId="77777777" w:rsidR="00B0272D" w:rsidRDefault="00B0272D" w:rsidP="00B0272D">
            <w:pPr>
              <w:tabs>
                <w:tab w:val="left" w:pos="8076"/>
              </w:tabs>
              <w:rPr>
                <w:b/>
                <w:bCs/>
                <w:iCs/>
                <w:lang w:eastAsia="lt-LT"/>
              </w:rPr>
            </w:pPr>
          </w:p>
          <w:p w14:paraId="4AE10A02" w14:textId="77777777" w:rsidR="004963F5" w:rsidRDefault="004963F5" w:rsidP="00B0272D">
            <w:pPr>
              <w:tabs>
                <w:tab w:val="left" w:pos="8076"/>
              </w:tabs>
              <w:rPr>
                <w:b/>
                <w:bCs/>
                <w:iCs/>
                <w:lang w:eastAsia="lt-LT"/>
              </w:rPr>
            </w:pPr>
          </w:p>
          <w:p w14:paraId="46F69BFA" w14:textId="77777777" w:rsidR="004963F5" w:rsidRDefault="004963F5" w:rsidP="00B0272D">
            <w:pPr>
              <w:tabs>
                <w:tab w:val="left" w:pos="8076"/>
              </w:tabs>
              <w:rPr>
                <w:b/>
                <w:bCs/>
                <w:iCs/>
                <w:lang w:eastAsia="lt-LT"/>
              </w:rPr>
            </w:pPr>
          </w:p>
          <w:p w14:paraId="4B31F1AF" w14:textId="77777777" w:rsidR="004963F5" w:rsidRDefault="004963F5" w:rsidP="00B0272D">
            <w:pPr>
              <w:tabs>
                <w:tab w:val="left" w:pos="8076"/>
              </w:tabs>
              <w:rPr>
                <w:b/>
                <w:bCs/>
                <w:iCs/>
                <w:lang w:eastAsia="lt-LT"/>
              </w:rPr>
            </w:pPr>
          </w:p>
        </w:tc>
        <w:tc>
          <w:tcPr>
            <w:tcW w:w="7564" w:type="dxa"/>
          </w:tcPr>
          <w:p w14:paraId="561199F8" w14:textId="77777777" w:rsidR="00B0272D" w:rsidRDefault="00B0272D" w:rsidP="00B0272D">
            <w:pPr>
              <w:tabs>
                <w:tab w:val="left" w:pos="8076"/>
              </w:tabs>
              <w:rPr>
                <w:b/>
                <w:bCs/>
                <w:iCs/>
                <w:lang w:eastAsia="lt-LT"/>
              </w:rPr>
            </w:pPr>
          </w:p>
        </w:tc>
      </w:tr>
    </w:tbl>
    <w:p w14:paraId="29AE8290" w14:textId="77777777" w:rsidR="00B0272D" w:rsidRPr="00B0272D" w:rsidRDefault="00B0272D" w:rsidP="00B0272D">
      <w:pPr>
        <w:tabs>
          <w:tab w:val="left" w:pos="8076"/>
        </w:tabs>
        <w:rPr>
          <w:b/>
          <w:bCs/>
          <w:iCs/>
          <w:lang w:eastAsia="lt-LT"/>
        </w:rPr>
      </w:pPr>
    </w:p>
    <w:p w14:paraId="2DB28726" w14:textId="1B01E4C0" w:rsidR="00B0272D" w:rsidRPr="004963F5" w:rsidRDefault="004963F5" w:rsidP="004963F5">
      <w:pPr>
        <w:pStyle w:val="ListParagraph"/>
        <w:numPr>
          <w:ilvl w:val="1"/>
          <w:numId w:val="16"/>
        </w:numPr>
        <w:tabs>
          <w:tab w:val="left" w:pos="8076"/>
        </w:tabs>
        <w:rPr>
          <w:b/>
          <w:iCs/>
          <w:lang w:val="pt-BR" w:eastAsia="lt-LT"/>
        </w:rPr>
      </w:pPr>
      <w:r w:rsidRPr="004963F5">
        <w:rPr>
          <w:b/>
          <w:iCs/>
          <w:lang w:val="pt-BR" w:eastAsia="lt-LT"/>
        </w:rPr>
        <w:t xml:space="preserve"> </w:t>
      </w:r>
      <w:r w:rsidRPr="004963F5">
        <w:rPr>
          <w:b/>
        </w:rPr>
        <w:t>Sukuriamas išvystytas produktas ir (arba) sprendimas ir pateikiamas į rinką:</w:t>
      </w:r>
    </w:p>
    <w:p w14:paraId="758FEF35" w14:textId="77777777" w:rsidR="009068F9" w:rsidRPr="004963F5" w:rsidRDefault="009068F9" w:rsidP="004963F5">
      <w:pPr>
        <w:pStyle w:val="ListParagraph"/>
        <w:tabs>
          <w:tab w:val="left" w:pos="8076"/>
        </w:tabs>
        <w:rPr>
          <w:b/>
          <w:iCs/>
          <w:lang w:val="pt-BR" w:eastAsia="lt-LT"/>
        </w:rPr>
      </w:pPr>
    </w:p>
    <w:tbl>
      <w:tblPr>
        <w:tblStyle w:val="TableGrid"/>
        <w:tblW w:w="0" w:type="auto"/>
        <w:tblLook w:val="04A0" w:firstRow="1" w:lastRow="0" w:firstColumn="1" w:lastColumn="0" w:noHBand="0" w:noVBand="1"/>
      </w:tblPr>
      <w:tblGrid>
        <w:gridCol w:w="7563"/>
        <w:gridCol w:w="7564"/>
      </w:tblGrid>
      <w:tr w:rsidR="004963F5" w14:paraId="60B9AB95" w14:textId="77777777" w:rsidTr="004963F5">
        <w:tc>
          <w:tcPr>
            <w:tcW w:w="7563" w:type="dxa"/>
          </w:tcPr>
          <w:p w14:paraId="50D9F9EE" w14:textId="05D1A635" w:rsidR="004963F5" w:rsidRPr="004963F5" w:rsidRDefault="004963F5" w:rsidP="004963F5">
            <w:pPr>
              <w:jc w:val="both"/>
              <w:rPr>
                <w:bCs/>
                <w:i/>
                <w:iCs/>
                <w:szCs w:val="24"/>
                <w:lang w:eastAsia="lt-LT"/>
              </w:rPr>
            </w:pPr>
            <w:r w:rsidRPr="004963F5">
              <w:rPr>
                <w:b/>
                <w:bCs/>
                <w:szCs w:val="24"/>
              </w:rPr>
              <w:t>Pasiektos stadijos pagrindimas</w:t>
            </w:r>
            <w:r>
              <w:rPr>
                <w:b/>
                <w:bCs/>
                <w:szCs w:val="24"/>
              </w:rPr>
              <w:t xml:space="preserve"> (</w:t>
            </w:r>
            <w:r w:rsidRPr="004963F5">
              <w:rPr>
                <w:b/>
                <w:szCs w:val="24"/>
                <w:lang w:eastAsia="lt-LT"/>
              </w:rPr>
              <w:t>išvystyto produkto ir (arba) sprendimo sukūrimas ir pateikimas į rinką, kai yra viešai skelbiama informacija apie galimybę jį įsigyti ir (arba) pateikiami produkto ir (arba) sprendimo pardavimą pagrindžiantys dokumentai (pvz.: sąskaitos - faktūros):</w:t>
            </w:r>
          </w:p>
        </w:tc>
        <w:tc>
          <w:tcPr>
            <w:tcW w:w="7564" w:type="dxa"/>
          </w:tcPr>
          <w:p w14:paraId="55560990" w14:textId="4E6E0C4C" w:rsidR="004963F5" w:rsidRPr="004963F5" w:rsidRDefault="004963F5" w:rsidP="00DD49FD">
            <w:pPr>
              <w:tabs>
                <w:tab w:val="left" w:pos="8076"/>
              </w:tabs>
              <w:rPr>
                <w:b/>
                <w:bCs/>
                <w:szCs w:val="24"/>
              </w:rPr>
            </w:pPr>
            <w:r w:rsidRPr="004963F5">
              <w:rPr>
                <w:b/>
                <w:bCs/>
                <w:szCs w:val="24"/>
              </w:rPr>
              <w:t>Pridedami dokumentai:</w:t>
            </w:r>
          </w:p>
        </w:tc>
      </w:tr>
      <w:tr w:rsidR="004963F5" w14:paraId="7DCD8EE1" w14:textId="77777777" w:rsidTr="004963F5">
        <w:tc>
          <w:tcPr>
            <w:tcW w:w="7563" w:type="dxa"/>
          </w:tcPr>
          <w:p w14:paraId="339193F9" w14:textId="77777777" w:rsidR="004963F5" w:rsidRDefault="004963F5" w:rsidP="00DD49FD">
            <w:pPr>
              <w:tabs>
                <w:tab w:val="left" w:pos="8076"/>
              </w:tabs>
              <w:rPr>
                <w:szCs w:val="24"/>
              </w:rPr>
            </w:pPr>
          </w:p>
          <w:p w14:paraId="0E059477" w14:textId="77777777" w:rsidR="004963F5" w:rsidRDefault="004963F5" w:rsidP="00DD49FD">
            <w:pPr>
              <w:tabs>
                <w:tab w:val="left" w:pos="8076"/>
              </w:tabs>
              <w:rPr>
                <w:szCs w:val="24"/>
              </w:rPr>
            </w:pPr>
          </w:p>
          <w:p w14:paraId="0831A328" w14:textId="77777777" w:rsidR="004963F5" w:rsidRDefault="004963F5" w:rsidP="00DD49FD">
            <w:pPr>
              <w:tabs>
                <w:tab w:val="left" w:pos="8076"/>
              </w:tabs>
              <w:rPr>
                <w:szCs w:val="24"/>
              </w:rPr>
            </w:pPr>
          </w:p>
          <w:p w14:paraId="4DF85DE7" w14:textId="77777777" w:rsidR="004963F5" w:rsidRDefault="004963F5" w:rsidP="00DD49FD">
            <w:pPr>
              <w:tabs>
                <w:tab w:val="left" w:pos="8076"/>
              </w:tabs>
              <w:rPr>
                <w:szCs w:val="24"/>
              </w:rPr>
            </w:pPr>
          </w:p>
        </w:tc>
        <w:tc>
          <w:tcPr>
            <w:tcW w:w="7564" w:type="dxa"/>
          </w:tcPr>
          <w:p w14:paraId="4C373A8A" w14:textId="77777777" w:rsidR="004963F5" w:rsidRDefault="004963F5" w:rsidP="00DD49FD">
            <w:pPr>
              <w:tabs>
                <w:tab w:val="left" w:pos="8076"/>
              </w:tabs>
              <w:rPr>
                <w:szCs w:val="24"/>
              </w:rPr>
            </w:pPr>
          </w:p>
        </w:tc>
      </w:tr>
    </w:tbl>
    <w:p w14:paraId="484D85A6" w14:textId="77777777" w:rsidR="009068F9" w:rsidRDefault="009068F9" w:rsidP="00DD49FD">
      <w:pPr>
        <w:tabs>
          <w:tab w:val="left" w:pos="8076"/>
        </w:tabs>
        <w:rPr>
          <w:szCs w:val="24"/>
        </w:rPr>
      </w:pPr>
    </w:p>
    <w:p w14:paraId="4EFDDEC1" w14:textId="77777777" w:rsidR="009068F9" w:rsidRPr="004963F5" w:rsidRDefault="009068F9" w:rsidP="00DD49FD">
      <w:pPr>
        <w:tabs>
          <w:tab w:val="left" w:pos="8076"/>
        </w:tabs>
        <w:rPr>
          <w:b/>
          <w:bCs/>
          <w:szCs w:val="24"/>
        </w:rPr>
      </w:pPr>
    </w:p>
    <w:p w14:paraId="47C0B27B" w14:textId="097DFB53" w:rsidR="004963F5" w:rsidRPr="00F85D17" w:rsidRDefault="004963F5" w:rsidP="00F85D17">
      <w:pPr>
        <w:pStyle w:val="ListParagraph"/>
        <w:widowControl w:val="0"/>
        <w:numPr>
          <w:ilvl w:val="0"/>
          <w:numId w:val="16"/>
        </w:numPr>
        <w:tabs>
          <w:tab w:val="left" w:pos="709"/>
        </w:tabs>
        <w:ind w:left="284" w:firstLine="142"/>
        <w:jc w:val="both"/>
        <w:textAlignment w:val="baseline"/>
        <w:rPr>
          <w:i/>
          <w:lang w:eastAsia="lt-LT"/>
        </w:rPr>
      </w:pPr>
      <w:r w:rsidRPr="004963F5">
        <w:rPr>
          <w:b/>
          <w:bCs/>
          <w:iCs/>
          <w:lang w:eastAsia="lt-LT"/>
        </w:rPr>
        <w:t>Projekto įgyvendinimo metu numatomo (-ų) sukurti DI produkto (-ų) ir (arba) sprendimo (-ų) naujumo lygis</w:t>
      </w:r>
      <w:r w:rsidR="00F85D17">
        <w:rPr>
          <w:b/>
          <w:bCs/>
          <w:iCs/>
          <w:lang w:eastAsia="lt-LT"/>
        </w:rPr>
        <w:t>. P</w:t>
      </w:r>
      <w:r w:rsidRPr="004963F5">
        <w:rPr>
          <w:b/>
          <w:bCs/>
          <w:iCs/>
          <w:lang w:eastAsia="lt-LT"/>
        </w:rPr>
        <w:t xml:space="preserve">ateikiamas detalus pagrindimas dėl kuriamo DI produkto (-ų) ir (arba) sprendimo (-ų) naujumo įmonės lygmeniu, ar rinkos lygmeniu, ar pasaulio lygmeniu, kaip nurodyta </w:t>
      </w:r>
      <w:hyperlink r:id="rId25">
        <w:r w:rsidRPr="004963F5">
          <w:rPr>
            <w:b/>
            <w:bCs/>
            <w:iCs/>
          </w:rPr>
          <w:t xml:space="preserve">Oslo vadove (Oslo </w:t>
        </w:r>
        <w:proofErr w:type="spellStart"/>
        <w:r w:rsidRPr="004963F5">
          <w:rPr>
            <w:b/>
            <w:bCs/>
            <w:iCs/>
          </w:rPr>
          <w:t>manual</w:t>
        </w:r>
        <w:proofErr w:type="spellEnd"/>
        <w:r w:rsidRPr="004963F5">
          <w:rPr>
            <w:b/>
            <w:bCs/>
            <w:iCs/>
          </w:rPr>
          <w:t xml:space="preserve">. </w:t>
        </w:r>
        <w:proofErr w:type="spellStart"/>
        <w:r w:rsidRPr="004963F5">
          <w:rPr>
            <w:b/>
            <w:bCs/>
            <w:iCs/>
          </w:rPr>
          <w:t>Guidelines</w:t>
        </w:r>
        <w:proofErr w:type="spellEnd"/>
        <w:r w:rsidRPr="004963F5">
          <w:rPr>
            <w:b/>
            <w:bCs/>
            <w:iCs/>
          </w:rPr>
          <w:t xml:space="preserve"> </w:t>
        </w:r>
        <w:proofErr w:type="spellStart"/>
        <w:r w:rsidRPr="004963F5">
          <w:rPr>
            <w:b/>
            <w:bCs/>
            <w:iCs/>
          </w:rPr>
          <w:t>for</w:t>
        </w:r>
        <w:proofErr w:type="spellEnd"/>
        <w:r w:rsidRPr="004963F5">
          <w:rPr>
            <w:b/>
            <w:bCs/>
            <w:iCs/>
          </w:rPr>
          <w:t xml:space="preserve"> </w:t>
        </w:r>
        <w:proofErr w:type="spellStart"/>
        <w:r w:rsidRPr="004963F5">
          <w:rPr>
            <w:b/>
            <w:bCs/>
            <w:iCs/>
          </w:rPr>
          <w:t>Collecting</w:t>
        </w:r>
        <w:proofErr w:type="spellEnd"/>
        <w:r w:rsidRPr="004963F5">
          <w:rPr>
            <w:b/>
            <w:bCs/>
            <w:iCs/>
          </w:rPr>
          <w:t xml:space="preserve"> </w:t>
        </w:r>
        <w:proofErr w:type="spellStart"/>
        <w:r w:rsidRPr="004963F5">
          <w:rPr>
            <w:b/>
            <w:bCs/>
            <w:iCs/>
          </w:rPr>
          <w:t>and</w:t>
        </w:r>
        <w:proofErr w:type="spellEnd"/>
        <w:r w:rsidRPr="004963F5">
          <w:rPr>
            <w:b/>
            <w:bCs/>
            <w:iCs/>
          </w:rPr>
          <w:t xml:space="preserve"> </w:t>
        </w:r>
        <w:proofErr w:type="spellStart"/>
        <w:r w:rsidRPr="004963F5">
          <w:rPr>
            <w:b/>
            <w:bCs/>
            <w:iCs/>
          </w:rPr>
          <w:t>Interpreting</w:t>
        </w:r>
        <w:proofErr w:type="spellEnd"/>
        <w:r w:rsidRPr="004963F5">
          <w:rPr>
            <w:b/>
            <w:bCs/>
            <w:iCs/>
          </w:rPr>
          <w:t xml:space="preserve"> </w:t>
        </w:r>
        <w:proofErr w:type="spellStart"/>
        <w:r w:rsidRPr="004963F5">
          <w:rPr>
            <w:b/>
            <w:bCs/>
            <w:iCs/>
          </w:rPr>
          <w:t>Innovation</w:t>
        </w:r>
        <w:proofErr w:type="spellEnd"/>
        <w:r w:rsidRPr="004963F5">
          <w:rPr>
            <w:b/>
            <w:bCs/>
            <w:iCs/>
          </w:rPr>
          <w:t xml:space="preserve"> Data, 4rd Edition, OECD, </w:t>
        </w:r>
        <w:proofErr w:type="spellStart"/>
        <w:r w:rsidRPr="004963F5">
          <w:rPr>
            <w:b/>
            <w:bCs/>
            <w:iCs/>
          </w:rPr>
          <w:t>Eurostat</w:t>
        </w:r>
        <w:proofErr w:type="spellEnd"/>
        <w:r w:rsidRPr="004963F5">
          <w:rPr>
            <w:b/>
            <w:bCs/>
            <w:iCs/>
          </w:rPr>
          <w:t>, 2018)</w:t>
        </w:r>
      </w:hyperlink>
      <w:r w:rsidR="00F85D17">
        <w:rPr>
          <w:b/>
          <w:bCs/>
          <w:iCs/>
          <w:lang w:eastAsia="lt-LT"/>
        </w:rPr>
        <w:t>:</w:t>
      </w:r>
    </w:p>
    <w:p w14:paraId="68478C74" w14:textId="77777777" w:rsidR="00F85D17" w:rsidRDefault="00F85D17" w:rsidP="00F85D17">
      <w:pPr>
        <w:widowControl w:val="0"/>
        <w:tabs>
          <w:tab w:val="left" w:pos="709"/>
        </w:tabs>
        <w:jc w:val="both"/>
        <w:textAlignment w:val="baseline"/>
        <w:rPr>
          <w:i/>
          <w:lang w:eastAsia="lt-LT"/>
        </w:rPr>
      </w:pPr>
    </w:p>
    <w:tbl>
      <w:tblPr>
        <w:tblStyle w:val="TableGrid"/>
        <w:tblW w:w="0" w:type="auto"/>
        <w:tblLook w:val="04A0" w:firstRow="1" w:lastRow="0" w:firstColumn="1" w:lastColumn="0" w:noHBand="0" w:noVBand="1"/>
      </w:tblPr>
      <w:tblGrid>
        <w:gridCol w:w="15127"/>
      </w:tblGrid>
      <w:tr w:rsidR="00F85D17" w14:paraId="1CB97149" w14:textId="77777777" w:rsidTr="00F85D17">
        <w:tc>
          <w:tcPr>
            <w:tcW w:w="15127" w:type="dxa"/>
          </w:tcPr>
          <w:p w14:paraId="3EAFE56F" w14:textId="77777777" w:rsidR="00F85D17" w:rsidRDefault="00F85D17" w:rsidP="00F85D17">
            <w:pPr>
              <w:widowControl w:val="0"/>
              <w:tabs>
                <w:tab w:val="left" w:pos="709"/>
              </w:tabs>
              <w:jc w:val="both"/>
              <w:textAlignment w:val="baseline"/>
              <w:rPr>
                <w:i/>
                <w:lang w:eastAsia="lt-LT"/>
              </w:rPr>
            </w:pPr>
          </w:p>
          <w:p w14:paraId="42A529B7" w14:textId="77777777" w:rsidR="00F85D17" w:rsidRDefault="00F85D17" w:rsidP="00F85D17">
            <w:pPr>
              <w:widowControl w:val="0"/>
              <w:tabs>
                <w:tab w:val="left" w:pos="709"/>
              </w:tabs>
              <w:jc w:val="both"/>
              <w:textAlignment w:val="baseline"/>
              <w:rPr>
                <w:i/>
                <w:lang w:eastAsia="lt-LT"/>
              </w:rPr>
            </w:pPr>
          </w:p>
          <w:p w14:paraId="4F835E44" w14:textId="77777777" w:rsidR="00F85D17" w:rsidRDefault="00F85D17" w:rsidP="00F85D17">
            <w:pPr>
              <w:widowControl w:val="0"/>
              <w:tabs>
                <w:tab w:val="left" w:pos="709"/>
              </w:tabs>
              <w:jc w:val="both"/>
              <w:textAlignment w:val="baseline"/>
              <w:rPr>
                <w:i/>
                <w:lang w:eastAsia="lt-LT"/>
              </w:rPr>
            </w:pPr>
          </w:p>
          <w:p w14:paraId="2622B654" w14:textId="77777777" w:rsidR="00F85D17" w:rsidRDefault="00F85D17" w:rsidP="00F85D17">
            <w:pPr>
              <w:widowControl w:val="0"/>
              <w:tabs>
                <w:tab w:val="left" w:pos="709"/>
              </w:tabs>
              <w:jc w:val="both"/>
              <w:textAlignment w:val="baseline"/>
              <w:rPr>
                <w:i/>
                <w:lang w:eastAsia="lt-LT"/>
              </w:rPr>
            </w:pPr>
          </w:p>
        </w:tc>
      </w:tr>
    </w:tbl>
    <w:p w14:paraId="03BD8F70" w14:textId="77777777" w:rsidR="00F85D17" w:rsidRPr="00F85D17" w:rsidRDefault="00F85D17" w:rsidP="00F85D17">
      <w:pPr>
        <w:widowControl w:val="0"/>
        <w:tabs>
          <w:tab w:val="left" w:pos="709"/>
        </w:tabs>
        <w:jc w:val="both"/>
        <w:textAlignment w:val="baseline"/>
        <w:rPr>
          <w:i/>
          <w:lang w:eastAsia="lt-LT"/>
        </w:rPr>
      </w:pPr>
    </w:p>
    <w:p w14:paraId="71F06950" w14:textId="77777777" w:rsidR="00F85D17" w:rsidRDefault="00F85D17" w:rsidP="00F85D17">
      <w:pPr>
        <w:jc w:val="center"/>
        <w:rPr>
          <w:b/>
          <w:bCs/>
          <w:color w:val="000000"/>
          <w:szCs w:val="24"/>
          <w:lang w:eastAsia="lt-LT"/>
        </w:rPr>
      </w:pPr>
      <w:r w:rsidRPr="00242A34">
        <w:rPr>
          <w:szCs w:val="24"/>
        </w:rPr>
        <w:t>____________________________</w:t>
      </w:r>
    </w:p>
    <w:p w14:paraId="40FC677F" w14:textId="77777777" w:rsidR="00F85D17" w:rsidRDefault="00F85D17" w:rsidP="00F85D17">
      <w:pPr>
        <w:tabs>
          <w:tab w:val="left" w:pos="8076"/>
        </w:tabs>
        <w:rPr>
          <w:szCs w:val="24"/>
        </w:rPr>
      </w:pPr>
    </w:p>
    <w:p w14:paraId="2E1B55BE" w14:textId="77777777" w:rsidR="00F85D17" w:rsidRDefault="00F85D17" w:rsidP="00F85D17">
      <w:pPr>
        <w:tabs>
          <w:tab w:val="left" w:pos="8076"/>
        </w:tabs>
        <w:rPr>
          <w:szCs w:val="24"/>
        </w:rPr>
        <w:sectPr w:rsidR="00F85D17" w:rsidSect="00F85D17">
          <w:pgSz w:w="16838" w:h="11906" w:orient="landscape"/>
          <w:pgMar w:top="1701" w:right="567" w:bottom="1134" w:left="1134" w:header="567" w:footer="567" w:gutter="0"/>
          <w:pgNumType w:start="1"/>
          <w:cols w:space="1296"/>
          <w:titlePg/>
          <w:docGrid w:linePitch="360"/>
        </w:sectPr>
      </w:pPr>
    </w:p>
    <w:p w14:paraId="67CCF45E" w14:textId="77777777" w:rsidR="00F85D17" w:rsidRDefault="00F85D17" w:rsidP="00F85D17">
      <w:pPr>
        <w:tabs>
          <w:tab w:val="left" w:pos="8076"/>
        </w:tabs>
        <w:rPr>
          <w:szCs w:val="24"/>
        </w:rPr>
      </w:pPr>
    </w:p>
    <w:p w14:paraId="54592AF9" w14:textId="77777777" w:rsidR="00F85D17" w:rsidRDefault="00F85D17" w:rsidP="00F85D17">
      <w:pPr>
        <w:rPr>
          <w:szCs w:val="24"/>
        </w:rPr>
      </w:pPr>
    </w:p>
    <w:p w14:paraId="5630501A" w14:textId="7EB5EE49" w:rsidR="00DD49FD" w:rsidRPr="00775507" w:rsidRDefault="00F85D17" w:rsidP="00F85D17">
      <w:pPr>
        <w:tabs>
          <w:tab w:val="left" w:pos="6300"/>
        </w:tabs>
        <w:ind w:left="6480"/>
        <w:rPr>
          <w:iCs/>
          <w:szCs w:val="24"/>
        </w:rPr>
      </w:pPr>
      <w:r>
        <w:rPr>
          <w:szCs w:val="24"/>
        </w:rPr>
        <w:tab/>
      </w:r>
      <w:r w:rsidR="00DD49FD" w:rsidRPr="00775507">
        <w:rPr>
          <w:iCs/>
          <w:szCs w:val="24"/>
        </w:rPr>
        <w:t>2022–2030 metų ekonomikos transformacijos ir konkurencingumo plėtros programos pažangos priemonės Nr. 05-001-01-05-05 „</w:t>
      </w:r>
      <w:r w:rsidR="00DD49FD" w:rsidRPr="00775507">
        <w:rPr>
          <w:bCs/>
          <w:szCs w:val="24"/>
          <w:lang w:eastAsia="lt-LT"/>
        </w:rPr>
        <w:t>Skatinti įmones skaitmenizuotis</w:t>
      </w:r>
      <w:r w:rsidR="00DD49FD" w:rsidRPr="00775507">
        <w:rPr>
          <w:iCs/>
          <w:szCs w:val="24"/>
        </w:rPr>
        <w:t xml:space="preserve">“ veiklos </w:t>
      </w:r>
      <w:r w:rsidR="00DD49FD" w:rsidRPr="00DD49FD">
        <w:rPr>
          <w:szCs w:val="24"/>
        </w:rPr>
        <w:t xml:space="preserve">„Skatinti </w:t>
      </w:r>
      <w:r w:rsidR="00DD49FD">
        <w:rPr>
          <w:szCs w:val="24"/>
        </w:rPr>
        <w:t>labai mažas, mažas ir vidutines įmones</w:t>
      </w:r>
      <w:r w:rsidR="00DD49FD" w:rsidRPr="00DD49FD">
        <w:rPr>
          <w:szCs w:val="24"/>
        </w:rPr>
        <w:t xml:space="preserve"> vystyti </w:t>
      </w:r>
      <w:r w:rsidR="00DD49FD">
        <w:rPr>
          <w:szCs w:val="24"/>
        </w:rPr>
        <w:t>dirbtinio intelekto</w:t>
      </w:r>
      <w:r w:rsidR="00DD49FD" w:rsidRPr="00DD49FD">
        <w:rPr>
          <w:szCs w:val="24"/>
        </w:rPr>
        <w:t xml:space="preserve"> sprendimus“ (Vidurio ir vakarų Lietuvos regionas)</w:t>
      </w:r>
      <w:r w:rsidR="00DD49FD" w:rsidRPr="00683ACA">
        <w:rPr>
          <w:b/>
          <w:bCs/>
          <w:szCs w:val="24"/>
        </w:rPr>
        <w:t xml:space="preserve"> </w:t>
      </w:r>
      <w:r w:rsidR="00DD49FD" w:rsidRPr="00775507">
        <w:rPr>
          <w:iCs/>
          <w:szCs w:val="24"/>
        </w:rPr>
        <w:t xml:space="preserve">projektų finansavimo sąlygų aprašo </w:t>
      </w:r>
    </w:p>
    <w:p w14:paraId="167DE5EA" w14:textId="71891320" w:rsidR="00DD49FD" w:rsidRPr="00775507" w:rsidRDefault="00F85D17" w:rsidP="00DD49FD">
      <w:pPr>
        <w:tabs>
          <w:tab w:val="left" w:pos="598"/>
        </w:tabs>
        <w:ind w:left="5184" w:right="-285"/>
        <w:rPr>
          <w:szCs w:val="24"/>
        </w:rPr>
      </w:pPr>
      <w:r>
        <w:rPr>
          <w:iCs/>
          <w:szCs w:val="24"/>
        </w:rPr>
        <w:t xml:space="preserve">                      4</w:t>
      </w:r>
      <w:r w:rsidR="00DD49FD" w:rsidRPr="00775507">
        <w:rPr>
          <w:iCs/>
          <w:szCs w:val="24"/>
        </w:rPr>
        <w:t xml:space="preserve"> priedas</w:t>
      </w:r>
    </w:p>
    <w:p w14:paraId="39C4ED56" w14:textId="77777777" w:rsidR="00DD49FD" w:rsidRPr="00242A34" w:rsidRDefault="00DD49FD" w:rsidP="00DD49FD">
      <w:pPr>
        <w:jc w:val="center"/>
        <w:rPr>
          <w:b/>
          <w:bCs/>
          <w:color w:val="000000"/>
          <w:szCs w:val="24"/>
          <w:lang w:eastAsia="lt-LT"/>
        </w:rPr>
      </w:pPr>
    </w:p>
    <w:p w14:paraId="52D1D99A" w14:textId="77777777" w:rsidR="00DD49FD" w:rsidRPr="00242A34" w:rsidRDefault="00DD49FD" w:rsidP="00DD49FD">
      <w:pPr>
        <w:jc w:val="center"/>
        <w:rPr>
          <w:b/>
          <w:color w:val="000000"/>
        </w:rPr>
      </w:pPr>
      <w:r w:rsidRPr="00242A34">
        <w:rPr>
          <w:b/>
          <w:bCs/>
          <w:szCs w:val="24"/>
        </w:rPr>
        <w:t xml:space="preserve">PREKYBINIŲ ĮSIPAREIGOJIMŲ NUTRAUKIMO ARBA NETURĖJIMO </w:t>
      </w:r>
      <w:r w:rsidRPr="00242A34">
        <w:rPr>
          <w:b/>
          <w:bCs/>
          <w:color w:val="000000"/>
          <w:szCs w:val="24"/>
          <w:lang w:eastAsia="lt-LT"/>
        </w:rPr>
        <w:t>DEKLARACIJA</w:t>
      </w:r>
    </w:p>
    <w:p w14:paraId="5795CF39" w14:textId="77777777" w:rsidR="00DD49FD" w:rsidRPr="00242A34" w:rsidRDefault="00DD49FD" w:rsidP="00DD49FD">
      <w:pPr>
        <w:jc w:val="center"/>
        <w:rPr>
          <w:b/>
          <w:bCs/>
          <w:color w:val="000000"/>
          <w:szCs w:val="24"/>
          <w:lang w:eastAsia="lt-LT"/>
        </w:rPr>
      </w:pPr>
    </w:p>
    <w:p w14:paraId="293B953A" w14:textId="77777777" w:rsidR="00DD49FD" w:rsidRPr="00242A34" w:rsidRDefault="00DD49FD" w:rsidP="00DD49FD">
      <w:pPr>
        <w:jc w:val="center"/>
      </w:pPr>
      <w:r w:rsidRPr="00242A34">
        <w:rPr>
          <w:color w:val="000000"/>
          <w:szCs w:val="24"/>
          <w:lang w:eastAsia="lt-LT"/>
        </w:rPr>
        <w:t>__________________</w:t>
      </w:r>
    </w:p>
    <w:p w14:paraId="6DD88B8A" w14:textId="77777777" w:rsidR="00DD49FD" w:rsidRPr="00242A34" w:rsidRDefault="00DD49FD" w:rsidP="00DD49FD">
      <w:pPr>
        <w:jc w:val="center"/>
        <w:rPr>
          <w:color w:val="000000"/>
          <w:szCs w:val="24"/>
          <w:lang w:eastAsia="lt-LT"/>
        </w:rPr>
      </w:pPr>
      <w:r>
        <w:rPr>
          <w:color w:val="000000"/>
          <w:szCs w:val="24"/>
          <w:lang w:eastAsia="lt-LT"/>
        </w:rPr>
        <w:t>(</w:t>
      </w:r>
      <w:r w:rsidRPr="00242A34">
        <w:rPr>
          <w:color w:val="000000"/>
          <w:szCs w:val="24"/>
          <w:lang w:eastAsia="lt-LT"/>
        </w:rPr>
        <w:t>pildymo data</w:t>
      </w:r>
      <w:r>
        <w:rPr>
          <w:color w:val="000000"/>
          <w:szCs w:val="24"/>
          <w:lang w:eastAsia="lt-LT"/>
        </w:rPr>
        <w:t>)</w:t>
      </w:r>
    </w:p>
    <w:p w14:paraId="276E1330" w14:textId="77777777" w:rsidR="00DD49FD" w:rsidRPr="00242A34" w:rsidRDefault="00DD49FD" w:rsidP="00DD49FD">
      <w:pPr>
        <w:jc w:val="center"/>
        <w:rPr>
          <w:color w:val="000000"/>
          <w:szCs w:val="24"/>
          <w:lang w:eastAsia="lt-L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3"/>
        <w:gridCol w:w="8823"/>
      </w:tblGrid>
      <w:tr w:rsidR="00DD49FD" w:rsidRPr="00242A34" w14:paraId="7224CB4B" w14:textId="77777777">
        <w:trPr>
          <w:trHeight w:val="288"/>
        </w:trPr>
        <w:tc>
          <w:tcPr>
            <w:tcW w:w="533" w:type="dxa"/>
            <w:noWrap/>
            <w:tcMar>
              <w:top w:w="0" w:type="dxa"/>
              <w:left w:w="108" w:type="dxa"/>
              <w:bottom w:w="0" w:type="dxa"/>
              <w:right w:w="108" w:type="dxa"/>
            </w:tcMar>
            <w:vAlign w:val="center"/>
            <w:hideMark/>
          </w:tcPr>
          <w:p w14:paraId="44E2DB33" w14:textId="77777777" w:rsidR="00DD49FD" w:rsidRPr="00242A34" w:rsidRDefault="00DD49FD">
            <w:r w:rsidRPr="00242A34">
              <w:rPr>
                <w:b/>
                <w:bCs/>
                <w:color w:val="000000"/>
                <w:szCs w:val="24"/>
                <w:lang w:eastAsia="lt-LT"/>
              </w:rPr>
              <w:t>1.</w:t>
            </w:r>
          </w:p>
        </w:tc>
        <w:tc>
          <w:tcPr>
            <w:tcW w:w="8823" w:type="dxa"/>
            <w:noWrap/>
            <w:tcMar>
              <w:top w:w="0" w:type="dxa"/>
              <w:left w:w="108" w:type="dxa"/>
              <w:bottom w:w="0" w:type="dxa"/>
              <w:right w:w="108" w:type="dxa"/>
            </w:tcMar>
            <w:vAlign w:val="bottom"/>
            <w:hideMark/>
          </w:tcPr>
          <w:p w14:paraId="4E00074C" w14:textId="77777777" w:rsidR="00DD49FD" w:rsidRPr="00242A34" w:rsidRDefault="00DD49FD">
            <w:pPr>
              <w:jc w:val="both"/>
            </w:pPr>
            <w:r w:rsidRPr="00242A34">
              <w:rPr>
                <w:b/>
                <w:bCs/>
                <w:color w:val="000000"/>
                <w:szCs w:val="24"/>
                <w:lang w:eastAsia="lt-LT"/>
              </w:rPr>
              <w:t>Deklaruojančio juridinio asmens (įmonės, įstaigos, institucijos ar pan.) pavadinimas</w:t>
            </w:r>
          </w:p>
        </w:tc>
      </w:tr>
      <w:tr w:rsidR="00DD49FD" w:rsidRPr="00242A34" w14:paraId="47F38E03" w14:textId="77777777">
        <w:trPr>
          <w:trHeight w:val="288"/>
        </w:trPr>
        <w:tc>
          <w:tcPr>
            <w:tcW w:w="9356" w:type="dxa"/>
            <w:gridSpan w:val="2"/>
            <w:shd w:val="clear" w:color="auto" w:fill="E7E6E6"/>
            <w:noWrap/>
            <w:tcMar>
              <w:top w:w="0" w:type="dxa"/>
              <w:left w:w="108" w:type="dxa"/>
              <w:bottom w:w="0" w:type="dxa"/>
              <w:right w:w="108" w:type="dxa"/>
            </w:tcMar>
            <w:vAlign w:val="bottom"/>
            <w:hideMark/>
          </w:tcPr>
          <w:p w14:paraId="0897F08A" w14:textId="77777777" w:rsidR="00DD49FD" w:rsidRPr="00242A34" w:rsidRDefault="00DD49FD">
            <w:pPr>
              <w:rPr>
                <w:szCs w:val="24"/>
                <w:lang w:eastAsia="lt-LT"/>
              </w:rPr>
            </w:pPr>
          </w:p>
        </w:tc>
      </w:tr>
      <w:tr w:rsidR="00DD49FD" w:rsidRPr="00242A34" w14:paraId="3CF5E9EA" w14:textId="77777777">
        <w:trPr>
          <w:trHeight w:val="288"/>
        </w:trPr>
        <w:tc>
          <w:tcPr>
            <w:tcW w:w="533" w:type="dxa"/>
            <w:noWrap/>
            <w:tcMar>
              <w:top w:w="0" w:type="dxa"/>
              <w:left w:w="108" w:type="dxa"/>
              <w:bottom w:w="0" w:type="dxa"/>
              <w:right w:w="108" w:type="dxa"/>
            </w:tcMar>
            <w:vAlign w:val="center"/>
            <w:hideMark/>
          </w:tcPr>
          <w:p w14:paraId="659BE58D" w14:textId="77777777" w:rsidR="00DD49FD" w:rsidRPr="00242A34" w:rsidRDefault="00DD49FD">
            <w:r w:rsidRPr="00242A34">
              <w:rPr>
                <w:b/>
                <w:bCs/>
                <w:color w:val="000000"/>
                <w:szCs w:val="24"/>
                <w:lang w:eastAsia="lt-LT"/>
              </w:rPr>
              <w:t>2.</w:t>
            </w:r>
          </w:p>
        </w:tc>
        <w:tc>
          <w:tcPr>
            <w:tcW w:w="8823" w:type="dxa"/>
            <w:noWrap/>
            <w:tcMar>
              <w:top w:w="0" w:type="dxa"/>
              <w:left w:w="108" w:type="dxa"/>
              <w:bottom w:w="0" w:type="dxa"/>
              <w:right w:w="108" w:type="dxa"/>
            </w:tcMar>
            <w:vAlign w:val="bottom"/>
            <w:hideMark/>
          </w:tcPr>
          <w:p w14:paraId="28C2319C" w14:textId="77777777" w:rsidR="00DD49FD" w:rsidRPr="00242A34" w:rsidRDefault="00DD49FD">
            <w:pPr>
              <w:jc w:val="both"/>
            </w:pPr>
            <w:r w:rsidRPr="00242A34">
              <w:rPr>
                <w:b/>
                <w:bCs/>
                <w:color w:val="000000"/>
                <w:szCs w:val="24"/>
                <w:lang w:eastAsia="lt-LT"/>
              </w:rPr>
              <w:t xml:space="preserve">Deklaruojančio juridinio asmens (įmonės, įstaigos, institucijos ar pan.) kodas </w:t>
            </w:r>
          </w:p>
        </w:tc>
      </w:tr>
      <w:tr w:rsidR="00DD49FD" w:rsidRPr="00242A34" w14:paraId="59A3C6EB" w14:textId="77777777">
        <w:trPr>
          <w:trHeight w:val="288"/>
        </w:trPr>
        <w:tc>
          <w:tcPr>
            <w:tcW w:w="9356" w:type="dxa"/>
            <w:gridSpan w:val="2"/>
            <w:shd w:val="clear" w:color="auto" w:fill="E7E6E6"/>
            <w:noWrap/>
            <w:tcMar>
              <w:top w:w="0" w:type="dxa"/>
              <w:left w:w="108" w:type="dxa"/>
              <w:bottom w:w="0" w:type="dxa"/>
              <w:right w:w="108" w:type="dxa"/>
            </w:tcMar>
            <w:vAlign w:val="bottom"/>
            <w:hideMark/>
          </w:tcPr>
          <w:p w14:paraId="411B9158" w14:textId="77777777" w:rsidR="00DD49FD" w:rsidRPr="00242A34" w:rsidRDefault="00DD49FD">
            <w:pPr>
              <w:rPr>
                <w:szCs w:val="24"/>
                <w:lang w:eastAsia="lt-LT"/>
              </w:rPr>
            </w:pPr>
          </w:p>
        </w:tc>
      </w:tr>
      <w:tr w:rsidR="00DD49FD" w:rsidRPr="00242A34" w14:paraId="22E5E13D" w14:textId="77777777">
        <w:trPr>
          <w:trHeight w:val="405"/>
        </w:trPr>
        <w:tc>
          <w:tcPr>
            <w:tcW w:w="533" w:type="dxa"/>
            <w:tcMar>
              <w:top w:w="0" w:type="dxa"/>
              <w:left w:w="108" w:type="dxa"/>
              <w:bottom w:w="0" w:type="dxa"/>
              <w:right w:w="108" w:type="dxa"/>
            </w:tcMar>
            <w:vAlign w:val="center"/>
            <w:hideMark/>
          </w:tcPr>
          <w:p w14:paraId="7B12F910" w14:textId="77777777" w:rsidR="00DD49FD" w:rsidRPr="00242A34" w:rsidRDefault="00DD49FD">
            <w:r w:rsidRPr="00242A34">
              <w:rPr>
                <w:b/>
                <w:bCs/>
                <w:color w:val="000000"/>
                <w:szCs w:val="24"/>
                <w:lang w:val="en-US" w:eastAsia="lt-LT"/>
              </w:rPr>
              <w:t>3</w:t>
            </w:r>
            <w:r w:rsidRPr="00242A34">
              <w:rPr>
                <w:b/>
                <w:bCs/>
                <w:color w:val="000000"/>
                <w:szCs w:val="24"/>
                <w:lang w:eastAsia="lt-LT"/>
              </w:rPr>
              <w:t>.</w:t>
            </w:r>
          </w:p>
        </w:tc>
        <w:tc>
          <w:tcPr>
            <w:tcW w:w="8823" w:type="dxa"/>
            <w:tcMar>
              <w:top w:w="0" w:type="dxa"/>
              <w:left w:w="108" w:type="dxa"/>
              <w:bottom w:w="0" w:type="dxa"/>
              <w:right w:w="108" w:type="dxa"/>
            </w:tcMar>
            <w:vAlign w:val="bottom"/>
            <w:hideMark/>
          </w:tcPr>
          <w:p w14:paraId="21E9D6E5" w14:textId="77777777" w:rsidR="00DD49FD" w:rsidRPr="00242A34" w:rsidRDefault="00DD49FD">
            <w:pPr>
              <w:tabs>
                <w:tab w:val="left" w:pos="645"/>
              </w:tabs>
              <w:jc w:val="both"/>
            </w:pPr>
            <w:r w:rsidRPr="00242A34">
              <w:rPr>
                <w:b/>
                <w:bCs/>
                <w:color w:val="000000"/>
                <w:szCs w:val="24"/>
                <w:lang w:eastAsia="lt-LT"/>
              </w:rPr>
              <w:t xml:space="preserve">Deklaruoju, </w:t>
            </w:r>
            <w:r w:rsidRPr="00242A34">
              <w:rPr>
                <w:b/>
                <w:bCs/>
                <w:color w:val="000000"/>
                <w:szCs w:val="24"/>
                <w:u w:val="single"/>
                <w:lang w:eastAsia="lt-LT"/>
              </w:rPr>
              <w:t xml:space="preserve">kad aš, pareiškėjas, partneris, </w:t>
            </w:r>
            <w:r w:rsidRPr="00804E76">
              <w:rPr>
                <w:b/>
                <w:bCs/>
                <w:color w:val="000000"/>
                <w:szCs w:val="24"/>
                <w:u w:val="single"/>
                <w:shd w:val="clear" w:color="auto" w:fill="FFFFFF" w:themeFill="background1"/>
                <w:lang w:eastAsia="lt-LT"/>
              </w:rPr>
              <w:t>galutinis naudos gavėjas,</w:t>
            </w:r>
            <w:r w:rsidRPr="00242A34">
              <w:rPr>
                <w:b/>
                <w:bCs/>
                <w:color w:val="000000"/>
                <w:szCs w:val="24"/>
                <w:u w:val="single"/>
                <w:lang w:eastAsia="lt-LT"/>
              </w:rPr>
              <w:t xml:space="preserve"> </w:t>
            </w:r>
            <w:r w:rsidRPr="00242A34">
              <w:rPr>
                <w:i/>
                <w:iCs/>
                <w:color w:val="000000"/>
                <w:szCs w:val="24"/>
                <w:lang w:eastAsia="lt-LT"/>
              </w:rPr>
              <w:t>(netinkamą variantą išbraukti)</w:t>
            </w:r>
            <w:r w:rsidRPr="00126961">
              <w:rPr>
                <w:b/>
                <w:bCs/>
                <w:color w:val="000000"/>
                <w:szCs w:val="24"/>
                <w:lang w:eastAsia="lt-LT"/>
              </w:rPr>
              <w:t xml:space="preserve"> </w:t>
            </w:r>
            <w:r w:rsidRPr="00242A34">
              <w:rPr>
                <w:szCs w:val="24"/>
                <w:u w:val="single"/>
              </w:rPr>
              <w:t>neturiu</w:t>
            </w:r>
            <w:r w:rsidRPr="00242A34">
              <w:rPr>
                <w:szCs w:val="24"/>
              </w:rPr>
              <w:t xml:space="preserve"> arba </w:t>
            </w:r>
            <w:r w:rsidRPr="00242A34">
              <w:rPr>
                <w:szCs w:val="24"/>
                <w:u w:val="single"/>
              </w:rPr>
              <w:t>esu nutraukęs</w:t>
            </w:r>
            <w:r w:rsidRPr="00242A34">
              <w:rPr>
                <w:szCs w:val="24"/>
              </w:rPr>
              <w:t xml:space="preserve"> prekybinius įsipareigojimus su Rusijos Federacijos, Baltarusijos Respublikos, Rusijos Federacijos aneksuoto Krymo, Moldovos Respublikos Vyriausybės nekontroliuojamos </w:t>
            </w:r>
            <w:proofErr w:type="spellStart"/>
            <w:r w:rsidRPr="00242A34">
              <w:rPr>
                <w:szCs w:val="24"/>
              </w:rPr>
              <w:t>Padniestrės</w:t>
            </w:r>
            <w:proofErr w:type="spellEnd"/>
            <w:r w:rsidRPr="00242A34">
              <w:rPr>
                <w:szCs w:val="24"/>
              </w:rPr>
              <w:t xml:space="preserve"> teritorijos bei </w:t>
            </w:r>
            <w:proofErr w:type="spellStart"/>
            <w:r w:rsidRPr="00242A34">
              <w:rPr>
                <w:szCs w:val="24"/>
              </w:rPr>
              <w:t>Sakartvelo</w:t>
            </w:r>
            <w:proofErr w:type="spellEnd"/>
            <w:r w:rsidRPr="00242A34">
              <w:rPr>
                <w:szCs w:val="24"/>
              </w:rPr>
              <w:t xml:space="preserve"> Vyriausybės nekontroliuojamos Abchazijos ir Pietų Osetijos teritorijos fiziniais ir (arba) juridiniais asmenimis ne vėliau kaip iki </w:t>
            </w:r>
            <w:r w:rsidRPr="00242A34">
              <w:rPr>
                <w:b/>
                <w:bCs/>
                <w:szCs w:val="24"/>
              </w:rPr>
              <w:t>2022 m. rugpjūčio 31 dienos</w:t>
            </w:r>
            <w:r w:rsidRPr="00242A34">
              <w:rPr>
                <w:szCs w:val="24"/>
              </w:rPr>
              <w:t>.</w:t>
            </w:r>
          </w:p>
        </w:tc>
      </w:tr>
      <w:tr w:rsidR="00DD49FD" w:rsidRPr="00242A34" w14:paraId="31C06787" w14:textId="77777777">
        <w:trPr>
          <w:trHeight w:val="288"/>
        </w:trPr>
        <w:tc>
          <w:tcPr>
            <w:tcW w:w="9356" w:type="dxa"/>
            <w:gridSpan w:val="2"/>
            <w:shd w:val="clear" w:color="auto" w:fill="D9D9D9"/>
            <w:noWrap/>
            <w:tcMar>
              <w:top w:w="0" w:type="dxa"/>
              <w:left w:w="108" w:type="dxa"/>
              <w:bottom w:w="0" w:type="dxa"/>
              <w:right w:w="108" w:type="dxa"/>
            </w:tcMar>
            <w:vAlign w:val="bottom"/>
            <w:hideMark/>
          </w:tcPr>
          <w:p w14:paraId="67FEB707" w14:textId="77777777" w:rsidR="00DD49FD" w:rsidRPr="00242A34" w:rsidRDefault="00DD49FD">
            <w:pPr>
              <w:rPr>
                <w:szCs w:val="24"/>
                <w:lang w:eastAsia="lt-LT"/>
              </w:rPr>
            </w:pPr>
          </w:p>
        </w:tc>
      </w:tr>
      <w:tr w:rsidR="00DD49FD" w:rsidRPr="00242A34" w14:paraId="053B6325" w14:textId="77777777">
        <w:trPr>
          <w:trHeight w:val="338"/>
        </w:trPr>
        <w:tc>
          <w:tcPr>
            <w:tcW w:w="533" w:type="dxa"/>
            <w:noWrap/>
            <w:tcMar>
              <w:top w:w="0" w:type="dxa"/>
              <w:left w:w="108" w:type="dxa"/>
              <w:bottom w:w="0" w:type="dxa"/>
              <w:right w:w="108" w:type="dxa"/>
            </w:tcMar>
            <w:vAlign w:val="center"/>
            <w:hideMark/>
          </w:tcPr>
          <w:p w14:paraId="3D5073AB" w14:textId="77777777" w:rsidR="00DD49FD" w:rsidRPr="00242A34" w:rsidRDefault="00DD49FD">
            <w:r w:rsidRPr="00242A34">
              <w:rPr>
                <w:b/>
                <w:bCs/>
                <w:color w:val="000000"/>
                <w:szCs w:val="24"/>
                <w:lang w:eastAsia="lt-LT"/>
              </w:rPr>
              <w:t>4.</w:t>
            </w:r>
          </w:p>
        </w:tc>
        <w:tc>
          <w:tcPr>
            <w:tcW w:w="8823" w:type="dxa"/>
            <w:tcMar>
              <w:top w:w="0" w:type="dxa"/>
              <w:left w:w="108" w:type="dxa"/>
              <w:bottom w:w="0" w:type="dxa"/>
              <w:right w:w="108" w:type="dxa"/>
            </w:tcMar>
            <w:vAlign w:val="bottom"/>
            <w:hideMark/>
          </w:tcPr>
          <w:p w14:paraId="527247DA" w14:textId="77777777" w:rsidR="00DD49FD" w:rsidRPr="00242A34" w:rsidRDefault="00DD49FD">
            <w:pPr>
              <w:rPr>
                <w:color w:val="000000"/>
                <w:szCs w:val="24"/>
                <w:lang w:eastAsia="lt-LT"/>
              </w:rPr>
            </w:pPr>
            <w:r w:rsidRPr="00242A34">
              <w:rPr>
                <w:color w:val="000000"/>
                <w:szCs w:val="24"/>
                <w:lang w:eastAsia="lt-LT"/>
              </w:rPr>
              <w:t xml:space="preserve">Aš, toliau pasirašęs, patvirtinu, kad šioje deklaracijoje pateikti duomenys yra teisingi. </w:t>
            </w:r>
          </w:p>
        </w:tc>
      </w:tr>
    </w:tbl>
    <w:p w14:paraId="525739F6" w14:textId="77777777" w:rsidR="00DD49FD" w:rsidRPr="00242A34" w:rsidRDefault="00DD49FD" w:rsidP="00DD49FD">
      <w:pPr>
        <w:rPr>
          <w:szCs w:val="24"/>
        </w:rPr>
      </w:pPr>
    </w:p>
    <w:p w14:paraId="7757830E" w14:textId="77777777" w:rsidR="00DD49FD" w:rsidRPr="00242A34" w:rsidRDefault="00DD49FD" w:rsidP="00DD49FD">
      <w:pPr>
        <w:rPr>
          <w:szCs w:val="24"/>
        </w:rPr>
      </w:pPr>
    </w:p>
    <w:p w14:paraId="734BB77B" w14:textId="77777777" w:rsidR="00DD49FD" w:rsidRPr="00242A34" w:rsidRDefault="00DD49FD" w:rsidP="00DD49FD">
      <w:pPr>
        <w:rPr>
          <w:color w:val="000000"/>
        </w:rPr>
      </w:pPr>
      <w:r w:rsidRPr="00242A34">
        <w:rPr>
          <w:szCs w:val="24"/>
        </w:rPr>
        <w:t xml:space="preserve">_________________________________                                               ________________                      </w:t>
      </w:r>
      <w:r w:rsidRPr="00242A34">
        <w:rPr>
          <w:color w:val="000000"/>
          <w:szCs w:val="24"/>
          <w:lang w:eastAsia="lt-LT"/>
        </w:rPr>
        <w:t>(</w:t>
      </w:r>
      <w:r w:rsidRPr="00242A34">
        <w:rPr>
          <w:szCs w:val="24"/>
        </w:rPr>
        <w:t>vadovo ar jo įgalioto asmens</w:t>
      </w:r>
      <w:r w:rsidRPr="00242A34">
        <w:rPr>
          <w:szCs w:val="24"/>
          <w:lang w:eastAsia="lt-LT"/>
        </w:rPr>
        <w:t xml:space="preserve"> pareigos,</w:t>
      </w:r>
      <w:r w:rsidRPr="00242A34">
        <w:rPr>
          <w:color w:val="000000"/>
          <w:szCs w:val="24"/>
          <w:lang w:eastAsia="lt-LT"/>
        </w:rPr>
        <w:tab/>
        <w:t xml:space="preserve">                                                         (parašas)</w:t>
      </w:r>
    </w:p>
    <w:p w14:paraId="3ACACC37" w14:textId="77777777" w:rsidR="00DD49FD" w:rsidRPr="00242A34" w:rsidRDefault="00DD49FD" w:rsidP="00DD49FD">
      <w:pPr>
        <w:ind w:firstLine="851"/>
        <w:rPr>
          <w:color w:val="000000"/>
          <w:szCs w:val="24"/>
          <w:lang w:eastAsia="lt-LT"/>
        </w:rPr>
      </w:pPr>
      <w:r w:rsidRPr="00242A34">
        <w:rPr>
          <w:color w:val="000000"/>
          <w:szCs w:val="24"/>
          <w:lang w:eastAsia="lt-LT"/>
        </w:rPr>
        <w:t>vardas ir pavardė)</w:t>
      </w:r>
    </w:p>
    <w:p w14:paraId="11092E6E" w14:textId="77777777" w:rsidR="00DD49FD" w:rsidRPr="00242A34" w:rsidRDefault="00DD49FD" w:rsidP="00DD49FD">
      <w:pPr>
        <w:rPr>
          <w:szCs w:val="24"/>
        </w:rPr>
      </w:pPr>
    </w:p>
    <w:p w14:paraId="2846DA46" w14:textId="77777777" w:rsidR="00DD49FD" w:rsidRPr="00242A34" w:rsidRDefault="00DD49FD" w:rsidP="00DD49FD">
      <w:pPr>
        <w:jc w:val="center"/>
        <w:rPr>
          <w:szCs w:val="24"/>
        </w:rPr>
      </w:pPr>
      <w:r w:rsidRPr="00242A34">
        <w:rPr>
          <w:szCs w:val="24"/>
        </w:rPr>
        <w:t>___________________________</w:t>
      </w:r>
    </w:p>
    <w:p w14:paraId="41307EA1" w14:textId="77777777" w:rsidR="00DD49FD" w:rsidRPr="00242A34" w:rsidRDefault="00DD49FD" w:rsidP="00DD49FD">
      <w:pPr>
        <w:ind w:right="-285"/>
        <w:jc w:val="center"/>
        <w:rPr>
          <w:szCs w:val="24"/>
        </w:rPr>
      </w:pPr>
    </w:p>
    <w:p w14:paraId="7C76C019" w14:textId="77777777" w:rsidR="00DD49FD" w:rsidRDefault="00DD49FD" w:rsidP="00DD49FD">
      <w:pPr>
        <w:spacing w:after="160" w:line="259" w:lineRule="auto"/>
        <w:rPr>
          <w:b/>
          <w:bCs/>
          <w:lang w:eastAsia="lt-LT"/>
        </w:rPr>
      </w:pPr>
    </w:p>
    <w:p w14:paraId="72B48893" w14:textId="77777777" w:rsidR="00DD49FD" w:rsidRDefault="00DD49FD" w:rsidP="00DD49FD">
      <w:pPr>
        <w:spacing w:line="276" w:lineRule="auto"/>
        <w:jc w:val="both"/>
        <w:rPr>
          <w:b/>
          <w:bCs/>
          <w:lang w:eastAsia="lt-LT"/>
        </w:rPr>
      </w:pPr>
    </w:p>
    <w:p w14:paraId="12E8553C" w14:textId="77777777" w:rsidR="00DD49FD" w:rsidRPr="00670533" w:rsidRDefault="00DD49FD" w:rsidP="00DD49FD">
      <w:pPr>
        <w:tabs>
          <w:tab w:val="left" w:pos="8616"/>
        </w:tabs>
        <w:rPr>
          <w:szCs w:val="24"/>
        </w:rPr>
      </w:pPr>
    </w:p>
    <w:p w14:paraId="794A6AE8" w14:textId="77777777" w:rsidR="00DD49FD" w:rsidRDefault="00DD49FD" w:rsidP="00DD49FD">
      <w:pPr>
        <w:tabs>
          <w:tab w:val="left" w:pos="8076"/>
        </w:tabs>
        <w:rPr>
          <w:szCs w:val="24"/>
        </w:rPr>
      </w:pPr>
    </w:p>
    <w:p w14:paraId="5440D4CB" w14:textId="77777777" w:rsidR="00DD49FD" w:rsidRPr="00DD49FD" w:rsidRDefault="00DD49FD" w:rsidP="00DD49FD">
      <w:pPr>
        <w:tabs>
          <w:tab w:val="left" w:pos="8076"/>
        </w:tabs>
        <w:rPr>
          <w:szCs w:val="24"/>
        </w:rPr>
      </w:pPr>
    </w:p>
    <w:sectPr w:rsidR="00DD49FD" w:rsidRPr="00DD49FD" w:rsidSect="00F85D17">
      <w:pgSz w:w="11906" w:h="16838"/>
      <w:pgMar w:top="567"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62E16" w14:textId="77777777" w:rsidR="00AB4C1E" w:rsidRDefault="00AB4C1E">
      <w:pPr>
        <w:rPr>
          <w:sz w:val="22"/>
          <w:szCs w:val="22"/>
        </w:rPr>
      </w:pPr>
      <w:r>
        <w:rPr>
          <w:sz w:val="22"/>
          <w:szCs w:val="22"/>
        </w:rPr>
        <w:separator/>
      </w:r>
    </w:p>
  </w:endnote>
  <w:endnote w:type="continuationSeparator" w:id="0">
    <w:p w14:paraId="4F78864A" w14:textId="77777777" w:rsidR="00AB4C1E" w:rsidRDefault="00AB4C1E">
      <w:pPr>
        <w:rPr>
          <w:sz w:val="22"/>
          <w:szCs w:val="22"/>
        </w:rPr>
      </w:pPr>
      <w:r>
        <w:rPr>
          <w:sz w:val="22"/>
          <w:szCs w:val="22"/>
        </w:rPr>
        <w:continuationSeparator/>
      </w:r>
    </w:p>
  </w:endnote>
  <w:endnote w:type="continuationNotice" w:id="1">
    <w:p w14:paraId="5BF88625" w14:textId="77777777" w:rsidR="00AB4C1E" w:rsidRDefault="00AB4C1E">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EE"/>
    <w:family w:val="swiss"/>
    <w:notTrueType/>
    <w:pitch w:val="default"/>
    <w:sig w:usb0="00000005" w:usb1="00000000" w:usb2="00000000" w:usb3="00000000" w:csb0="00000002"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5BC25" w14:textId="77777777" w:rsidR="00AB4C1E" w:rsidRDefault="00AB4C1E">
      <w:pPr>
        <w:rPr>
          <w:sz w:val="22"/>
          <w:szCs w:val="22"/>
        </w:rPr>
      </w:pPr>
      <w:r>
        <w:rPr>
          <w:sz w:val="22"/>
          <w:szCs w:val="22"/>
        </w:rPr>
        <w:separator/>
      </w:r>
    </w:p>
  </w:footnote>
  <w:footnote w:type="continuationSeparator" w:id="0">
    <w:p w14:paraId="60614419" w14:textId="77777777" w:rsidR="00AB4C1E" w:rsidRDefault="00AB4C1E">
      <w:pPr>
        <w:rPr>
          <w:sz w:val="22"/>
          <w:szCs w:val="22"/>
        </w:rPr>
      </w:pPr>
      <w:r>
        <w:rPr>
          <w:sz w:val="22"/>
          <w:szCs w:val="22"/>
        </w:rPr>
        <w:continuationSeparator/>
      </w:r>
    </w:p>
  </w:footnote>
  <w:footnote w:type="continuationNotice" w:id="1">
    <w:p w14:paraId="211CEB98" w14:textId="77777777" w:rsidR="00AB4C1E" w:rsidRDefault="00AB4C1E">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1718101"/>
      <w:docPartObj>
        <w:docPartGallery w:val="Page Numbers (Top of Page)"/>
        <w:docPartUnique/>
      </w:docPartObj>
    </w:sdtPr>
    <w:sdtEndPr/>
    <w:sdtContent>
      <w:p w14:paraId="7B3CE267" w14:textId="12B598B4" w:rsidR="00C008FF" w:rsidRDefault="00C008FF">
        <w:pPr>
          <w:pStyle w:val="Header"/>
          <w:jc w:val="center"/>
        </w:pPr>
        <w:r>
          <w:fldChar w:fldCharType="begin"/>
        </w:r>
        <w:r>
          <w:instrText>PAGE   \* MERGEFORMAT</w:instrText>
        </w:r>
        <w:r>
          <w:fldChar w:fldCharType="separate"/>
        </w:r>
        <w:r>
          <w:t>2</w:t>
        </w:r>
        <w:r>
          <w:fldChar w:fldCharType="end"/>
        </w:r>
      </w:p>
    </w:sdtContent>
  </w:sdt>
  <w:p w14:paraId="7E652FA8" w14:textId="77777777" w:rsidR="00C008FF" w:rsidRDefault="00C008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0596"/>
    <w:multiLevelType w:val="multilevel"/>
    <w:tmpl w:val="39921304"/>
    <w:lvl w:ilvl="0">
      <w:start w:val="5"/>
      <w:numFmt w:val="decimal"/>
      <w:lvlText w:val="%1."/>
      <w:lvlJc w:val="left"/>
      <w:pPr>
        <w:ind w:left="504" w:hanging="504"/>
      </w:pPr>
      <w:rPr>
        <w:rFonts w:hint="default"/>
        <w:b w:val="0"/>
        <w:i/>
      </w:rPr>
    </w:lvl>
    <w:lvl w:ilvl="1">
      <w:start w:val="3"/>
      <w:numFmt w:val="decimal"/>
      <w:lvlText w:val="%1.%2."/>
      <w:lvlJc w:val="left"/>
      <w:pPr>
        <w:ind w:left="504" w:hanging="504"/>
      </w:pPr>
      <w:rPr>
        <w:rFonts w:hint="default"/>
        <w:b w:val="0"/>
        <w:i/>
      </w:rPr>
    </w:lvl>
    <w:lvl w:ilvl="2">
      <w:start w:val="1"/>
      <w:numFmt w:val="decimal"/>
      <w:lvlText w:val="%1.%2.%3."/>
      <w:lvlJc w:val="left"/>
      <w:pPr>
        <w:ind w:left="720" w:hanging="720"/>
      </w:pPr>
      <w:rPr>
        <w:rFonts w:hint="default"/>
        <w:b w:val="0"/>
        <w:i w:val="0"/>
        <w:iCs/>
        <w:sz w:val="24"/>
        <w:szCs w:val="24"/>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800" w:hanging="1800"/>
      </w:pPr>
      <w:rPr>
        <w:rFonts w:hint="default"/>
        <w:b w:val="0"/>
        <w:i/>
      </w:rPr>
    </w:lvl>
  </w:abstractNum>
  <w:abstractNum w:abstractNumId="1" w15:restartNumberingAfterBreak="0">
    <w:nsid w:val="13031B0D"/>
    <w:multiLevelType w:val="multilevel"/>
    <w:tmpl w:val="D6E0CBF0"/>
    <w:lvl w:ilvl="0">
      <w:start w:val="5"/>
      <w:numFmt w:val="decimal"/>
      <w:lvlText w:val="%1."/>
      <w:lvlJc w:val="left"/>
      <w:pPr>
        <w:ind w:left="540" w:hanging="540"/>
      </w:pPr>
      <w:rPr>
        <w:rFonts w:hint="default"/>
      </w:rPr>
    </w:lvl>
    <w:lvl w:ilvl="1">
      <w:start w:val="1"/>
      <w:numFmt w:val="decimal"/>
      <w:lvlText w:val="%1.%2."/>
      <w:lvlJc w:val="left"/>
      <w:pPr>
        <w:ind w:left="1603"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 w15:restartNumberingAfterBreak="0">
    <w:nsid w:val="190C1216"/>
    <w:multiLevelType w:val="hybridMultilevel"/>
    <w:tmpl w:val="34981E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1E47F4"/>
    <w:multiLevelType w:val="multilevel"/>
    <w:tmpl w:val="4338217E"/>
    <w:lvl w:ilvl="0">
      <w:start w:val="5"/>
      <w:numFmt w:val="decimal"/>
      <w:lvlText w:val="%1."/>
      <w:lvlJc w:val="left"/>
      <w:pPr>
        <w:ind w:left="540" w:hanging="540"/>
      </w:pPr>
      <w:rPr>
        <w:rFonts w:hint="default"/>
      </w:rPr>
    </w:lvl>
    <w:lvl w:ilvl="1">
      <w:start w:val="1"/>
      <w:numFmt w:val="decimal"/>
      <w:lvlText w:val="%1.%2."/>
      <w:lvlJc w:val="left"/>
      <w:pPr>
        <w:ind w:left="1603" w:hanging="540"/>
      </w:pPr>
      <w:rPr>
        <w:rFonts w:hint="default"/>
      </w:rPr>
    </w:lvl>
    <w:lvl w:ilvl="2">
      <w:start w:val="6"/>
      <w:numFmt w:val="decimal"/>
      <w:lvlText w:val="%1.%2.%3."/>
      <w:lvlJc w:val="left"/>
      <w:pPr>
        <w:ind w:left="2846"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4"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83493F"/>
    <w:multiLevelType w:val="hybridMultilevel"/>
    <w:tmpl w:val="1B166EEE"/>
    <w:lvl w:ilvl="0" w:tplc="04860220">
      <w:start w:val="2"/>
      <w:numFmt w:val="bullet"/>
      <w:lvlText w:val="-"/>
      <w:lvlJc w:val="left"/>
      <w:pPr>
        <w:ind w:left="720" w:hanging="360"/>
      </w:pPr>
      <w:rPr>
        <w:rFonts w:ascii="Times New Roman" w:eastAsia="Times New Roman" w:hAnsi="Times New Roman" w:cs="Times New Roman" w:hint="default"/>
        <w:b/>
        <w:bCs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1BD11A7"/>
    <w:multiLevelType w:val="multilevel"/>
    <w:tmpl w:val="473648FC"/>
    <w:lvl w:ilvl="0">
      <w:start w:val="1"/>
      <w:numFmt w:val="decimal"/>
      <w:lvlText w:val="%1."/>
      <w:lvlJc w:val="left"/>
      <w:pPr>
        <w:ind w:left="720" w:hanging="360"/>
      </w:pPr>
      <w:rPr>
        <w:rFonts w:hint="default"/>
        <w:b/>
        <w:bCs/>
        <w:i w:val="0"/>
        <w:i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1F9087E"/>
    <w:multiLevelType w:val="multilevel"/>
    <w:tmpl w:val="C80E403A"/>
    <w:lvl w:ilvl="0">
      <w:start w:val="5"/>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2"/>
      <w:numFmt w:val="decimal"/>
      <w:lvlText w:val="%1.%2.%3."/>
      <w:lvlJc w:val="left"/>
      <w:pPr>
        <w:ind w:left="3131"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8" w15:restartNumberingAfterBreak="0">
    <w:nsid w:val="54C66577"/>
    <w:multiLevelType w:val="multilevel"/>
    <w:tmpl w:val="840C3ADA"/>
    <w:lvl w:ilvl="0">
      <w:start w:val="1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7F0577B"/>
    <w:multiLevelType w:val="multilevel"/>
    <w:tmpl w:val="908025E0"/>
    <w:lvl w:ilvl="0">
      <w:start w:val="1"/>
      <w:numFmt w:val="decimal"/>
      <w:lvlText w:val="%1."/>
      <w:lvlJc w:val="left"/>
      <w:pPr>
        <w:ind w:left="660" w:hanging="660"/>
      </w:pPr>
      <w:rPr>
        <w:rFonts w:hint="default"/>
        <w:color w:val="auto"/>
      </w:rPr>
    </w:lvl>
    <w:lvl w:ilvl="1">
      <w:start w:val="1"/>
      <w:numFmt w:val="decimal"/>
      <w:lvlText w:val="%1.%2."/>
      <w:lvlJc w:val="left"/>
      <w:pPr>
        <w:ind w:left="674" w:hanging="660"/>
      </w:pPr>
      <w:rPr>
        <w:rFonts w:hint="default"/>
        <w:color w:val="auto"/>
      </w:rPr>
    </w:lvl>
    <w:lvl w:ilvl="2">
      <w:start w:val="11"/>
      <w:numFmt w:val="decimal"/>
      <w:lvlText w:val="%1.%2.%3."/>
      <w:lvlJc w:val="left"/>
      <w:pPr>
        <w:ind w:left="748" w:hanging="720"/>
      </w:pPr>
      <w:rPr>
        <w:rFonts w:hint="default"/>
        <w:color w:val="auto"/>
      </w:rPr>
    </w:lvl>
    <w:lvl w:ilvl="3">
      <w:start w:val="1"/>
      <w:numFmt w:val="decimal"/>
      <w:lvlText w:val="%1.%2.%3.%4."/>
      <w:lvlJc w:val="left"/>
      <w:pPr>
        <w:ind w:left="762" w:hanging="720"/>
      </w:pPr>
      <w:rPr>
        <w:rFonts w:hint="default"/>
        <w:color w:val="auto"/>
      </w:rPr>
    </w:lvl>
    <w:lvl w:ilvl="4">
      <w:start w:val="1"/>
      <w:numFmt w:val="decimal"/>
      <w:lvlText w:val="%1.%2.%3.%4.%5."/>
      <w:lvlJc w:val="left"/>
      <w:pPr>
        <w:ind w:left="1136" w:hanging="1080"/>
      </w:pPr>
      <w:rPr>
        <w:rFonts w:hint="default"/>
        <w:color w:val="auto"/>
      </w:rPr>
    </w:lvl>
    <w:lvl w:ilvl="5">
      <w:start w:val="1"/>
      <w:numFmt w:val="decimal"/>
      <w:lvlText w:val="%1.%2.%3.%4.%5.%6."/>
      <w:lvlJc w:val="left"/>
      <w:pPr>
        <w:ind w:left="1150" w:hanging="1080"/>
      </w:pPr>
      <w:rPr>
        <w:rFonts w:hint="default"/>
        <w:color w:val="auto"/>
      </w:rPr>
    </w:lvl>
    <w:lvl w:ilvl="6">
      <w:start w:val="1"/>
      <w:numFmt w:val="decimal"/>
      <w:lvlText w:val="%1.%2.%3.%4.%5.%6.%7."/>
      <w:lvlJc w:val="left"/>
      <w:pPr>
        <w:ind w:left="1524" w:hanging="1440"/>
      </w:pPr>
      <w:rPr>
        <w:rFonts w:hint="default"/>
        <w:color w:val="auto"/>
      </w:rPr>
    </w:lvl>
    <w:lvl w:ilvl="7">
      <w:start w:val="1"/>
      <w:numFmt w:val="decimal"/>
      <w:lvlText w:val="%1.%2.%3.%4.%5.%6.%7.%8."/>
      <w:lvlJc w:val="left"/>
      <w:pPr>
        <w:ind w:left="1538" w:hanging="1440"/>
      </w:pPr>
      <w:rPr>
        <w:rFonts w:hint="default"/>
        <w:color w:val="auto"/>
      </w:rPr>
    </w:lvl>
    <w:lvl w:ilvl="8">
      <w:start w:val="1"/>
      <w:numFmt w:val="decimal"/>
      <w:lvlText w:val="%1.%2.%3.%4.%5.%6.%7.%8.%9."/>
      <w:lvlJc w:val="left"/>
      <w:pPr>
        <w:ind w:left="1912" w:hanging="1800"/>
      </w:pPr>
      <w:rPr>
        <w:rFonts w:hint="default"/>
        <w:color w:val="auto"/>
      </w:rPr>
    </w:lvl>
  </w:abstractNum>
  <w:abstractNum w:abstractNumId="10" w15:restartNumberingAfterBreak="0">
    <w:nsid w:val="685B497B"/>
    <w:multiLevelType w:val="multilevel"/>
    <w:tmpl w:val="7C0A046A"/>
    <w:lvl w:ilvl="0">
      <w:start w:val="5"/>
      <w:numFmt w:val="decimal"/>
      <w:lvlText w:val="%1."/>
      <w:lvlJc w:val="left"/>
      <w:pPr>
        <w:ind w:left="660" w:hanging="660"/>
      </w:pPr>
      <w:rPr>
        <w:rFonts w:hint="default"/>
      </w:rPr>
    </w:lvl>
    <w:lvl w:ilvl="1">
      <w:start w:val="1"/>
      <w:numFmt w:val="decimal"/>
      <w:lvlText w:val="%1.%2."/>
      <w:lvlJc w:val="left"/>
      <w:pPr>
        <w:ind w:left="1865" w:hanging="660"/>
      </w:pPr>
      <w:rPr>
        <w:rFonts w:hint="default"/>
      </w:rPr>
    </w:lvl>
    <w:lvl w:ilvl="2">
      <w:start w:val="10"/>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11" w15:restartNumberingAfterBreak="0">
    <w:nsid w:val="6A186F29"/>
    <w:multiLevelType w:val="multilevel"/>
    <w:tmpl w:val="B7D4CDFA"/>
    <w:lvl w:ilvl="0">
      <w:start w:val="1"/>
      <w:numFmt w:val="decimal"/>
      <w:lvlText w:val="%1."/>
      <w:lvlJc w:val="left"/>
      <w:pPr>
        <w:ind w:left="540" w:hanging="540"/>
      </w:pPr>
      <w:rPr>
        <w:rFonts w:hint="default"/>
        <w:b/>
        <w:bCs/>
        <w:i w:val="0"/>
        <w:iCs w:val="0"/>
      </w:rPr>
    </w:lvl>
    <w:lvl w:ilvl="1">
      <w:start w:val="7"/>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C442A02"/>
    <w:multiLevelType w:val="multilevel"/>
    <w:tmpl w:val="6DB2A3D2"/>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FC3639A"/>
    <w:multiLevelType w:val="multilevel"/>
    <w:tmpl w:val="A0A41F98"/>
    <w:lvl w:ilvl="0">
      <w:start w:val="5"/>
      <w:numFmt w:val="decimal"/>
      <w:lvlText w:val="%1."/>
      <w:lvlJc w:val="left"/>
      <w:pPr>
        <w:ind w:left="540" w:hanging="540"/>
      </w:pPr>
      <w:rPr>
        <w:rFonts w:hint="default"/>
      </w:rPr>
    </w:lvl>
    <w:lvl w:ilvl="1">
      <w:start w:val="1"/>
      <w:numFmt w:val="decimal"/>
      <w:lvlText w:val="%1.%2."/>
      <w:lvlJc w:val="left"/>
      <w:pPr>
        <w:ind w:left="574" w:hanging="540"/>
      </w:pPr>
      <w:rPr>
        <w:rFonts w:hint="default"/>
      </w:rPr>
    </w:lvl>
    <w:lvl w:ilvl="2">
      <w:start w:val="2"/>
      <w:numFmt w:val="decimal"/>
      <w:lvlText w:val="%1.%2.%3."/>
      <w:lvlJc w:val="left"/>
      <w:pPr>
        <w:ind w:left="2847" w:hanging="720"/>
      </w:pPr>
      <w:rPr>
        <w:rFonts w:hint="default"/>
      </w:rPr>
    </w:lvl>
    <w:lvl w:ilvl="3">
      <w:start w:val="1"/>
      <w:numFmt w:val="decimal"/>
      <w:lvlText w:val="%1.%2.%3.%4."/>
      <w:lvlJc w:val="left"/>
      <w:pPr>
        <w:ind w:left="822" w:hanging="720"/>
      </w:pPr>
      <w:rPr>
        <w:rFonts w:hint="default"/>
        <w:b w:val="0"/>
        <w:bCs w:val="0"/>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4" w15:restartNumberingAfterBreak="0">
    <w:nsid w:val="73500A4F"/>
    <w:multiLevelType w:val="hybridMultilevel"/>
    <w:tmpl w:val="6BD897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6B42E2C"/>
    <w:multiLevelType w:val="multilevel"/>
    <w:tmpl w:val="39969C78"/>
    <w:lvl w:ilvl="0">
      <w:start w:val="5"/>
      <w:numFmt w:val="decimal"/>
      <w:lvlText w:val="%1."/>
      <w:lvlJc w:val="left"/>
      <w:pPr>
        <w:ind w:left="660" w:hanging="660"/>
      </w:pPr>
      <w:rPr>
        <w:rFonts w:hint="default"/>
      </w:rPr>
    </w:lvl>
    <w:lvl w:ilvl="1">
      <w:start w:val="1"/>
      <w:numFmt w:val="decimal"/>
      <w:lvlText w:val="%1.%2."/>
      <w:lvlJc w:val="left"/>
      <w:pPr>
        <w:ind w:left="1865" w:hanging="660"/>
      </w:pPr>
      <w:rPr>
        <w:rFonts w:hint="default"/>
      </w:rPr>
    </w:lvl>
    <w:lvl w:ilvl="2">
      <w:start w:val="12"/>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num w:numId="1" w16cid:durableId="480654433">
    <w:abstractNumId w:val="4"/>
  </w:num>
  <w:num w:numId="2" w16cid:durableId="1217859314">
    <w:abstractNumId w:val="2"/>
  </w:num>
  <w:num w:numId="3" w16cid:durableId="526404211">
    <w:abstractNumId w:val="5"/>
  </w:num>
  <w:num w:numId="4" w16cid:durableId="1177114889">
    <w:abstractNumId w:val="9"/>
  </w:num>
  <w:num w:numId="5" w16cid:durableId="1060714841">
    <w:abstractNumId w:val="13"/>
  </w:num>
  <w:num w:numId="6" w16cid:durableId="1046293947">
    <w:abstractNumId w:val="7"/>
  </w:num>
  <w:num w:numId="7" w16cid:durableId="1623226258">
    <w:abstractNumId w:val="10"/>
  </w:num>
  <w:num w:numId="8" w16cid:durableId="488713558">
    <w:abstractNumId w:val="1"/>
  </w:num>
  <w:num w:numId="9" w16cid:durableId="430276447">
    <w:abstractNumId w:val="3"/>
  </w:num>
  <w:num w:numId="10" w16cid:durableId="639191336">
    <w:abstractNumId w:val="15"/>
  </w:num>
  <w:num w:numId="11" w16cid:durableId="904953666">
    <w:abstractNumId w:val="12"/>
  </w:num>
  <w:num w:numId="12" w16cid:durableId="1093747057">
    <w:abstractNumId w:val="0"/>
  </w:num>
  <w:num w:numId="13" w16cid:durableId="6913396">
    <w:abstractNumId w:val="8"/>
  </w:num>
  <w:num w:numId="14" w16cid:durableId="782070146">
    <w:abstractNumId w:val="11"/>
  </w:num>
  <w:num w:numId="15" w16cid:durableId="2086101299">
    <w:abstractNumId w:val="14"/>
  </w:num>
  <w:num w:numId="16" w16cid:durableId="12545842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354E"/>
    <w:rsid w:val="0000483A"/>
    <w:rsid w:val="0001230C"/>
    <w:rsid w:val="00026B27"/>
    <w:rsid w:val="00057428"/>
    <w:rsid w:val="00060278"/>
    <w:rsid w:val="00064287"/>
    <w:rsid w:val="000769D3"/>
    <w:rsid w:val="00096E65"/>
    <w:rsid w:val="000B0670"/>
    <w:rsid w:val="000E1D83"/>
    <w:rsid w:val="000E3F12"/>
    <w:rsid w:val="000E5B16"/>
    <w:rsid w:val="00106052"/>
    <w:rsid w:val="00112399"/>
    <w:rsid w:val="0011302F"/>
    <w:rsid w:val="00121F78"/>
    <w:rsid w:val="00132EAD"/>
    <w:rsid w:val="0014131F"/>
    <w:rsid w:val="00142EBD"/>
    <w:rsid w:val="00152E19"/>
    <w:rsid w:val="001567B0"/>
    <w:rsid w:val="00167B98"/>
    <w:rsid w:val="00173169"/>
    <w:rsid w:val="001941D2"/>
    <w:rsid w:val="001967CC"/>
    <w:rsid w:val="001A47DD"/>
    <w:rsid w:val="001A6ED3"/>
    <w:rsid w:val="001D0027"/>
    <w:rsid w:val="001D4DB3"/>
    <w:rsid w:val="001D593A"/>
    <w:rsid w:val="001E298C"/>
    <w:rsid w:val="001E4525"/>
    <w:rsid w:val="001F470B"/>
    <w:rsid w:val="00204019"/>
    <w:rsid w:val="00227208"/>
    <w:rsid w:val="0022768A"/>
    <w:rsid w:val="00235B57"/>
    <w:rsid w:val="0024074B"/>
    <w:rsid w:val="002464B8"/>
    <w:rsid w:val="00250715"/>
    <w:rsid w:val="00251C13"/>
    <w:rsid w:val="00253511"/>
    <w:rsid w:val="00263465"/>
    <w:rsid w:val="00297663"/>
    <w:rsid w:val="002A65E5"/>
    <w:rsid w:val="002B318A"/>
    <w:rsid w:val="002B7913"/>
    <w:rsid w:val="002C342E"/>
    <w:rsid w:val="002C494E"/>
    <w:rsid w:val="002D2D7E"/>
    <w:rsid w:val="002D336E"/>
    <w:rsid w:val="00306B04"/>
    <w:rsid w:val="00307311"/>
    <w:rsid w:val="0031163E"/>
    <w:rsid w:val="00314265"/>
    <w:rsid w:val="00316D89"/>
    <w:rsid w:val="003301F5"/>
    <w:rsid w:val="003330A3"/>
    <w:rsid w:val="003408F5"/>
    <w:rsid w:val="00345C2C"/>
    <w:rsid w:val="00353A68"/>
    <w:rsid w:val="00355341"/>
    <w:rsid w:val="00363F12"/>
    <w:rsid w:val="003640F7"/>
    <w:rsid w:val="0036746A"/>
    <w:rsid w:val="00367A70"/>
    <w:rsid w:val="003732DB"/>
    <w:rsid w:val="00385DB9"/>
    <w:rsid w:val="003A1DD0"/>
    <w:rsid w:val="003A545E"/>
    <w:rsid w:val="003B69C5"/>
    <w:rsid w:val="003C6C92"/>
    <w:rsid w:val="003D01A3"/>
    <w:rsid w:val="003E2803"/>
    <w:rsid w:val="003E5E06"/>
    <w:rsid w:val="003E7105"/>
    <w:rsid w:val="003F19EE"/>
    <w:rsid w:val="004125F7"/>
    <w:rsid w:val="00414EF4"/>
    <w:rsid w:val="0042336F"/>
    <w:rsid w:val="0043029C"/>
    <w:rsid w:val="00430FC9"/>
    <w:rsid w:val="004310EB"/>
    <w:rsid w:val="0043330C"/>
    <w:rsid w:val="004504AA"/>
    <w:rsid w:val="00451493"/>
    <w:rsid w:val="00457F32"/>
    <w:rsid w:val="0047381D"/>
    <w:rsid w:val="00476781"/>
    <w:rsid w:val="00477FA0"/>
    <w:rsid w:val="0048061A"/>
    <w:rsid w:val="00482ED4"/>
    <w:rsid w:val="0048419A"/>
    <w:rsid w:val="0048635E"/>
    <w:rsid w:val="00486C32"/>
    <w:rsid w:val="004960CD"/>
    <w:rsid w:val="004963F5"/>
    <w:rsid w:val="00496A9D"/>
    <w:rsid w:val="004B4392"/>
    <w:rsid w:val="004B7FE6"/>
    <w:rsid w:val="004E6E2C"/>
    <w:rsid w:val="004E75C4"/>
    <w:rsid w:val="004F1445"/>
    <w:rsid w:val="00501957"/>
    <w:rsid w:val="00522E5B"/>
    <w:rsid w:val="00527E83"/>
    <w:rsid w:val="005324E3"/>
    <w:rsid w:val="005412F3"/>
    <w:rsid w:val="00541AAF"/>
    <w:rsid w:val="0054556A"/>
    <w:rsid w:val="00545922"/>
    <w:rsid w:val="0055592F"/>
    <w:rsid w:val="00566139"/>
    <w:rsid w:val="00584B55"/>
    <w:rsid w:val="00592C42"/>
    <w:rsid w:val="005A07B9"/>
    <w:rsid w:val="005A2BF4"/>
    <w:rsid w:val="005A4062"/>
    <w:rsid w:val="005A49D2"/>
    <w:rsid w:val="005B0610"/>
    <w:rsid w:val="005C0BEA"/>
    <w:rsid w:val="005D17C4"/>
    <w:rsid w:val="005D2867"/>
    <w:rsid w:val="005D6C67"/>
    <w:rsid w:val="005E1D56"/>
    <w:rsid w:val="005F3596"/>
    <w:rsid w:val="005F497E"/>
    <w:rsid w:val="005F589B"/>
    <w:rsid w:val="00600F55"/>
    <w:rsid w:val="006010DA"/>
    <w:rsid w:val="006035EC"/>
    <w:rsid w:val="00632570"/>
    <w:rsid w:val="0063524D"/>
    <w:rsid w:val="006368AB"/>
    <w:rsid w:val="006416E8"/>
    <w:rsid w:val="00643997"/>
    <w:rsid w:val="00652DC3"/>
    <w:rsid w:val="00655965"/>
    <w:rsid w:val="006566A3"/>
    <w:rsid w:val="0066218E"/>
    <w:rsid w:val="00663835"/>
    <w:rsid w:val="00665D1B"/>
    <w:rsid w:val="00685FF6"/>
    <w:rsid w:val="00686C84"/>
    <w:rsid w:val="0068769A"/>
    <w:rsid w:val="006A5F63"/>
    <w:rsid w:val="006B4CEE"/>
    <w:rsid w:val="006C1C36"/>
    <w:rsid w:val="006D3204"/>
    <w:rsid w:val="006D3ACC"/>
    <w:rsid w:val="006D3D40"/>
    <w:rsid w:val="006E00C4"/>
    <w:rsid w:val="006F0AF4"/>
    <w:rsid w:val="00702FCE"/>
    <w:rsid w:val="00707796"/>
    <w:rsid w:val="0070780F"/>
    <w:rsid w:val="00712BF7"/>
    <w:rsid w:val="00713C37"/>
    <w:rsid w:val="0072272D"/>
    <w:rsid w:val="007257ED"/>
    <w:rsid w:val="0072761A"/>
    <w:rsid w:val="00733447"/>
    <w:rsid w:val="00775F28"/>
    <w:rsid w:val="00787967"/>
    <w:rsid w:val="00790121"/>
    <w:rsid w:val="00790F90"/>
    <w:rsid w:val="00792A4F"/>
    <w:rsid w:val="00793980"/>
    <w:rsid w:val="00796936"/>
    <w:rsid w:val="007A79F1"/>
    <w:rsid w:val="007B3CD4"/>
    <w:rsid w:val="007B4560"/>
    <w:rsid w:val="007E0AA5"/>
    <w:rsid w:val="007E2C4C"/>
    <w:rsid w:val="007F6CCC"/>
    <w:rsid w:val="00803289"/>
    <w:rsid w:val="00804A20"/>
    <w:rsid w:val="008071AF"/>
    <w:rsid w:val="0081405D"/>
    <w:rsid w:val="008152DD"/>
    <w:rsid w:val="008212A3"/>
    <w:rsid w:val="008313EB"/>
    <w:rsid w:val="00843FB5"/>
    <w:rsid w:val="008444A1"/>
    <w:rsid w:val="008646A9"/>
    <w:rsid w:val="0088181A"/>
    <w:rsid w:val="00895FF0"/>
    <w:rsid w:val="008A1EEE"/>
    <w:rsid w:val="008A3104"/>
    <w:rsid w:val="008B238C"/>
    <w:rsid w:val="008D12CD"/>
    <w:rsid w:val="008D634C"/>
    <w:rsid w:val="008D68CD"/>
    <w:rsid w:val="008E51AB"/>
    <w:rsid w:val="008F0597"/>
    <w:rsid w:val="008F373F"/>
    <w:rsid w:val="00903601"/>
    <w:rsid w:val="009068F9"/>
    <w:rsid w:val="0091230C"/>
    <w:rsid w:val="00935DDC"/>
    <w:rsid w:val="00943A23"/>
    <w:rsid w:val="0094659B"/>
    <w:rsid w:val="00946E86"/>
    <w:rsid w:val="0095329C"/>
    <w:rsid w:val="0096060B"/>
    <w:rsid w:val="00960819"/>
    <w:rsid w:val="00961DA6"/>
    <w:rsid w:val="00963049"/>
    <w:rsid w:val="00981016"/>
    <w:rsid w:val="00987308"/>
    <w:rsid w:val="0099070E"/>
    <w:rsid w:val="00990BA8"/>
    <w:rsid w:val="00994C4C"/>
    <w:rsid w:val="0099607F"/>
    <w:rsid w:val="009967DE"/>
    <w:rsid w:val="009A196E"/>
    <w:rsid w:val="009A3614"/>
    <w:rsid w:val="009A4257"/>
    <w:rsid w:val="009A4780"/>
    <w:rsid w:val="009A4DB5"/>
    <w:rsid w:val="009A542E"/>
    <w:rsid w:val="009A651C"/>
    <w:rsid w:val="009C1207"/>
    <w:rsid w:val="009C3BCE"/>
    <w:rsid w:val="009C6DCA"/>
    <w:rsid w:val="009D0685"/>
    <w:rsid w:val="009D126E"/>
    <w:rsid w:val="009D596A"/>
    <w:rsid w:val="009E441A"/>
    <w:rsid w:val="009E7E5C"/>
    <w:rsid w:val="009F2D17"/>
    <w:rsid w:val="009F791C"/>
    <w:rsid w:val="00A009E3"/>
    <w:rsid w:val="00A00DDE"/>
    <w:rsid w:val="00A0137B"/>
    <w:rsid w:val="00A0223C"/>
    <w:rsid w:val="00A07F36"/>
    <w:rsid w:val="00A361B0"/>
    <w:rsid w:val="00A43387"/>
    <w:rsid w:val="00A464A0"/>
    <w:rsid w:val="00A4772E"/>
    <w:rsid w:val="00A52AC9"/>
    <w:rsid w:val="00A55655"/>
    <w:rsid w:val="00A7031C"/>
    <w:rsid w:val="00A70CBC"/>
    <w:rsid w:val="00A823E1"/>
    <w:rsid w:val="00AB4C1E"/>
    <w:rsid w:val="00AB690C"/>
    <w:rsid w:val="00AC3819"/>
    <w:rsid w:val="00AD4D8C"/>
    <w:rsid w:val="00AE1B01"/>
    <w:rsid w:val="00AE2531"/>
    <w:rsid w:val="00AE6620"/>
    <w:rsid w:val="00AF4988"/>
    <w:rsid w:val="00B0272D"/>
    <w:rsid w:val="00B059B9"/>
    <w:rsid w:val="00B211A4"/>
    <w:rsid w:val="00B22B4E"/>
    <w:rsid w:val="00B2761D"/>
    <w:rsid w:val="00B31C24"/>
    <w:rsid w:val="00B344BC"/>
    <w:rsid w:val="00B43174"/>
    <w:rsid w:val="00B50B0F"/>
    <w:rsid w:val="00B51C43"/>
    <w:rsid w:val="00B52EB0"/>
    <w:rsid w:val="00B6420A"/>
    <w:rsid w:val="00B6590D"/>
    <w:rsid w:val="00B75C8C"/>
    <w:rsid w:val="00B81394"/>
    <w:rsid w:val="00B83A4A"/>
    <w:rsid w:val="00B868A5"/>
    <w:rsid w:val="00B90D60"/>
    <w:rsid w:val="00B916C2"/>
    <w:rsid w:val="00B94DF6"/>
    <w:rsid w:val="00BA3923"/>
    <w:rsid w:val="00BB307A"/>
    <w:rsid w:val="00BB664E"/>
    <w:rsid w:val="00BC00AA"/>
    <w:rsid w:val="00BD487D"/>
    <w:rsid w:val="00BD5748"/>
    <w:rsid w:val="00BE7CC3"/>
    <w:rsid w:val="00BF28A7"/>
    <w:rsid w:val="00BF2A15"/>
    <w:rsid w:val="00C008FF"/>
    <w:rsid w:val="00C061E1"/>
    <w:rsid w:val="00C10A8F"/>
    <w:rsid w:val="00C20F0F"/>
    <w:rsid w:val="00C21EDA"/>
    <w:rsid w:val="00C222C1"/>
    <w:rsid w:val="00C25791"/>
    <w:rsid w:val="00C31863"/>
    <w:rsid w:val="00C40C9E"/>
    <w:rsid w:val="00C458DF"/>
    <w:rsid w:val="00C4722A"/>
    <w:rsid w:val="00C47859"/>
    <w:rsid w:val="00C55BE8"/>
    <w:rsid w:val="00C65A22"/>
    <w:rsid w:val="00C7022D"/>
    <w:rsid w:val="00C72BDB"/>
    <w:rsid w:val="00C7635D"/>
    <w:rsid w:val="00C76BBE"/>
    <w:rsid w:val="00C80323"/>
    <w:rsid w:val="00C8369A"/>
    <w:rsid w:val="00C96AB3"/>
    <w:rsid w:val="00CA3DBB"/>
    <w:rsid w:val="00CA575E"/>
    <w:rsid w:val="00CB10DA"/>
    <w:rsid w:val="00CC24F4"/>
    <w:rsid w:val="00CC2760"/>
    <w:rsid w:val="00CC4F36"/>
    <w:rsid w:val="00CD6738"/>
    <w:rsid w:val="00CD7E97"/>
    <w:rsid w:val="00CF0A81"/>
    <w:rsid w:val="00CF10B8"/>
    <w:rsid w:val="00D110D9"/>
    <w:rsid w:val="00D15D78"/>
    <w:rsid w:val="00D21D11"/>
    <w:rsid w:val="00D25236"/>
    <w:rsid w:val="00D2733D"/>
    <w:rsid w:val="00D3576B"/>
    <w:rsid w:val="00D43096"/>
    <w:rsid w:val="00D436B5"/>
    <w:rsid w:val="00D50268"/>
    <w:rsid w:val="00D6084B"/>
    <w:rsid w:val="00D66F20"/>
    <w:rsid w:val="00D712B9"/>
    <w:rsid w:val="00D750D3"/>
    <w:rsid w:val="00D84569"/>
    <w:rsid w:val="00D85119"/>
    <w:rsid w:val="00D9039E"/>
    <w:rsid w:val="00D93CD6"/>
    <w:rsid w:val="00D9404D"/>
    <w:rsid w:val="00DA0C3B"/>
    <w:rsid w:val="00DA7FCB"/>
    <w:rsid w:val="00DC6D2E"/>
    <w:rsid w:val="00DD3AFB"/>
    <w:rsid w:val="00DD49FD"/>
    <w:rsid w:val="00DD55B0"/>
    <w:rsid w:val="00DD5D68"/>
    <w:rsid w:val="00DD6885"/>
    <w:rsid w:val="00DE1334"/>
    <w:rsid w:val="00DF03BE"/>
    <w:rsid w:val="00DF2B0B"/>
    <w:rsid w:val="00E01DB3"/>
    <w:rsid w:val="00E04FDE"/>
    <w:rsid w:val="00E10698"/>
    <w:rsid w:val="00E11C10"/>
    <w:rsid w:val="00E12793"/>
    <w:rsid w:val="00E216D8"/>
    <w:rsid w:val="00E257FA"/>
    <w:rsid w:val="00E4596B"/>
    <w:rsid w:val="00E45C31"/>
    <w:rsid w:val="00E531E4"/>
    <w:rsid w:val="00E532D4"/>
    <w:rsid w:val="00E61262"/>
    <w:rsid w:val="00E75580"/>
    <w:rsid w:val="00E82D27"/>
    <w:rsid w:val="00E90E9F"/>
    <w:rsid w:val="00E92476"/>
    <w:rsid w:val="00E92BCC"/>
    <w:rsid w:val="00E95205"/>
    <w:rsid w:val="00EA447B"/>
    <w:rsid w:val="00EA6C38"/>
    <w:rsid w:val="00EB0F8F"/>
    <w:rsid w:val="00EC0956"/>
    <w:rsid w:val="00EC194F"/>
    <w:rsid w:val="00EC5F8F"/>
    <w:rsid w:val="00ED6F3E"/>
    <w:rsid w:val="00ED7A4F"/>
    <w:rsid w:val="00EE320B"/>
    <w:rsid w:val="00EE5EE6"/>
    <w:rsid w:val="00F030FA"/>
    <w:rsid w:val="00F036EE"/>
    <w:rsid w:val="00F066B2"/>
    <w:rsid w:val="00F211EC"/>
    <w:rsid w:val="00F238C2"/>
    <w:rsid w:val="00F329CE"/>
    <w:rsid w:val="00F406F3"/>
    <w:rsid w:val="00F54577"/>
    <w:rsid w:val="00F61264"/>
    <w:rsid w:val="00F621BD"/>
    <w:rsid w:val="00F63904"/>
    <w:rsid w:val="00F63FC7"/>
    <w:rsid w:val="00F705B2"/>
    <w:rsid w:val="00F722C8"/>
    <w:rsid w:val="00F736CC"/>
    <w:rsid w:val="00F737B6"/>
    <w:rsid w:val="00F85D17"/>
    <w:rsid w:val="00F93F20"/>
    <w:rsid w:val="00F976D0"/>
    <w:rsid w:val="00FA148A"/>
    <w:rsid w:val="00FB1D15"/>
    <w:rsid w:val="00FB50C5"/>
    <w:rsid w:val="00FC330A"/>
    <w:rsid w:val="00FC372E"/>
    <w:rsid w:val="00FC5B99"/>
    <w:rsid w:val="00FC7B7D"/>
    <w:rsid w:val="00FD21B2"/>
    <w:rsid w:val="00FD744F"/>
    <w:rsid w:val="00FF409F"/>
    <w:rsid w:val="00FF54F8"/>
    <w:rsid w:val="01D004D1"/>
    <w:rsid w:val="08FA761E"/>
    <w:rsid w:val="0F9143EB"/>
    <w:rsid w:val="13C82DA9"/>
    <w:rsid w:val="1435A9DF"/>
    <w:rsid w:val="1B210326"/>
    <w:rsid w:val="1BE0F055"/>
    <w:rsid w:val="1C266675"/>
    <w:rsid w:val="1E489F6E"/>
    <w:rsid w:val="2C1C3D35"/>
    <w:rsid w:val="2C699659"/>
    <w:rsid w:val="2FCE1415"/>
    <w:rsid w:val="30C50434"/>
    <w:rsid w:val="32B635DF"/>
    <w:rsid w:val="48FCC3A5"/>
    <w:rsid w:val="4CB55A2B"/>
    <w:rsid w:val="50AB5E3C"/>
    <w:rsid w:val="59A80ED9"/>
    <w:rsid w:val="5CED45AB"/>
    <w:rsid w:val="6339F6AE"/>
    <w:rsid w:val="6508EE2C"/>
    <w:rsid w:val="65D95E51"/>
    <w:rsid w:val="710F969F"/>
    <w:rsid w:val="776FC996"/>
    <w:rsid w:val="799D9EE7"/>
    <w:rsid w:val="7FC6C834"/>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42A7DC57-26AE-4281-90B4-9B218786A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CA575E"/>
    <w:pPr>
      <w:ind w:left="720"/>
      <w:contextualSpacing/>
    </w:pPr>
  </w:style>
  <w:style w:type="paragraph" w:customStyle="1" w:styleId="Default">
    <w:name w:val="Default"/>
    <w:rsid w:val="00251C13"/>
    <w:pPr>
      <w:autoSpaceDE w:val="0"/>
      <w:autoSpaceDN w:val="0"/>
      <w:adjustRightInd w:val="0"/>
    </w:pPr>
    <w:rPr>
      <w:rFonts w:ascii="EUAlbertina" w:hAnsi="EUAlbertina" w:cs="EUAlbertina"/>
      <w:color w:val="000000"/>
      <w:szCs w:val="24"/>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72761A"/>
  </w:style>
  <w:style w:type="character" w:styleId="Hyperlink">
    <w:name w:val="Hyperlink"/>
    <w:basedOn w:val="DefaultParagraphFont"/>
    <w:uiPriority w:val="99"/>
    <w:unhideWhenUsed/>
    <w:rsid w:val="00A4772E"/>
    <w:rPr>
      <w:color w:val="0563C1" w:themeColor="hyperlink"/>
      <w:u w:val="single"/>
    </w:rPr>
  </w:style>
  <w:style w:type="paragraph" w:customStyle="1" w:styleId="pf0">
    <w:name w:val="pf0"/>
    <w:basedOn w:val="Normal"/>
    <w:rsid w:val="00A4772E"/>
    <w:pPr>
      <w:spacing w:before="100" w:beforeAutospacing="1" w:after="100" w:afterAutospacing="1"/>
    </w:pPr>
    <w:rPr>
      <w:szCs w:val="24"/>
      <w:lang w:eastAsia="lt-LT"/>
    </w:rPr>
  </w:style>
  <w:style w:type="table" w:styleId="TableGrid">
    <w:name w:val="Table Grid"/>
    <w:basedOn w:val="TableNormal"/>
    <w:rsid w:val="00EC0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08FF"/>
    <w:pPr>
      <w:tabs>
        <w:tab w:val="center" w:pos="4819"/>
        <w:tab w:val="right" w:pos="9638"/>
      </w:tabs>
    </w:pPr>
  </w:style>
  <w:style w:type="character" w:customStyle="1" w:styleId="HeaderChar">
    <w:name w:val="Header Char"/>
    <w:basedOn w:val="DefaultParagraphFont"/>
    <w:link w:val="Header"/>
    <w:uiPriority w:val="99"/>
    <w:rsid w:val="00C008FF"/>
  </w:style>
  <w:style w:type="paragraph" w:styleId="Footer">
    <w:name w:val="footer"/>
    <w:basedOn w:val="Normal"/>
    <w:link w:val="FooterChar"/>
    <w:unhideWhenUsed/>
    <w:rsid w:val="00C008FF"/>
    <w:pPr>
      <w:tabs>
        <w:tab w:val="center" w:pos="4819"/>
        <w:tab w:val="right" w:pos="9638"/>
      </w:tabs>
    </w:pPr>
  </w:style>
  <w:style w:type="character" w:customStyle="1" w:styleId="FooterChar">
    <w:name w:val="Footer Char"/>
    <w:basedOn w:val="DefaultParagraphFont"/>
    <w:link w:val="Footer"/>
    <w:rsid w:val="00C008FF"/>
  </w:style>
  <w:style w:type="paragraph" w:styleId="NormalWeb">
    <w:name w:val="Normal (Web)"/>
    <w:basedOn w:val="Normal"/>
    <w:uiPriority w:val="99"/>
    <w:unhideWhenUsed/>
    <w:rsid w:val="0000483A"/>
    <w:pPr>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imin.lrv.lt/lt/veiklos-sritys/verslo-aplinka/smulkiojo-ir-vidutinio-verslo-politika/statuso-deklaravimas-aktualus-dokumentai/"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2021.esinvesticijos.lt/dokumentai/rekomendacijos-del-projektu-islaidu-atitikties-europos-sajungos-fondu-reikalavimams" TargetMode="External"/><Relationship Id="rId17" Type="http://schemas.openxmlformats.org/officeDocument/2006/relationships/hyperlink" Target="https://ec.europa.eu/eurostat/web/products-manuals-and-guidelines/-/ks-01-18-852" TargetMode="External"/><Relationship Id="rId25" Type="http://schemas.openxmlformats.org/officeDocument/2006/relationships/hyperlink" Target="https://ec.europa.eu/eurostat/web/products-manuals-and-guidelines/-/ks-01-18-852" TargetMode="External"/><Relationship Id="rId2" Type="http://schemas.openxmlformats.org/officeDocument/2006/relationships/customXml" Target="../customXml/item2.xml"/><Relationship Id="rId16" Type="http://schemas.openxmlformats.org/officeDocument/2006/relationships/hyperlink" Target="https://2021.esinvesticijos.lt/dokumentai/pavyzdinio-atitikties-de-minimis-pagalbos-taisyklems-komisijos-reglamentui-es-2023-2831-patikros-lapo-forma-projekto-lygmuo"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eur-lex.europa.eu/legal-content/LT/TXT/?uri=CELEX%3A32020R0852" TargetMode="Externa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EN/TXT/PDF/?uri=CELEX:52021XC0218(01)&amp;from=EN"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85874b63c6361379cd0fb00b237fcf3c">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4b7acb2b2d3aa4174e219955dea8e48"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3.xml><?xml version="1.0" encoding="utf-8"?>
<ds:datastoreItem xmlns:ds="http://schemas.openxmlformats.org/officeDocument/2006/customXml" ds:itemID="{358AE78E-FD18-4AC0-A9F8-5BD768D3B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52</Pages>
  <Words>52273</Words>
  <Characters>29796</Characters>
  <Application>Microsoft Office Word</Application>
  <DocSecurity>4</DocSecurity>
  <Lines>248</Lines>
  <Paragraphs>163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81906</CharactersWithSpaces>
  <SharedDoc>false</SharedDoc>
  <HyperlinkBase/>
  <HLinks>
    <vt:vector size="42" baseType="variant">
      <vt:variant>
        <vt:i4>458755</vt:i4>
      </vt:variant>
      <vt:variant>
        <vt:i4>18</vt:i4>
      </vt:variant>
      <vt:variant>
        <vt:i4>0</vt:i4>
      </vt:variant>
      <vt:variant>
        <vt:i4>5</vt:i4>
      </vt:variant>
      <vt:variant>
        <vt:lpwstr>https://ec.europa.eu/eurostat/web/products-manuals-and-guidelines/-/ks-01-18-852</vt:lpwstr>
      </vt:variant>
      <vt:variant>
        <vt:lpwstr/>
      </vt:variant>
      <vt:variant>
        <vt:i4>458755</vt:i4>
      </vt:variant>
      <vt:variant>
        <vt:i4>15</vt:i4>
      </vt:variant>
      <vt:variant>
        <vt:i4>0</vt:i4>
      </vt:variant>
      <vt:variant>
        <vt:i4>5</vt:i4>
      </vt:variant>
      <vt:variant>
        <vt:lpwstr>https://ec.europa.eu/eurostat/web/products-manuals-and-guidelines/-/ks-01-18-852</vt:lpwstr>
      </vt:variant>
      <vt:variant>
        <vt:lpwstr/>
      </vt:variant>
      <vt:variant>
        <vt:i4>1179652</vt:i4>
      </vt:variant>
      <vt:variant>
        <vt:i4>12</vt:i4>
      </vt:variant>
      <vt:variant>
        <vt:i4>0</vt:i4>
      </vt:variant>
      <vt:variant>
        <vt:i4>5</vt:i4>
      </vt:variant>
      <vt:variant>
        <vt:lpwstr>https://2021.esinvesticijos.lt/dokumentai/pavyzdinio-atitikties-de-minimis-pagalbos-taisyklems-komisijos-reglamentui-es-2023-2831-patikros-lapo-forma-projekto-lygmuo</vt:lpwstr>
      </vt:variant>
      <vt:variant>
        <vt:lpwstr/>
      </vt:variant>
      <vt:variant>
        <vt:i4>7864446</vt:i4>
      </vt:variant>
      <vt:variant>
        <vt:i4>9</vt:i4>
      </vt:variant>
      <vt:variant>
        <vt:i4>0</vt:i4>
      </vt:variant>
      <vt:variant>
        <vt:i4>5</vt:i4>
      </vt:variant>
      <vt:variant>
        <vt:lpwstr>https://eur-lex.europa.eu/legal-content/LT/TXT/?uri=CELEX%3A32020R0852</vt:lpwstr>
      </vt:variant>
      <vt:variant>
        <vt:lpwstr/>
      </vt:variant>
      <vt:variant>
        <vt:i4>5111881</vt:i4>
      </vt:variant>
      <vt:variant>
        <vt:i4>6</vt:i4>
      </vt:variant>
      <vt:variant>
        <vt:i4>0</vt:i4>
      </vt:variant>
      <vt:variant>
        <vt:i4>5</vt:i4>
      </vt:variant>
      <vt:variant>
        <vt:lpwstr>https://eur-lex.europa.eu/legal-content/EN/TXT/PDF/?uri=CELEX:52021XC0218(01)&amp;from=EN</vt:lpwstr>
      </vt:variant>
      <vt:variant>
        <vt:lpwstr/>
      </vt:variant>
      <vt:variant>
        <vt:i4>6619250</vt:i4>
      </vt:variant>
      <vt:variant>
        <vt:i4>3</vt:i4>
      </vt:variant>
      <vt:variant>
        <vt:i4>0</vt:i4>
      </vt:variant>
      <vt:variant>
        <vt:i4>5</vt:i4>
      </vt:variant>
      <vt:variant>
        <vt:lpwstr>https://eimin.lrv.lt/lt/veiklos-sritys/verslo-aplinka/smulkiojo-ir-vidutinio-verslo-politika/statuso-deklaravimas-aktualus-dokumentai/</vt:lpwstr>
      </vt:variant>
      <vt:variant>
        <vt:lpwstr/>
      </vt:variant>
      <vt:variant>
        <vt:i4>852053</vt:i4>
      </vt:variant>
      <vt:variant>
        <vt:i4>0</vt:i4>
      </vt:variant>
      <vt:variant>
        <vt:i4>0</vt:i4>
      </vt:variant>
      <vt:variant>
        <vt:i4>5</vt:i4>
      </vt:variant>
      <vt:variant>
        <vt:lpwstr>https://2021.esinvesticijos.lt/dokumentai/rekomendacijos-del-projektu-islaidu-atitikties-europos-sajungos-fondu-reikalavimams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cp:lastModifiedBy>Jurgita Vilūnienė</cp:lastModifiedBy>
  <cp:revision>2</cp:revision>
  <dcterms:created xsi:type="dcterms:W3CDTF">2025-09-25T06:51:00Z</dcterms:created>
  <dcterms:modified xsi:type="dcterms:W3CDTF">2025-09-25T06:51:00Z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