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A536E0" w14:paraId="1C775501" w14:textId="77777777" w:rsidTr="003D1C9B">
        <w:tc>
          <w:tcPr>
            <w:tcW w:w="3696" w:type="dxa"/>
          </w:tcPr>
          <w:p w14:paraId="347ACDF1" w14:textId="5E1B82AA" w:rsidR="008379FF" w:rsidRPr="00A536E0" w:rsidRDefault="003853C7" w:rsidP="003D1C9B">
            <w:pPr>
              <w:jc w:val="right"/>
              <w:rPr>
                <w:rFonts w:ascii="Times New Roman" w:hAnsi="Times New Roman" w:cs="Times New Roman"/>
                <w:i/>
                <w:sz w:val="24"/>
                <w:szCs w:val="24"/>
              </w:rPr>
            </w:pPr>
            <w:r w:rsidRPr="00A536E0">
              <w:rPr>
                <w:rFonts w:ascii="Times New Roman" w:hAnsi="Times New Roman" w:cs="Times New Roman"/>
                <w:i/>
                <w:sz w:val="24"/>
                <w:szCs w:val="24"/>
              </w:rPr>
              <w:t>2018-</w:t>
            </w:r>
            <w:r w:rsidR="00052E23" w:rsidRPr="00A536E0">
              <w:rPr>
                <w:rFonts w:ascii="Times New Roman" w:hAnsi="Times New Roman" w:cs="Times New Roman"/>
                <w:i/>
                <w:sz w:val="24"/>
                <w:szCs w:val="24"/>
              </w:rPr>
              <w:t>11</w:t>
            </w:r>
            <w:r w:rsidRPr="00A536E0">
              <w:rPr>
                <w:rFonts w:ascii="Times New Roman" w:hAnsi="Times New Roman" w:cs="Times New Roman"/>
                <w:i/>
                <w:sz w:val="24"/>
                <w:szCs w:val="24"/>
              </w:rPr>
              <w:t>-</w:t>
            </w:r>
            <w:r w:rsidR="00A536E0" w:rsidRPr="00A536E0">
              <w:rPr>
                <w:rFonts w:ascii="Times New Roman" w:hAnsi="Times New Roman" w:cs="Times New Roman"/>
                <w:i/>
                <w:sz w:val="24"/>
                <w:szCs w:val="24"/>
              </w:rPr>
              <w:t>2</w:t>
            </w:r>
            <w:r w:rsidR="00707620">
              <w:rPr>
                <w:rFonts w:ascii="Times New Roman" w:hAnsi="Times New Roman" w:cs="Times New Roman"/>
                <w:i/>
                <w:sz w:val="24"/>
                <w:szCs w:val="24"/>
              </w:rPr>
              <w:t>3</w:t>
            </w:r>
          </w:p>
          <w:p w14:paraId="663B569D" w14:textId="77777777" w:rsidR="003B79DC" w:rsidRPr="00A536E0" w:rsidRDefault="008379FF" w:rsidP="003D1C9B">
            <w:pPr>
              <w:jc w:val="right"/>
              <w:rPr>
                <w:rFonts w:ascii="Times New Roman" w:hAnsi="Times New Roman" w:cs="Times New Roman"/>
                <w:i/>
                <w:sz w:val="24"/>
                <w:szCs w:val="24"/>
              </w:rPr>
            </w:pPr>
            <w:r w:rsidRPr="00A536E0">
              <w:rPr>
                <w:rFonts w:ascii="Times New Roman" w:hAnsi="Times New Roman" w:cs="Times New Roman"/>
                <w:i/>
                <w:sz w:val="24"/>
                <w:szCs w:val="24"/>
              </w:rPr>
              <w:t>(k</w:t>
            </w:r>
            <w:r w:rsidR="003B79DC" w:rsidRPr="00A536E0">
              <w:rPr>
                <w:rFonts w:ascii="Times New Roman" w:hAnsi="Times New Roman" w:cs="Times New Roman"/>
                <w:i/>
                <w:sz w:val="24"/>
                <w:szCs w:val="24"/>
              </w:rPr>
              <w:t>vietimo paskelbimo data</w:t>
            </w:r>
            <w:r w:rsidRPr="00A536E0">
              <w:rPr>
                <w:rFonts w:ascii="Times New Roman" w:hAnsi="Times New Roman" w:cs="Times New Roman"/>
                <w:i/>
                <w:sz w:val="24"/>
                <w:szCs w:val="24"/>
              </w:rPr>
              <w:t>)</w:t>
            </w:r>
          </w:p>
          <w:p w14:paraId="0D76AA7E" w14:textId="77777777" w:rsidR="000E78ED" w:rsidRPr="00A536E0" w:rsidRDefault="000E78ED" w:rsidP="003D1C9B">
            <w:pPr>
              <w:jc w:val="right"/>
              <w:rPr>
                <w:rFonts w:ascii="Times New Roman" w:hAnsi="Times New Roman" w:cs="Times New Roman"/>
                <w:sz w:val="24"/>
                <w:szCs w:val="24"/>
              </w:rPr>
            </w:pPr>
          </w:p>
        </w:tc>
      </w:tr>
      <w:tr w:rsidR="000E78ED" w:rsidRPr="00850487" w14:paraId="279A8DB5" w14:textId="77777777" w:rsidTr="003D1C9B">
        <w:tc>
          <w:tcPr>
            <w:tcW w:w="3696" w:type="dxa"/>
          </w:tcPr>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19"/>
              <w:gridCol w:w="4296"/>
            </w:tblGrid>
            <w:tr w:rsidR="007D52FB" w:rsidRPr="00850487" w14:paraId="23040CE1" w14:textId="77777777" w:rsidTr="00AE590A">
              <w:trPr>
                <w:trHeight w:val="1976"/>
              </w:trPr>
              <w:tc>
                <w:tcPr>
                  <w:tcW w:w="9210" w:type="dxa"/>
                  <w:gridSpan w:val="3"/>
                  <w:vAlign w:val="center"/>
                </w:tcPr>
                <w:p w14:paraId="2904C7CE" w14:textId="77777777" w:rsidR="000E78ED" w:rsidRPr="00850487" w:rsidRDefault="000E78ED" w:rsidP="0079003E">
                  <w:pPr>
                    <w:framePr w:hSpace="180" w:wrap="around" w:vAnchor="text" w:hAnchor="margin" w:xAlign="center" w:y="-28"/>
                    <w:rPr>
                      <w:rFonts w:ascii="Times New Roman" w:hAnsi="Times New Roman" w:cs="Times New Roman"/>
                      <w:i/>
                      <w:sz w:val="24"/>
                      <w:szCs w:val="24"/>
                    </w:rPr>
                  </w:pPr>
                </w:p>
                <w:p w14:paraId="277A89C5" w14:textId="4A9454AF" w:rsidR="00D0100B" w:rsidRPr="00850487" w:rsidRDefault="00D0100B" w:rsidP="005948B3">
                  <w:pPr>
                    <w:framePr w:hSpace="180" w:wrap="around" w:vAnchor="text" w:hAnchor="margin" w:xAlign="center" w:y="-28"/>
                    <w:jc w:val="center"/>
                    <w:rPr>
                      <w:rFonts w:ascii="Times New Roman" w:hAnsi="Times New Roman" w:cs="Times New Roman"/>
                      <w:sz w:val="24"/>
                      <w:szCs w:val="24"/>
                    </w:rPr>
                  </w:pPr>
                  <w:r w:rsidRPr="00850487">
                    <w:rPr>
                      <w:rFonts w:ascii="Times New Roman" w:hAnsi="Times New Roman" w:cs="Times New Roman"/>
                      <w:i/>
                      <w:noProof/>
                      <w:sz w:val="24"/>
                      <w:szCs w:val="24"/>
                      <w:lang w:eastAsia="lt-LT"/>
                    </w:rPr>
                    <w:drawing>
                      <wp:inline distT="0" distB="0" distL="0" distR="0" wp14:anchorId="694D3C97" wp14:editId="531A6471">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tc>
            </w:tr>
            <w:tr w:rsidR="007D52FB" w:rsidRPr="00850487" w14:paraId="17D0D20A" w14:textId="77777777" w:rsidTr="00AE590A">
              <w:trPr>
                <w:trHeight w:val="430"/>
              </w:trPr>
              <w:tc>
                <w:tcPr>
                  <w:tcW w:w="9210" w:type="dxa"/>
                  <w:gridSpan w:val="3"/>
                </w:tcPr>
                <w:p w14:paraId="6D6EE40F" w14:textId="77777777" w:rsidR="0040769E" w:rsidRPr="00850487" w:rsidRDefault="00787614" w:rsidP="003D1C9B">
                  <w:pPr>
                    <w:framePr w:hSpace="180" w:wrap="around" w:vAnchor="text" w:hAnchor="margin" w:xAlign="center" w:y="-28"/>
                    <w:jc w:val="center"/>
                    <w:rPr>
                      <w:rFonts w:ascii="Times New Roman" w:hAnsi="Times New Roman" w:cs="Times New Roman"/>
                      <w:b/>
                      <w:sz w:val="24"/>
                      <w:szCs w:val="24"/>
                    </w:rPr>
                  </w:pPr>
                  <w:r w:rsidRPr="00850487">
                    <w:rPr>
                      <w:rFonts w:ascii="Times New Roman" w:hAnsi="Times New Roman" w:cs="Times New Roman"/>
                      <w:b/>
                      <w:sz w:val="24"/>
                      <w:szCs w:val="24"/>
                    </w:rPr>
                    <w:t xml:space="preserve">Kvietimas teikti paraiškas </w:t>
                  </w:r>
                  <w:r w:rsidR="00390735" w:rsidRPr="00850487">
                    <w:rPr>
                      <w:rFonts w:ascii="Times New Roman" w:hAnsi="Times New Roman" w:cs="Times New Roman"/>
                      <w:b/>
                      <w:sz w:val="24"/>
                      <w:szCs w:val="24"/>
                    </w:rPr>
                    <w:t>finansuoti</w:t>
                  </w:r>
                  <w:r w:rsidRPr="00850487">
                    <w:rPr>
                      <w:rFonts w:ascii="Times New Roman" w:hAnsi="Times New Roman" w:cs="Times New Roman"/>
                      <w:b/>
                      <w:sz w:val="24"/>
                      <w:szCs w:val="24"/>
                    </w:rPr>
                    <w:t xml:space="preserve"> </w:t>
                  </w:r>
                  <w:r w:rsidR="00A34F18" w:rsidRPr="00850487">
                    <w:rPr>
                      <w:rFonts w:ascii="Times New Roman" w:hAnsi="Times New Roman" w:cs="Times New Roman"/>
                      <w:b/>
                      <w:sz w:val="24"/>
                      <w:szCs w:val="24"/>
                    </w:rPr>
                    <w:t xml:space="preserve">projektus </w:t>
                  </w:r>
                  <w:r w:rsidRPr="00850487">
                    <w:rPr>
                      <w:rFonts w:ascii="Times New Roman" w:hAnsi="Times New Roman" w:cs="Times New Roman"/>
                      <w:b/>
                      <w:sz w:val="24"/>
                      <w:szCs w:val="24"/>
                    </w:rPr>
                    <w:t>pagal priemonę</w:t>
                  </w:r>
                </w:p>
                <w:p w14:paraId="523008DC" w14:textId="77777777" w:rsidR="00787614" w:rsidRPr="00850487" w:rsidRDefault="00052E23" w:rsidP="005B129A">
                  <w:pPr>
                    <w:framePr w:hSpace="180" w:wrap="around" w:vAnchor="text" w:hAnchor="margin" w:xAlign="center" w:y="-28"/>
                    <w:jc w:val="center"/>
                    <w:rPr>
                      <w:rFonts w:ascii="Times New Roman" w:hAnsi="Times New Roman" w:cs="Times New Roman"/>
                      <w:b/>
                      <w:sz w:val="24"/>
                      <w:szCs w:val="24"/>
                    </w:rPr>
                  </w:pPr>
                  <w:r w:rsidRPr="00850487">
                    <w:rPr>
                      <w:rFonts w:ascii="Times New Roman" w:hAnsi="Times New Roman" w:cs="Times New Roman"/>
                      <w:b/>
                      <w:sz w:val="24"/>
                      <w:szCs w:val="24"/>
                    </w:rPr>
                    <w:t>Nr. 03.3.1-LVPA-K-850 „Regio potencialas LT“</w:t>
                  </w:r>
                </w:p>
              </w:tc>
            </w:tr>
            <w:tr w:rsidR="007D52FB" w:rsidRPr="00850487" w14:paraId="1A76628F" w14:textId="77777777" w:rsidTr="00AE590A">
              <w:tc>
                <w:tcPr>
                  <w:tcW w:w="9210" w:type="dxa"/>
                  <w:gridSpan w:val="3"/>
                </w:tcPr>
                <w:p w14:paraId="4116959C" w14:textId="77777777" w:rsidR="00787614" w:rsidRPr="00850487" w:rsidRDefault="00787614" w:rsidP="003D1C9B">
                  <w:pPr>
                    <w:framePr w:hSpace="180" w:wrap="around" w:vAnchor="text" w:hAnchor="margin" w:xAlign="center" w:y="-28"/>
                    <w:jc w:val="center"/>
                    <w:rPr>
                      <w:rFonts w:ascii="Times New Roman" w:hAnsi="Times New Roman" w:cs="Times New Roman"/>
                      <w:i/>
                      <w:sz w:val="24"/>
                      <w:szCs w:val="24"/>
                    </w:rPr>
                  </w:pPr>
                </w:p>
              </w:tc>
            </w:tr>
            <w:tr w:rsidR="007D52FB" w:rsidRPr="00850487" w14:paraId="51E9FF73" w14:textId="77777777" w:rsidTr="00AE590A">
              <w:trPr>
                <w:trHeight w:val="343"/>
              </w:trPr>
              <w:tc>
                <w:tcPr>
                  <w:tcW w:w="9210" w:type="dxa"/>
                  <w:gridSpan w:val="3"/>
                </w:tcPr>
                <w:p w14:paraId="4AAFB61B" w14:textId="77777777" w:rsidR="00787614" w:rsidRPr="00850487" w:rsidRDefault="00787614" w:rsidP="003D1C9B">
                  <w:pPr>
                    <w:framePr w:hSpace="180" w:wrap="around" w:vAnchor="text" w:hAnchor="margin" w:xAlign="center" w:y="-28"/>
                    <w:jc w:val="center"/>
                    <w:rPr>
                      <w:rFonts w:ascii="Times New Roman" w:hAnsi="Times New Roman" w:cs="Times New Roman"/>
                      <w:i/>
                      <w:sz w:val="24"/>
                      <w:szCs w:val="24"/>
                    </w:rPr>
                  </w:pPr>
                  <w:r w:rsidRPr="00850487">
                    <w:rPr>
                      <w:rFonts w:ascii="Times New Roman" w:hAnsi="Times New Roman" w:cs="Times New Roman"/>
                      <w:b/>
                      <w:sz w:val="24"/>
                      <w:szCs w:val="24"/>
                    </w:rPr>
                    <w:t>Nr.</w:t>
                  </w:r>
                  <w:r w:rsidRPr="00850487">
                    <w:rPr>
                      <w:rFonts w:ascii="Times New Roman" w:hAnsi="Times New Roman" w:cs="Times New Roman"/>
                      <w:sz w:val="24"/>
                      <w:szCs w:val="24"/>
                    </w:rPr>
                    <w:t xml:space="preserve"> </w:t>
                  </w:r>
                  <w:r w:rsidR="005B129A" w:rsidRPr="00850487">
                    <w:rPr>
                      <w:rFonts w:ascii="Times New Roman" w:hAnsi="Times New Roman" w:cs="Times New Roman"/>
                      <w:b/>
                      <w:sz w:val="24"/>
                      <w:szCs w:val="24"/>
                    </w:rPr>
                    <w:t>1</w:t>
                  </w:r>
                </w:p>
              </w:tc>
            </w:tr>
            <w:tr w:rsidR="00E17445" w:rsidRPr="00850487" w14:paraId="53B9727D" w14:textId="77777777" w:rsidTr="00AE590A">
              <w:tc>
                <w:tcPr>
                  <w:tcW w:w="4914" w:type="dxa"/>
                  <w:gridSpan w:val="2"/>
                </w:tcPr>
                <w:p w14:paraId="18F9D039" w14:textId="77777777" w:rsidR="00E17445" w:rsidRPr="00850487" w:rsidRDefault="00E17445" w:rsidP="003D1C9B">
                  <w:pPr>
                    <w:framePr w:hSpace="180" w:wrap="around" w:vAnchor="text" w:hAnchor="margin" w:xAlign="center" w:y="-28"/>
                    <w:rPr>
                      <w:rFonts w:ascii="Times New Roman" w:hAnsi="Times New Roman" w:cs="Times New Roman"/>
                      <w:sz w:val="24"/>
                      <w:szCs w:val="24"/>
                    </w:rPr>
                  </w:pPr>
                </w:p>
              </w:tc>
              <w:tc>
                <w:tcPr>
                  <w:tcW w:w="4296" w:type="dxa"/>
                </w:tcPr>
                <w:p w14:paraId="42B5CE55" w14:textId="77777777" w:rsidR="00E17445" w:rsidRPr="00850487" w:rsidRDefault="00E17445" w:rsidP="003D1C9B">
                  <w:pPr>
                    <w:framePr w:hSpace="180" w:wrap="around" w:vAnchor="text" w:hAnchor="margin" w:xAlign="center" w:y="-28"/>
                    <w:rPr>
                      <w:rFonts w:ascii="Times New Roman" w:hAnsi="Times New Roman" w:cs="Times New Roman"/>
                      <w:sz w:val="24"/>
                      <w:szCs w:val="24"/>
                    </w:rPr>
                  </w:pPr>
                </w:p>
              </w:tc>
            </w:tr>
            <w:tr w:rsidR="007D52FB" w:rsidRPr="00850487" w14:paraId="0F583ACF" w14:textId="77777777" w:rsidTr="00AE590A">
              <w:trPr>
                <w:trHeight w:val="437"/>
              </w:trPr>
              <w:tc>
                <w:tcPr>
                  <w:tcW w:w="4914" w:type="dxa"/>
                  <w:gridSpan w:val="2"/>
                </w:tcPr>
                <w:p w14:paraId="0C69F690" w14:textId="77777777" w:rsidR="000E78ED" w:rsidRPr="00850487" w:rsidRDefault="000E78ED" w:rsidP="003D1C9B">
                  <w:pPr>
                    <w:framePr w:hSpace="180" w:wrap="around" w:vAnchor="text" w:hAnchor="margin" w:xAlign="center" w:y="-28"/>
                    <w:rPr>
                      <w:rFonts w:ascii="Times New Roman" w:hAnsi="Times New Roman" w:cs="Times New Roman"/>
                      <w:i/>
                      <w:sz w:val="24"/>
                      <w:szCs w:val="24"/>
                    </w:rPr>
                  </w:pPr>
                </w:p>
              </w:tc>
              <w:tc>
                <w:tcPr>
                  <w:tcW w:w="4296" w:type="dxa"/>
                </w:tcPr>
                <w:p w14:paraId="58249AEC" w14:textId="77777777" w:rsidR="00485DFB" w:rsidRPr="00850487" w:rsidRDefault="00485DFB" w:rsidP="003D1C9B">
                  <w:pPr>
                    <w:framePr w:hSpace="180" w:wrap="around" w:vAnchor="text" w:hAnchor="margin" w:xAlign="center" w:y="-28"/>
                    <w:rPr>
                      <w:rFonts w:ascii="Times New Roman" w:hAnsi="Times New Roman" w:cs="Times New Roman"/>
                      <w:i/>
                      <w:sz w:val="24"/>
                      <w:szCs w:val="24"/>
                    </w:rPr>
                  </w:pPr>
                </w:p>
              </w:tc>
            </w:tr>
            <w:tr w:rsidR="007D52FB" w:rsidRPr="00850487" w14:paraId="6FAEDB24" w14:textId="77777777" w:rsidTr="00AE590A">
              <w:tc>
                <w:tcPr>
                  <w:tcW w:w="9210" w:type="dxa"/>
                  <w:gridSpan w:val="3"/>
                </w:tcPr>
                <w:p w14:paraId="46D4E054" w14:textId="40B6A90C" w:rsidR="00E17445" w:rsidRPr="00850487" w:rsidRDefault="003D1C9B" w:rsidP="000F4261">
                  <w:pPr>
                    <w:framePr w:hSpace="180" w:wrap="around" w:vAnchor="text" w:hAnchor="margin" w:xAlign="center" w:y="-28"/>
                    <w:jc w:val="both"/>
                    <w:rPr>
                      <w:rFonts w:ascii="Times New Roman" w:hAnsi="Times New Roman" w:cs="Times New Roman"/>
                      <w:sz w:val="24"/>
                      <w:szCs w:val="24"/>
                    </w:rPr>
                  </w:pPr>
                  <w:r w:rsidRPr="00850487">
                    <w:rPr>
                      <w:rFonts w:ascii="Times New Roman" w:hAnsi="Times New Roman" w:cs="Times New Roman"/>
                      <w:sz w:val="24"/>
                      <w:szCs w:val="24"/>
                    </w:rPr>
                    <w:t xml:space="preserve">Lietuvos </w:t>
                  </w:r>
                  <w:r w:rsidR="00E17445" w:rsidRPr="00850487">
                    <w:rPr>
                      <w:rFonts w:ascii="Times New Roman" w:hAnsi="Times New Roman" w:cs="Times New Roman"/>
                      <w:sz w:val="24"/>
                      <w:szCs w:val="24"/>
                    </w:rPr>
                    <w:t>Respublikos ūkio ministerija</w:t>
                  </w:r>
                  <w:r w:rsidR="0010119D">
                    <w:rPr>
                      <w:rFonts w:ascii="Times New Roman" w:hAnsi="Times New Roman" w:cs="Times New Roman"/>
                      <w:sz w:val="24"/>
                      <w:szCs w:val="24"/>
                    </w:rPr>
                    <w:t xml:space="preserve"> (toliau – Ministerija)</w:t>
                  </w:r>
                  <w:r w:rsidR="00E17445" w:rsidRPr="00850487">
                    <w:rPr>
                      <w:rFonts w:ascii="Times New Roman" w:hAnsi="Times New Roman" w:cs="Times New Roman"/>
                      <w:sz w:val="24"/>
                      <w:szCs w:val="24"/>
                    </w:rPr>
                    <w:t xml:space="preserve"> ir </w:t>
                  </w:r>
                  <w:r w:rsidR="0039058C" w:rsidRPr="00850487">
                    <w:rPr>
                      <w:rFonts w:ascii="Times New Roman" w:hAnsi="Times New Roman" w:cs="Times New Roman"/>
                      <w:sz w:val="24"/>
                      <w:szCs w:val="24"/>
                    </w:rPr>
                    <w:t>viešoji įstaiga Lietuvos verslo paramos agentūra</w:t>
                  </w:r>
                  <w:r w:rsidRPr="00850487">
                    <w:rPr>
                      <w:rFonts w:ascii="Times New Roman" w:hAnsi="Times New Roman" w:cs="Times New Roman"/>
                      <w:sz w:val="24"/>
                      <w:szCs w:val="24"/>
                    </w:rPr>
                    <w:t xml:space="preserve"> </w:t>
                  </w:r>
                  <w:r w:rsidR="00AE16C5" w:rsidRPr="00850487">
                    <w:rPr>
                      <w:rFonts w:ascii="Times New Roman" w:hAnsi="Times New Roman" w:cs="Times New Roman"/>
                      <w:sz w:val="24"/>
                      <w:szCs w:val="24"/>
                    </w:rPr>
                    <w:t xml:space="preserve">(toliau – LVPA) </w:t>
                  </w:r>
                  <w:r w:rsidR="000E78ED" w:rsidRPr="00850487">
                    <w:rPr>
                      <w:rFonts w:ascii="Times New Roman" w:hAnsi="Times New Roman" w:cs="Times New Roman"/>
                      <w:sz w:val="24"/>
                      <w:szCs w:val="24"/>
                    </w:rPr>
                    <w:t xml:space="preserve">kviečia teikti paraiškas </w:t>
                  </w:r>
                  <w:r w:rsidR="00A34F18" w:rsidRPr="00850487">
                    <w:rPr>
                      <w:rFonts w:ascii="Times New Roman" w:hAnsi="Times New Roman" w:cs="Times New Roman"/>
                      <w:sz w:val="24"/>
                      <w:szCs w:val="24"/>
                    </w:rPr>
                    <w:t>finansuoti</w:t>
                  </w:r>
                  <w:r w:rsidR="00787614" w:rsidRPr="00850487">
                    <w:rPr>
                      <w:rFonts w:ascii="Times New Roman" w:hAnsi="Times New Roman" w:cs="Times New Roman"/>
                      <w:sz w:val="24"/>
                      <w:szCs w:val="24"/>
                    </w:rPr>
                    <w:t xml:space="preserve"> </w:t>
                  </w:r>
                  <w:r w:rsidR="00A34F18" w:rsidRPr="00850487">
                    <w:rPr>
                      <w:rFonts w:ascii="Times New Roman" w:hAnsi="Times New Roman" w:cs="Times New Roman"/>
                      <w:sz w:val="24"/>
                      <w:szCs w:val="24"/>
                    </w:rPr>
                    <w:t xml:space="preserve">projektus </w:t>
                  </w:r>
                  <w:r w:rsidR="000E78ED" w:rsidRPr="00850487">
                    <w:rPr>
                      <w:rFonts w:ascii="Times New Roman" w:hAnsi="Times New Roman" w:cs="Times New Roman"/>
                      <w:sz w:val="24"/>
                      <w:szCs w:val="24"/>
                    </w:rPr>
                    <w:t>pagal 2014–</w:t>
                  </w:r>
                  <w:r w:rsidR="000F4261">
                    <w:rPr>
                      <w:rFonts w:ascii="Times New Roman" w:hAnsi="Times New Roman" w:cs="Times New Roman"/>
                      <w:sz w:val="24"/>
                      <w:szCs w:val="24"/>
                    </w:rPr>
                    <w:t> </w:t>
                  </w:r>
                  <w:r w:rsidR="000E78ED" w:rsidRPr="00850487">
                    <w:rPr>
                      <w:rFonts w:ascii="Times New Roman" w:hAnsi="Times New Roman" w:cs="Times New Roman"/>
                      <w:sz w:val="24"/>
                      <w:szCs w:val="24"/>
                    </w:rPr>
                    <w:t xml:space="preserve">2020 m. </w:t>
                  </w:r>
                  <w:r w:rsidR="007D52FB" w:rsidRPr="00850487">
                    <w:rPr>
                      <w:rFonts w:ascii="Times New Roman" w:hAnsi="Times New Roman" w:cs="Times New Roman"/>
                      <w:sz w:val="24"/>
                      <w:szCs w:val="24"/>
                    </w:rPr>
                    <w:t>Europos Sąjungos fondų</w:t>
                  </w:r>
                  <w:r w:rsidR="000E78ED" w:rsidRPr="00850487">
                    <w:rPr>
                      <w:rFonts w:ascii="Times New Roman" w:hAnsi="Times New Roman" w:cs="Times New Roman"/>
                      <w:sz w:val="24"/>
                      <w:szCs w:val="24"/>
                    </w:rPr>
                    <w:t xml:space="preserve"> </w:t>
                  </w:r>
                  <w:r w:rsidR="00A34F18" w:rsidRPr="00850487">
                    <w:rPr>
                      <w:rFonts w:ascii="Times New Roman" w:hAnsi="Times New Roman" w:cs="Times New Roman"/>
                      <w:sz w:val="24"/>
                      <w:szCs w:val="24"/>
                    </w:rPr>
                    <w:t xml:space="preserve">investicijų </w:t>
                  </w:r>
                  <w:r w:rsidR="000E78ED" w:rsidRPr="00850487">
                    <w:rPr>
                      <w:rFonts w:ascii="Times New Roman" w:hAnsi="Times New Roman" w:cs="Times New Roman"/>
                      <w:sz w:val="24"/>
                      <w:szCs w:val="24"/>
                    </w:rPr>
                    <w:t>veiksmų programos priemonę</w:t>
                  </w:r>
                  <w:r w:rsidR="00F726EE" w:rsidRPr="00850487">
                    <w:rPr>
                      <w:rFonts w:ascii="Times New Roman" w:hAnsi="Times New Roman" w:cs="Times New Roman"/>
                      <w:sz w:val="24"/>
                      <w:szCs w:val="24"/>
                    </w:rPr>
                    <w:t xml:space="preserve"> </w:t>
                  </w:r>
                  <w:r w:rsidR="00052E23" w:rsidRPr="00850487">
                    <w:rPr>
                      <w:rFonts w:ascii="Times New Roman" w:hAnsi="Times New Roman" w:cs="Times New Roman"/>
                      <w:sz w:val="24"/>
                      <w:szCs w:val="24"/>
                    </w:rPr>
                    <w:t>Nr.</w:t>
                  </w:r>
                  <w:r w:rsidR="000F4261">
                    <w:rPr>
                      <w:rFonts w:ascii="Times New Roman" w:hAnsi="Times New Roman" w:cs="Times New Roman"/>
                      <w:sz w:val="24"/>
                      <w:szCs w:val="24"/>
                    </w:rPr>
                    <w:t> </w:t>
                  </w:r>
                  <w:r w:rsidR="00052E23" w:rsidRPr="00850487">
                    <w:rPr>
                      <w:rFonts w:ascii="Times New Roman" w:hAnsi="Times New Roman" w:cs="Times New Roman"/>
                      <w:sz w:val="24"/>
                      <w:szCs w:val="24"/>
                    </w:rPr>
                    <w:t>03.3.1-</w:t>
                  </w:r>
                  <w:r w:rsidR="000F4261">
                    <w:rPr>
                      <w:rFonts w:ascii="Times New Roman" w:hAnsi="Times New Roman" w:cs="Times New Roman"/>
                      <w:sz w:val="24"/>
                      <w:szCs w:val="24"/>
                    </w:rPr>
                    <w:t> </w:t>
                  </w:r>
                  <w:r w:rsidR="00052E23" w:rsidRPr="00850487">
                    <w:rPr>
                      <w:rFonts w:ascii="Times New Roman" w:hAnsi="Times New Roman" w:cs="Times New Roman"/>
                      <w:sz w:val="24"/>
                      <w:szCs w:val="24"/>
                    </w:rPr>
                    <w:t>LVPA-</w:t>
                  </w:r>
                  <w:r w:rsidR="000F4261">
                    <w:rPr>
                      <w:rFonts w:ascii="Times New Roman" w:hAnsi="Times New Roman" w:cs="Times New Roman"/>
                      <w:sz w:val="24"/>
                      <w:szCs w:val="24"/>
                    </w:rPr>
                    <w:t> </w:t>
                  </w:r>
                  <w:r w:rsidR="00052E23" w:rsidRPr="00850487">
                    <w:rPr>
                      <w:rFonts w:ascii="Times New Roman" w:hAnsi="Times New Roman" w:cs="Times New Roman"/>
                      <w:sz w:val="24"/>
                      <w:szCs w:val="24"/>
                    </w:rPr>
                    <w:t xml:space="preserve">K-850 „Regio potencialas LT“ </w:t>
                  </w:r>
                  <w:r w:rsidR="00E17445" w:rsidRPr="00850487">
                    <w:rPr>
                      <w:rFonts w:ascii="Times New Roman" w:hAnsi="Times New Roman" w:cs="Times New Roman"/>
                      <w:sz w:val="24"/>
                      <w:szCs w:val="24"/>
                    </w:rPr>
                    <w:t>.</w:t>
                  </w:r>
                </w:p>
              </w:tc>
            </w:tr>
            <w:tr w:rsidR="007D52FB" w:rsidRPr="00850487" w14:paraId="5869E3BA" w14:textId="77777777" w:rsidTr="00AE590A">
              <w:trPr>
                <w:trHeight w:val="304"/>
              </w:trPr>
              <w:tc>
                <w:tcPr>
                  <w:tcW w:w="9210" w:type="dxa"/>
                  <w:gridSpan w:val="3"/>
                </w:tcPr>
                <w:p w14:paraId="2219F21C" w14:textId="77777777" w:rsidR="000E78ED" w:rsidRPr="00850487" w:rsidRDefault="000E78ED" w:rsidP="003D1C9B">
                  <w:pPr>
                    <w:framePr w:hSpace="180" w:wrap="around" w:vAnchor="text" w:hAnchor="margin" w:xAlign="center" w:y="-28"/>
                    <w:rPr>
                      <w:rFonts w:ascii="Times New Roman" w:hAnsi="Times New Roman" w:cs="Times New Roman"/>
                      <w:i/>
                      <w:sz w:val="24"/>
                      <w:szCs w:val="24"/>
                    </w:rPr>
                  </w:pPr>
                </w:p>
              </w:tc>
            </w:tr>
            <w:tr w:rsidR="007D52FB" w:rsidRPr="00850487" w14:paraId="6DFA6E5F" w14:textId="77777777" w:rsidTr="00AE590A">
              <w:tc>
                <w:tcPr>
                  <w:tcW w:w="4395" w:type="dxa"/>
                  <w:tcBorders>
                    <w:top w:val="single" w:sz="4" w:space="0" w:color="auto"/>
                    <w:left w:val="single" w:sz="4" w:space="0" w:color="auto"/>
                    <w:bottom w:val="single" w:sz="4" w:space="0" w:color="auto"/>
                    <w:right w:val="single" w:sz="4" w:space="0" w:color="auto"/>
                  </w:tcBorders>
                </w:tcPr>
                <w:p w14:paraId="71524251" w14:textId="77777777" w:rsidR="0028256E" w:rsidRPr="00850487" w:rsidRDefault="00DE6ED1"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Finansavimo</w:t>
                  </w:r>
                  <w:r w:rsidR="0059692C" w:rsidRPr="00850487">
                    <w:rPr>
                      <w:rFonts w:ascii="Times New Roman" w:hAnsi="Times New Roman" w:cs="Times New Roman"/>
                      <w:sz w:val="24"/>
                      <w:szCs w:val="24"/>
                    </w:rPr>
                    <w:t xml:space="preserve"> </w:t>
                  </w:r>
                  <w:r w:rsidR="0028256E" w:rsidRPr="00850487">
                    <w:rPr>
                      <w:rFonts w:ascii="Times New Roman" w:hAnsi="Times New Roman" w:cs="Times New Roman"/>
                      <w:sz w:val="24"/>
                      <w:szCs w:val="24"/>
                    </w:rPr>
                    <w:t>tikslas:</w:t>
                  </w:r>
                </w:p>
                <w:p w14:paraId="7BC6FEE7" w14:textId="77777777" w:rsidR="0028256E" w:rsidRPr="00850487" w:rsidRDefault="0028256E" w:rsidP="003D1C9B">
                  <w:pPr>
                    <w:framePr w:hSpace="180" w:wrap="around" w:vAnchor="text" w:hAnchor="margin" w:xAlign="center" w:y="-28"/>
                    <w:rPr>
                      <w:rFonts w:ascii="Times New Roman" w:hAnsi="Times New Roman" w:cs="Times New Roman"/>
                      <w:i/>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14:paraId="1C2DF043" w14:textId="77777777" w:rsidR="00580D57" w:rsidRDefault="00052E23" w:rsidP="000173A1">
                  <w:pPr>
                    <w:framePr w:hSpace="180" w:wrap="around" w:vAnchor="text" w:hAnchor="margin" w:xAlign="center" w:y="-28"/>
                    <w:jc w:val="both"/>
                    <w:rPr>
                      <w:rFonts w:ascii="Times New Roman" w:hAnsi="Times New Roman" w:cs="Times New Roman"/>
                      <w:sz w:val="24"/>
                      <w:szCs w:val="24"/>
                    </w:rPr>
                  </w:pPr>
                  <w:r w:rsidRPr="00850487">
                    <w:rPr>
                      <w:rFonts w:ascii="Times New Roman" w:hAnsi="Times New Roman" w:cs="Times New Roman"/>
                      <w:sz w:val="24"/>
                      <w:szCs w:val="24"/>
                    </w:rPr>
                    <w:t>Paskatinti labai mažų įmonių, mažų įmonių ir vidutinių įmonių (toliau – MVĮ) investicijas į modernių technologijų diegimą, kuris įgalintų pritaikyti esamus ir kurti naujus gamybos pajėgumus naujiems ir esamiems gaminiams gaminti, kas savo ruožtu sudarytų sąlygas sparčiau vystytis ir augti Lietuvos regionams.</w:t>
                  </w:r>
                </w:p>
                <w:p w14:paraId="2966F60F" w14:textId="77777777" w:rsidR="00580D57" w:rsidRPr="00850487" w:rsidRDefault="00580D57" w:rsidP="000173A1">
                  <w:pPr>
                    <w:framePr w:hSpace="180" w:wrap="around" w:vAnchor="text" w:hAnchor="margin" w:xAlign="center" w:y="-28"/>
                    <w:jc w:val="both"/>
                    <w:rPr>
                      <w:rFonts w:ascii="Times New Roman" w:hAnsi="Times New Roman" w:cs="Times New Roman"/>
                      <w:sz w:val="24"/>
                      <w:szCs w:val="24"/>
                    </w:rPr>
                  </w:pPr>
                </w:p>
              </w:tc>
            </w:tr>
            <w:tr w:rsidR="007D52FB" w:rsidRPr="00850487" w14:paraId="57E5F2EC" w14:textId="77777777" w:rsidTr="00AE590A">
              <w:tc>
                <w:tcPr>
                  <w:tcW w:w="4395" w:type="dxa"/>
                  <w:tcBorders>
                    <w:top w:val="single" w:sz="4" w:space="0" w:color="auto"/>
                    <w:left w:val="single" w:sz="4" w:space="0" w:color="auto"/>
                    <w:bottom w:val="single" w:sz="4" w:space="0" w:color="auto"/>
                    <w:right w:val="single" w:sz="4" w:space="0" w:color="auto"/>
                  </w:tcBorders>
                </w:tcPr>
                <w:p w14:paraId="3B6912F2" w14:textId="77777777" w:rsidR="0028256E" w:rsidRPr="00850487" w:rsidRDefault="00DE6ED1"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 xml:space="preserve">Finansuojamos </w:t>
                  </w:r>
                  <w:r w:rsidR="0028256E" w:rsidRPr="00850487">
                    <w:rPr>
                      <w:rFonts w:ascii="Times New Roman" w:hAnsi="Times New Roman" w:cs="Times New Roman"/>
                      <w:sz w:val="24"/>
                      <w:szCs w:val="24"/>
                    </w:rPr>
                    <w:t>veiklos:</w:t>
                  </w:r>
                </w:p>
                <w:p w14:paraId="49089F10" w14:textId="77777777" w:rsidR="0028256E" w:rsidRPr="00850487" w:rsidRDefault="0028256E" w:rsidP="003D1C9B">
                  <w:pPr>
                    <w:framePr w:hSpace="180" w:wrap="around" w:vAnchor="text" w:hAnchor="margin" w:xAlign="center" w:y="-28"/>
                    <w:rPr>
                      <w:rFonts w:ascii="Times New Roman" w:hAnsi="Times New Roman" w:cs="Times New Roman"/>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14:paraId="6ACAF7C9" w14:textId="77777777" w:rsidR="00580D57" w:rsidRDefault="007439E8">
                  <w:pPr>
                    <w:framePr w:hSpace="180" w:wrap="around" w:vAnchor="text" w:hAnchor="margin" w:xAlign="center" w:y="-28"/>
                    <w:tabs>
                      <w:tab w:val="left" w:pos="142"/>
                      <w:tab w:val="left" w:pos="1276"/>
                      <w:tab w:val="left" w:pos="1418"/>
                    </w:tabs>
                    <w:jc w:val="both"/>
                    <w:rPr>
                      <w:rFonts w:ascii="Times New Roman" w:hAnsi="Times New Roman" w:cs="Times New Roman"/>
                      <w:sz w:val="24"/>
                      <w:szCs w:val="24"/>
                    </w:rPr>
                  </w:pPr>
                  <w:r>
                    <w:rPr>
                      <w:rFonts w:ascii="Times New Roman" w:hAnsi="Times New Roman" w:cs="Times New Roman"/>
                      <w:sz w:val="24"/>
                      <w:szCs w:val="24"/>
                    </w:rPr>
                    <w:t>M</w:t>
                  </w:r>
                  <w:r w:rsidR="00052E23" w:rsidRPr="00850487">
                    <w:rPr>
                      <w:rFonts w:ascii="Times New Roman" w:hAnsi="Times New Roman" w:cs="Times New Roman"/>
                      <w:sz w:val="24"/>
                      <w:szCs w:val="24"/>
                    </w:rPr>
                    <w:t>oderniųjų technologijų diegimas, pritaikant esamus ir kuriant naujus gamybos pajėgumus naujiems ir esamiems gaminiams gaminti. Finansavimu bus skatinamos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w:t>
                  </w:r>
                </w:p>
                <w:p w14:paraId="0790C519" w14:textId="77777777" w:rsidR="00580D57" w:rsidRPr="00850487" w:rsidRDefault="00580D57">
                  <w:pPr>
                    <w:framePr w:hSpace="180" w:wrap="around" w:vAnchor="text" w:hAnchor="margin" w:xAlign="center" w:y="-28"/>
                    <w:tabs>
                      <w:tab w:val="left" w:pos="142"/>
                      <w:tab w:val="left" w:pos="1276"/>
                      <w:tab w:val="left" w:pos="1418"/>
                    </w:tabs>
                    <w:jc w:val="both"/>
                    <w:rPr>
                      <w:rFonts w:ascii="Times New Roman" w:hAnsi="Times New Roman" w:cs="Times New Roman"/>
                      <w:sz w:val="24"/>
                      <w:szCs w:val="24"/>
                    </w:rPr>
                  </w:pPr>
                </w:p>
              </w:tc>
            </w:tr>
            <w:tr w:rsidR="007D52FB" w:rsidRPr="00850487" w14:paraId="5070FBAD" w14:textId="77777777" w:rsidTr="00AE590A">
              <w:tc>
                <w:tcPr>
                  <w:tcW w:w="4395" w:type="dxa"/>
                  <w:tcBorders>
                    <w:top w:val="single" w:sz="4" w:space="0" w:color="auto"/>
                    <w:left w:val="single" w:sz="4" w:space="0" w:color="auto"/>
                    <w:bottom w:val="single" w:sz="4" w:space="0" w:color="auto"/>
                    <w:right w:val="single" w:sz="4" w:space="0" w:color="auto"/>
                  </w:tcBorders>
                </w:tcPr>
                <w:p w14:paraId="2BA53355" w14:textId="77777777" w:rsidR="0028256E" w:rsidRPr="00850487" w:rsidRDefault="0028256E"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Galimi pareiškėjai:</w:t>
                  </w:r>
                </w:p>
                <w:p w14:paraId="7BAF176C" w14:textId="77777777" w:rsidR="0028256E" w:rsidRPr="00850487" w:rsidRDefault="0028256E" w:rsidP="003D1C9B">
                  <w:pPr>
                    <w:framePr w:hSpace="180" w:wrap="around" w:vAnchor="text" w:hAnchor="margin" w:xAlign="center" w:y="-28"/>
                    <w:rPr>
                      <w:rFonts w:ascii="Times New Roman" w:hAnsi="Times New Roman" w:cs="Times New Roman"/>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14:paraId="07227862" w14:textId="77777777" w:rsidR="00145431" w:rsidRPr="00850487" w:rsidRDefault="00782CBB" w:rsidP="00413A47">
                  <w:pPr>
                    <w:framePr w:hSpace="180" w:wrap="around" w:vAnchor="text" w:hAnchor="margin" w:xAlign="center" w:y="-28"/>
                    <w:jc w:val="both"/>
                    <w:rPr>
                      <w:rFonts w:ascii="Times New Roman" w:hAnsi="Times New Roman" w:cs="Times New Roman"/>
                      <w:i/>
                      <w:sz w:val="24"/>
                      <w:szCs w:val="24"/>
                    </w:rPr>
                  </w:pPr>
                  <w:r w:rsidRPr="00850487">
                    <w:rPr>
                      <w:rFonts w:ascii="Times New Roman" w:hAnsi="Times New Roman" w:cs="Times New Roman"/>
                      <w:sz w:val="24"/>
                      <w:szCs w:val="24"/>
                    </w:rPr>
                    <w:t>MVĮ</w:t>
                  </w:r>
                  <w:r w:rsidR="00413A47" w:rsidRPr="00850487">
                    <w:rPr>
                      <w:rFonts w:ascii="Times New Roman" w:hAnsi="Times New Roman" w:cs="Times New Roman"/>
                      <w:sz w:val="24"/>
                      <w:szCs w:val="24"/>
                    </w:rPr>
                    <w:t>.</w:t>
                  </w:r>
                </w:p>
              </w:tc>
            </w:tr>
            <w:tr w:rsidR="007D52FB" w:rsidRPr="00850487" w14:paraId="431D10FA" w14:textId="77777777" w:rsidTr="00AE590A">
              <w:tc>
                <w:tcPr>
                  <w:tcW w:w="4395" w:type="dxa"/>
                  <w:tcBorders>
                    <w:top w:val="single" w:sz="4" w:space="0" w:color="auto"/>
                    <w:left w:val="single" w:sz="4" w:space="0" w:color="auto"/>
                    <w:bottom w:val="single" w:sz="4" w:space="0" w:color="auto"/>
                    <w:right w:val="single" w:sz="4" w:space="0" w:color="auto"/>
                  </w:tcBorders>
                </w:tcPr>
                <w:p w14:paraId="1973FEE8" w14:textId="77777777" w:rsidR="0028256E" w:rsidRPr="00850487" w:rsidRDefault="0028256E"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Atrankos būdas</w:t>
                  </w:r>
                  <w:r w:rsidR="00A23E55" w:rsidRPr="00850487">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14:paraId="1206C2B5" w14:textId="7CF54E06" w:rsidR="0028256E" w:rsidRPr="00850487" w:rsidRDefault="000173A1" w:rsidP="00BA6424">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Projektų konkurs</w:t>
                  </w:r>
                  <w:r w:rsidR="00580D57">
                    <w:rPr>
                      <w:rFonts w:ascii="Times New Roman" w:hAnsi="Times New Roman" w:cs="Times New Roman"/>
                      <w:sz w:val="24"/>
                      <w:szCs w:val="24"/>
                    </w:rPr>
                    <w:t xml:space="preserve">as </w:t>
                  </w:r>
                  <w:r w:rsidRPr="00850487">
                    <w:rPr>
                      <w:rFonts w:ascii="Times New Roman" w:hAnsi="Times New Roman" w:cs="Times New Roman"/>
                      <w:sz w:val="24"/>
                      <w:szCs w:val="24"/>
                    </w:rPr>
                    <w:t>vienu etapu.</w:t>
                  </w:r>
                </w:p>
                <w:p w14:paraId="2868449D" w14:textId="77777777" w:rsidR="003310A3" w:rsidRPr="00850487" w:rsidRDefault="003310A3" w:rsidP="00BA6424">
                  <w:pPr>
                    <w:framePr w:hSpace="180" w:wrap="around" w:vAnchor="text" w:hAnchor="margin" w:xAlign="center" w:y="-28"/>
                    <w:rPr>
                      <w:rFonts w:ascii="Times New Roman" w:hAnsi="Times New Roman" w:cs="Times New Roman"/>
                      <w:sz w:val="24"/>
                      <w:szCs w:val="24"/>
                    </w:rPr>
                  </w:pPr>
                </w:p>
              </w:tc>
            </w:tr>
            <w:tr w:rsidR="002F7369" w:rsidRPr="00850487" w14:paraId="32C90A17" w14:textId="77777777" w:rsidTr="00AE590A">
              <w:tc>
                <w:tcPr>
                  <w:tcW w:w="4395" w:type="dxa"/>
                  <w:tcBorders>
                    <w:top w:val="single" w:sz="4" w:space="0" w:color="auto"/>
                    <w:left w:val="single" w:sz="4" w:space="0" w:color="auto"/>
                    <w:bottom w:val="single" w:sz="4" w:space="0" w:color="auto"/>
                    <w:right w:val="single" w:sz="4" w:space="0" w:color="auto"/>
                  </w:tcBorders>
                </w:tcPr>
                <w:p w14:paraId="4D212DC5" w14:textId="77777777" w:rsidR="002F7369" w:rsidRPr="00C00768" w:rsidRDefault="002F7369" w:rsidP="003D1C9B">
                  <w:pPr>
                    <w:framePr w:hSpace="180" w:wrap="around" w:vAnchor="text" w:hAnchor="margin" w:xAlign="center" w:y="-28"/>
                    <w:rPr>
                      <w:rFonts w:ascii="Times New Roman" w:hAnsi="Times New Roman" w:cs="Times New Roman"/>
                      <w:sz w:val="24"/>
                      <w:szCs w:val="24"/>
                    </w:rPr>
                  </w:pPr>
                  <w:r w:rsidRPr="00C00768">
                    <w:rPr>
                      <w:rFonts w:ascii="Times New Roman" w:hAnsi="Times New Roman" w:cs="Times New Roman"/>
                      <w:sz w:val="24"/>
                      <w:szCs w:val="24"/>
                    </w:rPr>
                    <w:t xml:space="preserve">Didžiausia galima projektui skirti finansavimo lėšų suma, </w:t>
                  </w:r>
                  <w:r w:rsidR="00D37B95" w:rsidRPr="00C00768">
                    <w:rPr>
                      <w:rFonts w:ascii="Times New Roman" w:hAnsi="Times New Roman" w:cs="Times New Roman"/>
                      <w:sz w:val="24"/>
                      <w:szCs w:val="24"/>
                    </w:rPr>
                    <w:t>Eur</w:t>
                  </w:r>
                  <w:r w:rsidRPr="00C00768">
                    <w:rPr>
                      <w:rFonts w:ascii="Times New Roman" w:hAnsi="Times New Roman" w:cs="Times New Roman"/>
                      <w:sz w:val="24"/>
                      <w:szCs w:val="24"/>
                    </w:rPr>
                    <w:t>:</w:t>
                  </w:r>
                </w:p>
                <w:p w14:paraId="0CE5CE70" w14:textId="77777777" w:rsidR="002F7369" w:rsidRPr="00C00768" w:rsidRDefault="002F7369" w:rsidP="003D1C9B">
                  <w:pPr>
                    <w:framePr w:hSpace="180" w:wrap="around" w:vAnchor="text" w:hAnchor="margin" w:xAlign="center" w:y="-28"/>
                    <w:rPr>
                      <w:rFonts w:ascii="Times New Roman" w:hAnsi="Times New Roman" w:cs="Times New Roman"/>
                      <w:i/>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14:paraId="672D596E" w14:textId="7FCDEFA6" w:rsidR="00B65D1A" w:rsidRPr="00C00768" w:rsidRDefault="00413A47" w:rsidP="0064693D">
                  <w:pPr>
                    <w:contextualSpacing/>
                    <w:jc w:val="both"/>
                    <w:rPr>
                      <w:rFonts w:ascii="Times New Roman" w:eastAsia="Times New Roman" w:hAnsi="Times New Roman" w:cs="Times New Roman"/>
                      <w:sz w:val="24"/>
                      <w:szCs w:val="24"/>
                      <w:lang w:eastAsia="lt-LT"/>
                    </w:rPr>
                  </w:pPr>
                  <w:r w:rsidRPr="00C00768">
                    <w:rPr>
                      <w:rFonts w:ascii="Times New Roman" w:eastAsia="Times New Roman" w:hAnsi="Times New Roman" w:cs="Times New Roman"/>
                      <w:sz w:val="24"/>
                      <w:szCs w:val="24"/>
                      <w:lang w:eastAsia="lt-LT"/>
                    </w:rPr>
                    <w:t xml:space="preserve">Kai projektui finansavimas teikiamas pagal </w:t>
                  </w:r>
                  <w:r w:rsidR="00580D57" w:rsidRPr="00271597">
                    <w:rPr>
                      <w:rFonts w:ascii="Times New Roman" w:hAnsi="Times New Roman" w:cs="Times New Roman"/>
                      <w:sz w:val="24"/>
                      <w:szCs w:val="24"/>
                    </w:rPr>
                    <w:t xml:space="preserve"> 2014 m. birželio 17 d. Komisijos reglamentą (ES) Nr. 651/2014, kuriuo tam tikrų kategorijų </w:t>
                  </w:r>
                  <w:r w:rsidR="00580D57" w:rsidRPr="00271597">
                    <w:rPr>
                      <w:rFonts w:ascii="Times New Roman" w:hAnsi="Times New Roman" w:cs="Times New Roman"/>
                      <w:sz w:val="24"/>
                      <w:szCs w:val="24"/>
                    </w:rPr>
                    <w:lastRenderedPageBreak/>
                    <w:t>pagalba skelbiama suderinama su vidaus rinka taikant Sutarties 107 ir 108 straipsnius</w:t>
                  </w:r>
                  <w:r w:rsidR="00580D57" w:rsidRPr="00271597" w:rsidDel="005C574B">
                    <w:rPr>
                      <w:rFonts w:ascii="Times New Roman" w:hAnsi="Times New Roman" w:cs="Times New Roman"/>
                      <w:sz w:val="24"/>
                      <w:szCs w:val="24"/>
                    </w:rPr>
                    <w:t xml:space="preserve"> </w:t>
                  </w:r>
                  <w:r w:rsidR="00580D57" w:rsidRPr="00271597">
                    <w:rPr>
                      <w:rFonts w:ascii="Times New Roman" w:hAnsi="Times New Roman" w:cs="Times New Roman"/>
                      <w:sz w:val="24"/>
                      <w:szCs w:val="24"/>
                    </w:rPr>
                    <w:t>(OL 2014 L 187, p. 1) su paskutiniais pakeitimais, padarytais 2017 m. birželio 14 d. Komisijos reglamentu (ES) Nr. 2017/1084 (OL 2017 L 156, p. 1)</w:t>
                  </w:r>
                  <w:r w:rsidRPr="00C00768">
                    <w:rPr>
                      <w:rFonts w:ascii="Times New Roman" w:eastAsia="Times New Roman" w:hAnsi="Times New Roman" w:cs="Times New Roman"/>
                      <w:sz w:val="24"/>
                      <w:szCs w:val="24"/>
                      <w:lang w:eastAsia="lt-LT"/>
                    </w:rPr>
                    <w:t>, didžiausia projektui galima skirti finansavimo lėšų suma yra 500</w:t>
                  </w:r>
                  <w:r w:rsidR="00B00DFD" w:rsidRPr="00C00768">
                    <w:rPr>
                      <w:rFonts w:ascii="Times New Roman" w:eastAsia="Times New Roman" w:hAnsi="Times New Roman" w:cs="Times New Roman"/>
                      <w:sz w:val="24"/>
                      <w:szCs w:val="24"/>
                      <w:lang w:eastAsia="lt-LT"/>
                    </w:rPr>
                    <w:t> </w:t>
                  </w:r>
                  <w:r w:rsidRPr="00C00768">
                    <w:rPr>
                      <w:rFonts w:ascii="Times New Roman" w:eastAsia="Times New Roman" w:hAnsi="Times New Roman" w:cs="Times New Roman"/>
                      <w:sz w:val="24"/>
                      <w:szCs w:val="24"/>
                      <w:lang w:eastAsia="lt-LT"/>
                    </w:rPr>
                    <w:t>000 Eur (penki šimtai tūkstančių eurų). Mažiausia projektui galima skirti finansavimo lėšų suma – 25</w:t>
                  </w:r>
                  <w:r w:rsidR="00B00DFD" w:rsidRPr="00C00768">
                    <w:rPr>
                      <w:rFonts w:ascii="Times New Roman" w:eastAsia="Times New Roman" w:hAnsi="Times New Roman" w:cs="Times New Roman"/>
                      <w:sz w:val="24"/>
                      <w:szCs w:val="24"/>
                      <w:lang w:eastAsia="lt-LT"/>
                    </w:rPr>
                    <w:t> </w:t>
                  </w:r>
                  <w:r w:rsidRPr="00C00768">
                    <w:rPr>
                      <w:rFonts w:ascii="Times New Roman" w:eastAsia="Times New Roman" w:hAnsi="Times New Roman" w:cs="Times New Roman"/>
                      <w:sz w:val="24"/>
                      <w:szCs w:val="24"/>
                      <w:lang w:eastAsia="lt-LT"/>
                    </w:rPr>
                    <w:t>000 Eur (dvidešimt penki tūkstanči</w:t>
                  </w:r>
                  <w:r w:rsidR="00614D7D" w:rsidRPr="00C00768">
                    <w:rPr>
                      <w:rFonts w:ascii="Times New Roman" w:eastAsia="Times New Roman" w:hAnsi="Times New Roman" w:cs="Times New Roman"/>
                      <w:sz w:val="24"/>
                      <w:szCs w:val="24"/>
                      <w:lang w:eastAsia="lt-LT"/>
                    </w:rPr>
                    <w:t>ai</w:t>
                  </w:r>
                  <w:r w:rsidRPr="00C00768">
                    <w:rPr>
                      <w:rFonts w:ascii="Times New Roman" w:eastAsia="Times New Roman" w:hAnsi="Times New Roman" w:cs="Times New Roman"/>
                      <w:sz w:val="24"/>
                      <w:szCs w:val="24"/>
                      <w:lang w:eastAsia="lt-LT"/>
                    </w:rPr>
                    <w:t xml:space="preserve"> eurų).</w:t>
                  </w:r>
                </w:p>
                <w:p w14:paraId="2D70DAED" w14:textId="77777777" w:rsidR="00A91B5A" w:rsidRDefault="00A91B5A" w:rsidP="00B00DFD">
                  <w:pPr>
                    <w:contextualSpacing/>
                    <w:jc w:val="both"/>
                    <w:rPr>
                      <w:rFonts w:ascii="Times New Roman" w:eastAsia="Times New Roman" w:hAnsi="Times New Roman" w:cs="Times New Roman"/>
                      <w:sz w:val="24"/>
                      <w:szCs w:val="24"/>
                      <w:lang w:eastAsia="lt-LT"/>
                    </w:rPr>
                  </w:pPr>
                </w:p>
                <w:p w14:paraId="51CCBA62" w14:textId="370BFEE9" w:rsidR="00413A47" w:rsidRDefault="00614D7D" w:rsidP="00B00DFD">
                  <w:pPr>
                    <w:contextualSpacing/>
                    <w:jc w:val="both"/>
                    <w:rPr>
                      <w:rFonts w:ascii="Times New Roman" w:eastAsia="Times New Roman" w:hAnsi="Times New Roman" w:cs="Times New Roman"/>
                      <w:sz w:val="24"/>
                      <w:szCs w:val="24"/>
                      <w:lang w:eastAsia="lt-LT"/>
                    </w:rPr>
                  </w:pPr>
                  <w:r w:rsidRPr="00C00768">
                    <w:rPr>
                      <w:rFonts w:ascii="Times New Roman" w:eastAsia="Times New Roman" w:hAnsi="Times New Roman" w:cs="Times New Roman"/>
                      <w:sz w:val="24"/>
                      <w:szCs w:val="24"/>
                      <w:lang w:eastAsia="lt-LT"/>
                    </w:rPr>
                    <w:t xml:space="preserve">Kai projektui finansavimas teikiamas pagal </w:t>
                  </w:r>
                  <w:r w:rsidR="00580D57" w:rsidRPr="00271597">
                    <w:rPr>
                      <w:rFonts w:ascii="Times New Roman" w:hAnsi="Times New Roman" w:cs="Times New Roman"/>
                      <w:sz w:val="24"/>
                      <w:szCs w:val="24"/>
                    </w:rPr>
                    <w:t xml:space="preserve">2013 m. gruodžio 18 d. Komisijos reglamentą (ES) Nr. 1407/2013 dėl Sutarties dėl Europos Sąjungos veikimo 107 ir 108 straipsnių taikymo </w:t>
                  </w:r>
                  <w:r w:rsidR="00580D57" w:rsidRPr="00271597">
                    <w:rPr>
                      <w:rFonts w:ascii="Times New Roman" w:hAnsi="Times New Roman" w:cs="Times New Roman"/>
                      <w:i/>
                      <w:sz w:val="24"/>
                      <w:szCs w:val="24"/>
                    </w:rPr>
                    <w:t>de minimis</w:t>
                  </w:r>
                  <w:r w:rsidR="00580D57" w:rsidRPr="00271597">
                    <w:rPr>
                      <w:rFonts w:ascii="Times New Roman" w:hAnsi="Times New Roman" w:cs="Times New Roman"/>
                      <w:sz w:val="24"/>
                      <w:szCs w:val="24"/>
                    </w:rPr>
                    <w:t xml:space="preserve"> pagalbai (OL 2013 L 352, p. 1)</w:t>
                  </w:r>
                  <w:r w:rsidRPr="00C00768">
                    <w:rPr>
                      <w:rFonts w:ascii="Times New Roman" w:eastAsia="Times New Roman" w:hAnsi="Times New Roman" w:cs="Times New Roman"/>
                      <w:sz w:val="24"/>
                      <w:szCs w:val="24"/>
                      <w:lang w:eastAsia="lt-LT"/>
                    </w:rPr>
                    <w:t>, didžiausia projektui galima skirti finansavimo lėšų suma 200</w:t>
                  </w:r>
                  <w:r w:rsidR="00B00DFD" w:rsidRPr="00C00768">
                    <w:rPr>
                      <w:rFonts w:ascii="Times New Roman" w:eastAsia="Times New Roman" w:hAnsi="Times New Roman" w:cs="Times New Roman"/>
                      <w:sz w:val="24"/>
                      <w:szCs w:val="24"/>
                      <w:lang w:eastAsia="lt-LT"/>
                    </w:rPr>
                    <w:t> </w:t>
                  </w:r>
                  <w:r w:rsidRPr="00C00768">
                    <w:rPr>
                      <w:rFonts w:ascii="Times New Roman" w:eastAsia="Times New Roman" w:hAnsi="Times New Roman" w:cs="Times New Roman"/>
                      <w:sz w:val="24"/>
                      <w:szCs w:val="24"/>
                      <w:lang w:eastAsia="lt-LT"/>
                    </w:rPr>
                    <w:t>000 Eur (du šimtai tūkstančių eurų). Mažiausia projektui galima skirti finansavimo lėšų suma – 25</w:t>
                  </w:r>
                  <w:r w:rsidR="00B00DFD" w:rsidRPr="00C00768">
                    <w:rPr>
                      <w:rFonts w:ascii="Times New Roman" w:eastAsia="Times New Roman" w:hAnsi="Times New Roman" w:cs="Times New Roman"/>
                      <w:sz w:val="24"/>
                      <w:szCs w:val="24"/>
                      <w:lang w:eastAsia="lt-LT"/>
                    </w:rPr>
                    <w:t> </w:t>
                  </w:r>
                  <w:r w:rsidRPr="00C00768">
                    <w:rPr>
                      <w:rFonts w:ascii="Times New Roman" w:eastAsia="Times New Roman" w:hAnsi="Times New Roman" w:cs="Times New Roman"/>
                      <w:sz w:val="24"/>
                      <w:szCs w:val="24"/>
                      <w:lang w:eastAsia="lt-LT"/>
                    </w:rPr>
                    <w:t>000 Eur (dvidešimt penki tūkstančiai eurų).</w:t>
                  </w:r>
                </w:p>
                <w:p w14:paraId="3617313F" w14:textId="77777777" w:rsidR="00C00768" w:rsidRPr="00C00768" w:rsidRDefault="00C00768" w:rsidP="00B00DFD">
                  <w:pPr>
                    <w:contextualSpacing/>
                    <w:jc w:val="both"/>
                    <w:rPr>
                      <w:rFonts w:ascii="Times New Roman" w:eastAsia="Times New Roman" w:hAnsi="Times New Roman" w:cs="Times New Roman"/>
                      <w:sz w:val="24"/>
                      <w:szCs w:val="24"/>
                      <w:lang w:eastAsia="lt-LT"/>
                    </w:rPr>
                  </w:pPr>
                </w:p>
              </w:tc>
            </w:tr>
            <w:tr w:rsidR="002F7369" w:rsidRPr="00850487" w14:paraId="0CF36665" w14:textId="77777777" w:rsidTr="00AE590A">
              <w:tc>
                <w:tcPr>
                  <w:tcW w:w="4395" w:type="dxa"/>
                  <w:tcBorders>
                    <w:top w:val="single" w:sz="4" w:space="0" w:color="auto"/>
                    <w:left w:val="single" w:sz="4" w:space="0" w:color="auto"/>
                    <w:bottom w:val="single" w:sz="4" w:space="0" w:color="auto"/>
                    <w:right w:val="single" w:sz="4" w:space="0" w:color="auto"/>
                  </w:tcBorders>
                </w:tcPr>
                <w:p w14:paraId="6594E3C7" w14:textId="77777777" w:rsidR="002F7369" w:rsidRPr="00850487" w:rsidRDefault="00D37B95"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lastRenderedPageBreak/>
                    <w:t>Planuojama k</w:t>
                  </w:r>
                  <w:r w:rsidR="002F7369" w:rsidRPr="00850487">
                    <w:rPr>
                      <w:rFonts w:ascii="Times New Roman" w:hAnsi="Times New Roman" w:cs="Times New Roman"/>
                      <w:sz w:val="24"/>
                      <w:szCs w:val="24"/>
                    </w:rPr>
                    <w:t xml:space="preserve">vietimo </w:t>
                  </w:r>
                  <w:r w:rsidRPr="00850487">
                    <w:rPr>
                      <w:rFonts w:ascii="Times New Roman" w:hAnsi="Times New Roman" w:cs="Times New Roman"/>
                      <w:sz w:val="24"/>
                      <w:szCs w:val="24"/>
                    </w:rPr>
                    <w:t xml:space="preserve">finansavimo </w:t>
                  </w:r>
                  <w:r w:rsidR="002F7369" w:rsidRPr="00850487">
                    <w:rPr>
                      <w:rFonts w:ascii="Times New Roman" w:hAnsi="Times New Roman" w:cs="Times New Roman"/>
                      <w:sz w:val="24"/>
                      <w:szCs w:val="24"/>
                    </w:rPr>
                    <w:t xml:space="preserve">suma, </w:t>
                  </w:r>
                  <w:r w:rsidRPr="00850487">
                    <w:rPr>
                      <w:rFonts w:ascii="Times New Roman" w:hAnsi="Times New Roman" w:cs="Times New Roman"/>
                      <w:sz w:val="24"/>
                      <w:szCs w:val="24"/>
                    </w:rPr>
                    <w:t>Eur</w:t>
                  </w:r>
                  <w:r w:rsidR="002F7369" w:rsidRPr="00850487">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14:paraId="1BF337D1" w14:textId="78C13E61" w:rsidR="00264F87" w:rsidRPr="00A536E0" w:rsidRDefault="00264F87" w:rsidP="00264F87">
                  <w:pPr>
                    <w:jc w:val="both"/>
                    <w:rPr>
                      <w:rFonts w:ascii="Times New Roman" w:hAnsi="Times New Roman" w:cs="Times New Roman"/>
                      <w:sz w:val="24"/>
                      <w:szCs w:val="24"/>
                    </w:rPr>
                  </w:pPr>
                  <w:r w:rsidRPr="00A536E0">
                    <w:rPr>
                      <w:rFonts w:ascii="Times New Roman" w:hAnsi="Times New Roman" w:cs="Times New Roman"/>
                      <w:sz w:val="24"/>
                      <w:szCs w:val="24"/>
                    </w:rPr>
                    <w:t>Numatoma skirti iki 20</w:t>
                  </w:r>
                  <w:r w:rsidR="00B00DFD" w:rsidRPr="00A536E0">
                    <w:rPr>
                      <w:rFonts w:ascii="Times New Roman" w:hAnsi="Times New Roman" w:cs="Times New Roman"/>
                      <w:sz w:val="24"/>
                      <w:szCs w:val="24"/>
                    </w:rPr>
                    <w:t> </w:t>
                  </w:r>
                  <w:r w:rsidRPr="00A536E0">
                    <w:rPr>
                      <w:rFonts w:ascii="Times New Roman" w:hAnsi="Times New Roman" w:cs="Times New Roman"/>
                      <w:sz w:val="24"/>
                      <w:szCs w:val="24"/>
                    </w:rPr>
                    <w:t>344</w:t>
                  </w:r>
                  <w:r w:rsidR="00B00DFD" w:rsidRPr="00A536E0">
                    <w:rPr>
                      <w:rFonts w:ascii="Times New Roman" w:hAnsi="Times New Roman" w:cs="Times New Roman"/>
                      <w:sz w:val="24"/>
                      <w:szCs w:val="24"/>
                    </w:rPr>
                    <w:t> </w:t>
                  </w:r>
                  <w:r w:rsidRPr="00A536E0">
                    <w:rPr>
                      <w:rFonts w:ascii="Times New Roman" w:hAnsi="Times New Roman" w:cs="Times New Roman"/>
                      <w:sz w:val="24"/>
                      <w:szCs w:val="24"/>
                    </w:rPr>
                    <w:t>514 Eur (dvidešimt milijonų trijų šimtų keturiasdešimt keturių tūkstančių penkių šimtų keturiolikos eurų) Europos Sąjungos (toliau – ES) struktūrinių fondų (Europos regioninės plėtros fondo)</w:t>
                  </w:r>
                  <w:r w:rsidRPr="00A536E0">
                    <w:rPr>
                      <w:rFonts w:ascii="Times New Roman" w:hAnsi="Times New Roman" w:cs="Times New Roman"/>
                      <w:i/>
                      <w:sz w:val="24"/>
                      <w:szCs w:val="24"/>
                    </w:rPr>
                    <w:t xml:space="preserve"> </w:t>
                  </w:r>
                  <w:r w:rsidRPr="00A536E0">
                    <w:rPr>
                      <w:rFonts w:ascii="Times New Roman" w:hAnsi="Times New Roman" w:cs="Times New Roman"/>
                      <w:sz w:val="24"/>
                      <w:szCs w:val="24"/>
                    </w:rPr>
                    <w:t xml:space="preserve">lėšų. Dėl finansavimo pareiškėjai priklausomai nuo projekto veiklų įgyvendinimo teritorijos konkuruoja apskrityse. Nesant konkurencijos konkrečioje apskrityje, likusios nepaskirstytos lėšų sumos Lietuvos Respublikos ūkio ministro įsakymu gali būti perskirstytos toms apskritims, kuriose projektų konkurencija ir finansavimo poreikis yra didžiausi. Apskritims lėšos yra paskirstomos taip: penkioms apskritims (Vilniaus, Kauno, Klaipėdos, Šiaulių ir Panevėžio, </w:t>
                  </w:r>
                  <w:r w:rsidRPr="00A536E0">
                    <w:rPr>
                      <w:rFonts w:ascii="Times New Roman" w:hAnsi="Times New Roman" w:cs="Times New Roman"/>
                      <w:bCs/>
                      <w:sz w:val="24"/>
                      <w:szCs w:val="24"/>
                    </w:rPr>
                    <w:t>išskyrus Vilniaus miesto, Vilniaus rajono, Kauno miesto ir Kauno rajono savivaldybes</w:t>
                  </w:r>
                  <w:r w:rsidRPr="00A536E0">
                    <w:rPr>
                      <w:rFonts w:ascii="Times New Roman" w:hAnsi="Times New Roman" w:cs="Times New Roman"/>
                      <w:sz w:val="24"/>
                      <w:szCs w:val="24"/>
                    </w:rPr>
                    <w:t>) numatoma skirti 30 proc. lėšų, kas sudaro iki 6 103 354 Eur (šešių milijonų šimto trijų tūkstančių trijų šimtų penkiasdešimt keturių  eurų), paskirstant apskritims lygiomis dalimis, kiekvienai po 1</w:t>
                  </w:r>
                  <w:r w:rsidR="008956A3" w:rsidRPr="00A536E0">
                    <w:rPr>
                      <w:rFonts w:ascii="Times New Roman" w:hAnsi="Times New Roman" w:cs="Times New Roman"/>
                      <w:sz w:val="24"/>
                      <w:szCs w:val="24"/>
                    </w:rPr>
                    <w:t> </w:t>
                  </w:r>
                  <w:r w:rsidRPr="00A536E0">
                    <w:rPr>
                      <w:rFonts w:ascii="Times New Roman" w:hAnsi="Times New Roman" w:cs="Times New Roman"/>
                      <w:sz w:val="24"/>
                      <w:szCs w:val="24"/>
                    </w:rPr>
                    <w:t>220</w:t>
                  </w:r>
                  <w:r w:rsidR="008956A3" w:rsidRPr="00A536E0">
                    <w:rPr>
                      <w:rFonts w:ascii="Times New Roman" w:hAnsi="Times New Roman" w:cs="Times New Roman"/>
                      <w:sz w:val="24"/>
                      <w:szCs w:val="24"/>
                    </w:rPr>
                    <w:t> </w:t>
                  </w:r>
                  <w:r w:rsidRPr="00A536E0">
                    <w:rPr>
                      <w:rFonts w:ascii="Times New Roman" w:hAnsi="Times New Roman" w:cs="Times New Roman"/>
                      <w:sz w:val="24"/>
                      <w:szCs w:val="24"/>
                    </w:rPr>
                    <w:t>670,80 Eur (</w:t>
                  </w:r>
                  <w:r w:rsidR="008956A3" w:rsidRPr="00A536E0">
                    <w:rPr>
                      <w:rFonts w:ascii="Times New Roman" w:hAnsi="Times New Roman" w:cs="Times New Roman"/>
                      <w:sz w:val="24"/>
                      <w:szCs w:val="24"/>
                    </w:rPr>
                    <w:t>vieną milijoną du šimtus dvidešimt tūkstančių šešis šimtus septyniasdešimt eurų aštuoniasdešimt centų</w:t>
                  </w:r>
                  <w:r w:rsidRPr="00A536E0">
                    <w:rPr>
                      <w:rFonts w:ascii="Times New Roman" w:hAnsi="Times New Roman" w:cs="Times New Roman"/>
                      <w:sz w:val="24"/>
                      <w:szCs w:val="24"/>
                    </w:rPr>
                    <w:t>) ir penkioms apskritims (Alytaus, Marijampolės, Tauragės, Telšių, Utenos) – 70 proc., kas sudaro iki 14</w:t>
                  </w:r>
                  <w:r w:rsidR="00B00DFD" w:rsidRPr="00A536E0">
                    <w:rPr>
                      <w:rFonts w:ascii="Times New Roman" w:hAnsi="Times New Roman" w:cs="Times New Roman"/>
                      <w:sz w:val="24"/>
                      <w:szCs w:val="24"/>
                    </w:rPr>
                    <w:t> </w:t>
                  </w:r>
                  <w:r w:rsidRPr="00A536E0">
                    <w:rPr>
                      <w:rFonts w:ascii="Times New Roman" w:hAnsi="Times New Roman" w:cs="Times New Roman"/>
                      <w:sz w:val="24"/>
                      <w:szCs w:val="24"/>
                    </w:rPr>
                    <w:t>241</w:t>
                  </w:r>
                  <w:r w:rsidR="00B00DFD" w:rsidRPr="00A536E0">
                    <w:rPr>
                      <w:rFonts w:ascii="Times New Roman" w:hAnsi="Times New Roman" w:cs="Times New Roman"/>
                      <w:sz w:val="24"/>
                      <w:szCs w:val="24"/>
                    </w:rPr>
                    <w:t> </w:t>
                  </w:r>
                  <w:r w:rsidRPr="00A536E0">
                    <w:rPr>
                      <w:rFonts w:ascii="Times New Roman" w:hAnsi="Times New Roman" w:cs="Times New Roman"/>
                      <w:sz w:val="24"/>
                      <w:szCs w:val="24"/>
                    </w:rPr>
                    <w:t>160 Eur (keturiolikos milijonų dviejų šimtų keturiasdešimt vieno tūkstančio šimto šešiasdešimt eurų), paskirstant apskritims lygiomis dalimis, kiekvienai po 2</w:t>
                  </w:r>
                  <w:r w:rsidR="008956A3" w:rsidRPr="00A536E0">
                    <w:rPr>
                      <w:rFonts w:ascii="Times New Roman" w:hAnsi="Times New Roman" w:cs="Times New Roman"/>
                      <w:sz w:val="24"/>
                      <w:szCs w:val="24"/>
                    </w:rPr>
                    <w:t> </w:t>
                  </w:r>
                  <w:r w:rsidRPr="00A536E0">
                    <w:rPr>
                      <w:rFonts w:ascii="Times New Roman" w:hAnsi="Times New Roman" w:cs="Times New Roman"/>
                      <w:sz w:val="24"/>
                      <w:szCs w:val="24"/>
                    </w:rPr>
                    <w:t>848</w:t>
                  </w:r>
                  <w:r w:rsidR="008956A3" w:rsidRPr="00A536E0">
                    <w:rPr>
                      <w:rFonts w:ascii="Times New Roman" w:hAnsi="Times New Roman" w:cs="Times New Roman"/>
                      <w:sz w:val="24"/>
                      <w:szCs w:val="24"/>
                    </w:rPr>
                    <w:t> </w:t>
                  </w:r>
                  <w:r w:rsidRPr="00A536E0">
                    <w:rPr>
                      <w:rFonts w:ascii="Times New Roman" w:hAnsi="Times New Roman" w:cs="Times New Roman"/>
                      <w:sz w:val="24"/>
                      <w:szCs w:val="24"/>
                    </w:rPr>
                    <w:t xml:space="preserve">232 Eur </w:t>
                  </w:r>
                  <w:r w:rsidRPr="00A536E0">
                    <w:rPr>
                      <w:rFonts w:ascii="Times New Roman" w:hAnsi="Times New Roman" w:cs="Times New Roman"/>
                      <w:sz w:val="24"/>
                      <w:szCs w:val="24"/>
                    </w:rPr>
                    <w:lastRenderedPageBreak/>
                    <w:t>(</w:t>
                  </w:r>
                  <w:r w:rsidR="00850487" w:rsidRPr="00A536E0">
                    <w:rPr>
                      <w:rFonts w:ascii="Times New Roman" w:hAnsi="Times New Roman" w:cs="Times New Roman"/>
                      <w:sz w:val="24"/>
                      <w:szCs w:val="24"/>
                    </w:rPr>
                    <w:t>du milijonus aštuonis šimtus keturiasdešimt aštuonis tūkstančius du šimtus trisdešimt du eurus</w:t>
                  </w:r>
                  <w:r w:rsidRPr="00A536E0">
                    <w:rPr>
                      <w:rFonts w:ascii="Times New Roman" w:hAnsi="Times New Roman" w:cs="Times New Roman"/>
                      <w:sz w:val="24"/>
                      <w:szCs w:val="24"/>
                    </w:rPr>
                    <w:t>). Jeigu</w:t>
                  </w:r>
                  <w:r w:rsidR="0010119D" w:rsidRPr="00A536E0">
                    <w:rPr>
                      <w:rFonts w:ascii="Times New Roman" w:hAnsi="Times New Roman" w:cs="Times New Roman"/>
                      <w:sz w:val="24"/>
                      <w:szCs w:val="24"/>
                    </w:rPr>
                    <w:t>,</w:t>
                  </w:r>
                  <w:r w:rsidRPr="00A536E0">
                    <w:rPr>
                      <w:rFonts w:ascii="Times New Roman" w:hAnsi="Times New Roman" w:cs="Times New Roman"/>
                      <w:sz w:val="24"/>
                      <w:szCs w:val="24"/>
                    </w:rPr>
                    <w:t xml:space="preserve"> paskelbus kvietimus pagal teigiamai įvertintas paraiškas</w:t>
                  </w:r>
                  <w:r w:rsidR="0010119D" w:rsidRPr="00A536E0">
                    <w:rPr>
                      <w:rFonts w:ascii="Times New Roman" w:hAnsi="Times New Roman" w:cs="Times New Roman"/>
                      <w:sz w:val="24"/>
                      <w:szCs w:val="24"/>
                    </w:rPr>
                    <w:t>,</w:t>
                  </w:r>
                  <w:r w:rsidRPr="00A536E0">
                    <w:rPr>
                      <w:rFonts w:ascii="Times New Roman" w:hAnsi="Times New Roman" w:cs="Times New Roman"/>
                      <w:sz w:val="24"/>
                      <w:szCs w:val="24"/>
                    </w:rPr>
                    <w:t xml:space="preserve"> prašoma skirti finansavimo lėšų suma yra didesnė negu kvietimui skirta lėšų suma, įgyvendinančioji institucija gali teikti pasiūlymą Ministerijai dėl kvietime numatytos finansavimo sumos padidinimo. Priimdama sprendimą dėl projektų finansavimo Ministerija turi teisę šiame nurodytas sumas padidinti, neviršydama </w:t>
                  </w:r>
                  <w:r w:rsidR="003521A3" w:rsidRPr="00A536E0">
                    <w:rPr>
                      <w:rFonts w:ascii="Times New Roman" w:hAnsi="Times New Roman" w:cs="Times New Roman"/>
                      <w:sz w:val="24"/>
                      <w:szCs w:val="24"/>
                    </w:rPr>
                    <w:t xml:space="preserve">Lietuvos Respublikos ūkio ministro 2014 m. gruodžio 19 d. įsakymu Nr. 4-933 „Dėl 2014–2020 m. Europos Sąjungos fondų investicijų veiksmų programos prioriteto įgyvendinimo priemonių įgyvendinimo plano ir Nacionalinių stebėsenos rodiklių skaičiavimo aprašo patvirtinimo“ patvirtintame Priemonių įgyvendinimo plane </w:t>
                  </w:r>
                  <w:r w:rsidRPr="00A536E0">
                    <w:rPr>
                      <w:rFonts w:ascii="Times New Roman" w:hAnsi="Times New Roman" w:cs="Times New Roman"/>
                      <w:sz w:val="24"/>
                      <w:szCs w:val="24"/>
                    </w:rPr>
                    <w:t xml:space="preserve">nurodytos </w:t>
                  </w:r>
                  <w:r w:rsidR="0010119D" w:rsidRPr="00A536E0">
                    <w:rPr>
                      <w:rFonts w:ascii="Times New Roman" w:hAnsi="Times New Roman" w:cs="Times New Roman"/>
                      <w:sz w:val="24"/>
                      <w:szCs w:val="24"/>
                    </w:rPr>
                    <w:t>p</w:t>
                  </w:r>
                  <w:r w:rsidRPr="00A536E0">
                    <w:rPr>
                      <w:rFonts w:ascii="Times New Roman" w:hAnsi="Times New Roman" w:cs="Times New Roman"/>
                      <w:sz w:val="24"/>
                      <w:szCs w:val="24"/>
                    </w:rPr>
                    <w:t>riemonei skirtos lėšų sumos ir nepažeisdama teisėtų pareiškėjų lūkesčių.</w:t>
                  </w:r>
                  <w:r w:rsidR="0037557C" w:rsidRPr="00A536E0">
                    <w:rPr>
                      <w:rFonts w:ascii="Times New Roman" w:hAnsi="Times New Roman" w:cs="Times New Roman"/>
                      <w:sz w:val="24"/>
                      <w:szCs w:val="24"/>
                    </w:rPr>
                    <w:t xml:space="preserve"> </w:t>
                  </w:r>
                </w:p>
                <w:p w14:paraId="5CB0FD54" w14:textId="77777777" w:rsidR="002E21D4" w:rsidRPr="00A536E0" w:rsidRDefault="002E21D4" w:rsidP="00131A26">
                  <w:pPr>
                    <w:framePr w:hSpace="180" w:wrap="around" w:vAnchor="text" w:hAnchor="margin" w:xAlign="center" w:y="-28"/>
                    <w:jc w:val="both"/>
                    <w:rPr>
                      <w:rFonts w:ascii="Times New Roman" w:hAnsi="Times New Roman" w:cs="Times New Roman"/>
                      <w:sz w:val="24"/>
                      <w:szCs w:val="24"/>
                    </w:rPr>
                  </w:pPr>
                </w:p>
              </w:tc>
            </w:tr>
            <w:tr w:rsidR="00062C3A" w:rsidRPr="00850487" w14:paraId="7E292110" w14:textId="77777777" w:rsidTr="00AE590A">
              <w:tc>
                <w:tcPr>
                  <w:tcW w:w="4395" w:type="dxa"/>
                  <w:tcBorders>
                    <w:top w:val="single" w:sz="4" w:space="0" w:color="auto"/>
                    <w:left w:val="single" w:sz="4" w:space="0" w:color="auto"/>
                    <w:bottom w:val="single" w:sz="4" w:space="0" w:color="auto"/>
                    <w:right w:val="single" w:sz="4" w:space="0" w:color="auto"/>
                  </w:tcBorders>
                </w:tcPr>
                <w:p w14:paraId="70ABF33A" w14:textId="77777777" w:rsidR="00062C3A" w:rsidRPr="00850487" w:rsidRDefault="00062C3A"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lastRenderedPageBreak/>
                    <w:t>Paraiškos gali būti teikiamos nuo:</w:t>
                  </w:r>
                </w:p>
              </w:tc>
              <w:tc>
                <w:tcPr>
                  <w:tcW w:w="4815" w:type="dxa"/>
                  <w:gridSpan w:val="2"/>
                  <w:tcBorders>
                    <w:top w:val="single" w:sz="4" w:space="0" w:color="auto"/>
                    <w:left w:val="single" w:sz="4" w:space="0" w:color="auto"/>
                    <w:bottom w:val="single" w:sz="4" w:space="0" w:color="auto"/>
                    <w:right w:val="single" w:sz="4" w:space="0" w:color="auto"/>
                  </w:tcBorders>
                </w:tcPr>
                <w:p w14:paraId="0F9EDD4D" w14:textId="7A258E08" w:rsidR="00BA6424" w:rsidRPr="00A536E0" w:rsidRDefault="003853C7" w:rsidP="00E10C48">
                  <w:pPr>
                    <w:framePr w:hSpace="180" w:wrap="around" w:vAnchor="text" w:hAnchor="margin" w:xAlign="center" w:y="-28"/>
                    <w:rPr>
                      <w:rFonts w:ascii="Times New Roman" w:hAnsi="Times New Roman" w:cs="Times New Roman"/>
                      <w:sz w:val="24"/>
                      <w:szCs w:val="24"/>
                    </w:rPr>
                  </w:pPr>
                  <w:r w:rsidRPr="00A536E0">
                    <w:rPr>
                      <w:rFonts w:ascii="Times New Roman" w:hAnsi="Times New Roman" w:cs="Times New Roman"/>
                      <w:sz w:val="24"/>
                      <w:szCs w:val="24"/>
                    </w:rPr>
                    <w:t xml:space="preserve">2018 m. </w:t>
                  </w:r>
                  <w:r w:rsidR="00CC0E5B" w:rsidRPr="00A536E0">
                    <w:rPr>
                      <w:rFonts w:ascii="Times New Roman" w:hAnsi="Times New Roman" w:cs="Times New Roman"/>
                      <w:sz w:val="24"/>
                      <w:szCs w:val="24"/>
                    </w:rPr>
                    <w:t>lapkričio</w:t>
                  </w:r>
                  <w:r w:rsidR="005058DF" w:rsidRPr="00A536E0">
                    <w:rPr>
                      <w:rFonts w:ascii="Times New Roman" w:hAnsi="Times New Roman" w:cs="Times New Roman"/>
                      <w:sz w:val="24"/>
                      <w:szCs w:val="24"/>
                    </w:rPr>
                    <w:t xml:space="preserve"> </w:t>
                  </w:r>
                  <w:r w:rsidR="00E212DD">
                    <w:rPr>
                      <w:rFonts w:ascii="Times New Roman" w:hAnsi="Times New Roman" w:cs="Times New Roman"/>
                      <w:sz w:val="24"/>
                      <w:szCs w:val="24"/>
                    </w:rPr>
                    <w:t>23</w:t>
                  </w:r>
                  <w:r w:rsidR="005058DF" w:rsidRPr="00A536E0">
                    <w:rPr>
                      <w:rFonts w:ascii="Times New Roman" w:hAnsi="Times New Roman" w:cs="Times New Roman"/>
                      <w:sz w:val="24"/>
                      <w:szCs w:val="24"/>
                    </w:rPr>
                    <w:t xml:space="preserve"> </w:t>
                  </w:r>
                  <w:r w:rsidRPr="00A536E0">
                    <w:rPr>
                      <w:rFonts w:ascii="Times New Roman" w:hAnsi="Times New Roman" w:cs="Times New Roman"/>
                      <w:sz w:val="24"/>
                      <w:szCs w:val="24"/>
                    </w:rPr>
                    <w:t>d.</w:t>
                  </w:r>
                  <w:r w:rsidR="00C00768" w:rsidRPr="00A536E0">
                    <w:rPr>
                      <w:rFonts w:ascii="Times New Roman" w:hAnsi="Times New Roman" w:cs="Times New Roman"/>
                      <w:sz w:val="24"/>
                      <w:szCs w:val="24"/>
                    </w:rPr>
                    <w:t xml:space="preserve">, 9:00. </w:t>
                  </w:r>
                </w:p>
                <w:p w14:paraId="5C9C95BB" w14:textId="77777777" w:rsidR="003A178F" w:rsidRPr="00A536E0" w:rsidDel="00011C71" w:rsidRDefault="003A178F" w:rsidP="00E10C48">
                  <w:pPr>
                    <w:framePr w:hSpace="180" w:wrap="around" w:vAnchor="text" w:hAnchor="margin" w:xAlign="center" w:y="-28"/>
                    <w:rPr>
                      <w:rFonts w:ascii="Times New Roman" w:hAnsi="Times New Roman" w:cs="Times New Roman"/>
                      <w:sz w:val="24"/>
                      <w:szCs w:val="24"/>
                    </w:rPr>
                  </w:pPr>
                </w:p>
              </w:tc>
            </w:tr>
            <w:tr w:rsidR="00062C3A" w:rsidRPr="00850487" w14:paraId="4E44D6BB" w14:textId="77777777" w:rsidTr="00AE590A">
              <w:tc>
                <w:tcPr>
                  <w:tcW w:w="4395" w:type="dxa"/>
                  <w:tcBorders>
                    <w:top w:val="single" w:sz="4" w:space="0" w:color="auto"/>
                    <w:left w:val="single" w:sz="4" w:space="0" w:color="auto"/>
                    <w:bottom w:val="single" w:sz="4" w:space="0" w:color="auto"/>
                    <w:right w:val="single" w:sz="4" w:space="0" w:color="auto"/>
                  </w:tcBorders>
                </w:tcPr>
                <w:p w14:paraId="0AE665DE" w14:textId="77777777" w:rsidR="00062C3A" w:rsidRPr="00850487" w:rsidRDefault="00062C3A"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Paraiškos gali būti teikiamos iki</w:t>
                  </w:r>
                  <w:r w:rsidR="005D1B0B" w:rsidRPr="00850487">
                    <w:rPr>
                      <w:rFonts w:ascii="Times New Roman" w:hAnsi="Times New Roman" w:cs="Times New Roman"/>
                      <w:sz w:val="24"/>
                      <w:szCs w:val="24"/>
                    </w:rPr>
                    <w:t xml:space="preserve"> (galutinis paraiškų pateikimo terminas)</w:t>
                  </w:r>
                  <w:r w:rsidRPr="00850487">
                    <w:rPr>
                      <w:rFonts w:ascii="Times New Roman" w:hAnsi="Times New Roman" w:cs="Times New Roman"/>
                      <w:sz w:val="24"/>
                      <w:szCs w:val="24"/>
                    </w:rPr>
                    <w:t>:</w:t>
                  </w:r>
                </w:p>
              </w:tc>
              <w:tc>
                <w:tcPr>
                  <w:tcW w:w="4815" w:type="dxa"/>
                  <w:gridSpan w:val="2"/>
                  <w:tcBorders>
                    <w:top w:val="single" w:sz="4" w:space="0" w:color="auto"/>
                    <w:left w:val="single" w:sz="4" w:space="0" w:color="auto"/>
                    <w:bottom w:val="single" w:sz="4" w:space="0" w:color="auto"/>
                    <w:right w:val="single" w:sz="4" w:space="0" w:color="auto"/>
                  </w:tcBorders>
                </w:tcPr>
                <w:p w14:paraId="43DE9D49" w14:textId="14AC8A4C" w:rsidR="00062C3A" w:rsidRPr="00A536E0" w:rsidRDefault="003853C7" w:rsidP="00E212DD">
                  <w:pPr>
                    <w:framePr w:hSpace="180" w:wrap="around" w:vAnchor="text" w:hAnchor="margin" w:xAlign="center" w:y="-28"/>
                    <w:widowControl w:val="0"/>
                    <w:shd w:val="clear" w:color="auto" w:fill="FFFFFF"/>
                    <w:tabs>
                      <w:tab w:val="left" w:pos="2943"/>
                    </w:tabs>
                    <w:rPr>
                      <w:rFonts w:ascii="Times New Roman" w:eastAsia="Calibri" w:hAnsi="Times New Roman" w:cs="Times New Roman"/>
                      <w:sz w:val="24"/>
                      <w:szCs w:val="24"/>
                    </w:rPr>
                  </w:pPr>
                  <w:r w:rsidRPr="00A536E0">
                    <w:rPr>
                      <w:rFonts w:ascii="Times New Roman" w:eastAsia="Calibri" w:hAnsi="Times New Roman" w:cs="Times New Roman"/>
                      <w:sz w:val="24"/>
                      <w:szCs w:val="24"/>
                    </w:rPr>
                    <w:t>201</w:t>
                  </w:r>
                  <w:r w:rsidR="00A91B5A" w:rsidRPr="00A536E0">
                    <w:rPr>
                      <w:rFonts w:ascii="Times New Roman" w:eastAsia="Calibri" w:hAnsi="Times New Roman" w:cs="Times New Roman"/>
                      <w:sz w:val="24"/>
                      <w:szCs w:val="24"/>
                    </w:rPr>
                    <w:t>9</w:t>
                  </w:r>
                  <w:r w:rsidRPr="00A536E0">
                    <w:rPr>
                      <w:rFonts w:ascii="Times New Roman" w:eastAsia="Calibri" w:hAnsi="Times New Roman" w:cs="Times New Roman"/>
                      <w:sz w:val="24"/>
                      <w:szCs w:val="24"/>
                    </w:rPr>
                    <w:t xml:space="preserve"> m. </w:t>
                  </w:r>
                  <w:r w:rsidR="00F070C6" w:rsidRPr="00A536E0">
                    <w:rPr>
                      <w:rFonts w:ascii="Times New Roman" w:eastAsia="Calibri" w:hAnsi="Times New Roman" w:cs="Times New Roman"/>
                      <w:sz w:val="24"/>
                      <w:szCs w:val="24"/>
                    </w:rPr>
                    <w:t>vasario</w:t>
                  </w:r>
                  <w:r w:rsidR="005058DF" w:rsidRPr="00A536E0">
                    <w:rPr>
                      <w:rFonts w:ascii="Times New Roman" w:eastAsia="Calibri" w:hAnsi="Times New Roman" w:cs="Times New Roman"/>
                      <w:sz w:val="24"/>
                      <w:szCs w:val="24"/>
                    </w:rPr>
                    <w:t xml:space="preserve"> </w:t>
                  </w:r>
                  <w:r w:rsidR="00A536E0" w:rsidRPr="00A536E0">
                    <w:rPr>
                      <w:rFonts w:ascii="Times New Roman" w:eastAsia="Calibri" w:hAnsi="Times New Roman" w:cs="Times New Roman"/>
                      <w:sz w:val="24"/>
                      <w:szCs w:val="24"/>
                    </w:rPr>
                    <w:t>2</w:t>
                  </w:r>
                  <w:r w:rsidR="00E212DD">
                    <w:rPr>
                      <w:rFonts w:ascii="Times New Roman" w:eastAsia="Calibri" w:hAnsi="Times New Roman" w:cs="Times New Roman"/>
                      <w:sz w:val="24"/>
                      <w:szCs w:val="24"/>
                    </w:rPr>
                    <w:t>5</w:t>
                  </w:r>
                  <w:r w:rsidR="00C00768" w:rsidRPr="00A536E0">
                    <w:rPr>
                      <w:rFonts w:ascii="Times New Roman" w:eastAsia="Calibri" w:hAnsi="Times New Roman" w:cs="Times New Roman"/>
                      <w:sz w:val="24"/>
                      <w:szCs w:val="24"/>
                    </w:rPr>
                    <w:t xml:space="preserve"> </w:t>
                  </w:r>
                  <w:r w:rsidRPr="00A536E0">
                    <w:rPr>
                      <w:rFonts w:ascii="Times New Roman" w:eastAsia="Calibri" w:hAnsi="Times New Roman" w:cs="Times New Roman"/>
                      <w:sz w:val="24"/>
                      <w:szCs w:val="24"/>
                    </w:rPr>
                    <w:t>d.</w:t>
                  </w:r>
                  <w:r w:rsidR="005058DF" w:rsidRPr="00A536E0">
                    <w:rPr>
                      <w:rFonts w:ascii="Times New Roman" w:eastAsia="Calibri" w:hAnsi="Times New Roman" w:cs="Times New Roman"/>
                      <w:sz w:val="24"/>
                      <w:szCs w:val="24"/>
                    </w:rPr>
                    <w:t>, 24</w:t>
                  </w:r>
                  <w:r w:rsidR="00C00768" w:rsidRPr="00A536E0">
                    <w:rPr>
                      <w:rFonts w:ascii="Times New Roman" w:eastAsia="Calibri" w:hAnsi="Times New Roman" w:cs="Times New Roman"/>
                      <w:sz w:val="24"/>
                      <w:szCs w:val="24"/>
                    </w:rPr>
                    <w:t xml:space="preserve">:00. </w:t>
                  </w:r>
                </w:p>
              </w:tc>
            </w:tr>
            <w:tr w:rsidR="00B1633E" w:rsidRPr="00850487" w14:paraId="6BFE9D12" w14:textId="77777777" w:rsidTr="00AE590A">
              <w:trPr>
                <w:trHeight w:val="585"/>
              </w:trPr>
              <w:tc>
                <w:tcPr>
                  <w:tcW w:w="4395" w:type="dxa"/>
                  <w:tcBorders>
                    <w:top w:val="single" w:sz="4" w:space="0" w:color="auto"/>
                    <w:left w:val="single" w:sz="4" w:space="0" w:color="auto"/>
                    <w:bottom w:val="single" w:sz="4" w:space="0" w:color="auto"/>
                    <w:right w:val="single" w:sz="4" w:space="0" w:color="auto"/>
                  </w:tcBorders>
                </w:tcPr>
                <w:p w14:paraId="41EE9C46" w14:textId="77777777" w:rsidR="00B1633E" w:rsidRPr="00850487" w:rsidRDefault="00B1633E" w:rsidP="003D1C9B">
                  <w:pPr>
                    <w:framePr w:hSpace="180" w:wrap="around" w:vAnchor="text" w:hAnchor="margin" w:xAlign="center" w:y="-28"/>
                    <w:rPr>
                      <w:rFonts w:ascii="Times New Roman" w:hAnsi="Times New Roman" w:cs="Times New Roman"/>
                      <w:sz w:val="24"/>
                      <w:szCs w:val="24"/>
                    </w:rPr>
                  </w:pPr>
                  <w:r w:rsidRPr="00850487">
                    <w:rPr>
                      <w:rFonts w:ascii="Times New Roman" w:hAnsi="Times New Roman" w:cs="Times New Roman"/>
                      <w:sz w:val="24"/>
                      <w:szCs w:val="24"/>
                    </w:rPr>
                    <w:t>Kita informacija:</w:t>
                  </w:r>
                </w:p>
                <w:p w14:paraId="79EE092F" w14:textId="77777777" w:rsidR="00B1633E" w:rsidRPr="00850487" w:rsidRDefault="00B1633E" w:rsidP="003D1C9B">
                  <w:pPr>
                    <w:framePr w:hSpace="180" w:wrap="around" w:vAnchor="text" w:hAnchor="margin" w:xAlign="center" w:y="-28"/>
                    <w:rPr>
                      <w:rFonts w:ascii="Times New Roman" w:hAnsi="Times New Roman" w:cs="Times New Roman"/>
                      <w:i/>
                      <w:sz w:val="24"/>
                      <w:szCs w:val="24"/>
                    </w:rPr>
                  </w:pPr>
                </w:p>
              </w:tc>
              <w:tc>
                <w:tcPr>
                  <w:tcW w:w="4815" w:type="dxa"/>
                  <w:gridSpan w:val="2"/>
                  <w:tcBorders>
                    <w:top w:val="single" w:sz="4" w:space="0" w:color="auto"/>
                    <w:left w:val="single" w:sz="4" w:space="0" w:color="auto"/>
                    <w:bottom w:val="single" w:sz="4" w:space="0" w:color="auto"/>
                    <w:right w:val="single" w:sz="4" w:space="0" w:color="auto"/>
                  </w:tcBorders>
                </w:tcPr>
                <w:p w14:paraId="3BE35586" w14:textId="77777777" w:rsidR="00296D70" w:rsidRPr="00850487" w:rsidRDefault="00296D70" w:rsidP="005F66D0">
                  <w:pPr>
                    <w:framePr w:hSpace="180" w:wrap="around" w:vAnchor="text" w:hAnchor="margin" w:xAlign="center" w:y="-28"/>
                    <w:jc w:val="both"/>
                    <w:rPr>
                      <w:rFonts w:ascii="Times New Roman" w:hAnsi="Times New Roman" w:cs="Times New Roman"/>
                      <w:sz w:val="24"/>
                      <w:szCs w:val="24"/>
                    </w:rPr>
                  </w:pPr>
                  <w:r w:rsidRPr="00850487">
                    <w:rPr>
                      <w:rFonts w:ascii="Times New Roman" w:hAnsi="Times New Roman" w:cs="Times New Roman"/>
                      <w:sz w:val="24"/>
                      <w:szCs w:val="24"/>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w:t>
                  </w:r>
                  <w:r w:rsidR="00A6451C" w:rsidRPr="00850487">
                    <w:rPr>
                      <w:rFonts w:ascii="Times New Roman" w:hAnsi="Times New Roman" w:cs="Times New Roman"/>
                      <w:sz w:val="24"/>
                      <w:szCs w:val="24"/>
                    </w:rPr>
                    <w:t xml:space="preserve"> (toliau – ES)</w:t>
                  </w:r>
                  <w:r w:rsidRPr="00850487">
                    <w:rPr>
                      <w:rFonts w:ascii="Times New Roman" w:hAnsi="Times New Roman" w:cs="Times New Roman"/>
                      <w:sz w:val="24"/>
                      <w:szCs w:val="24"/>
                    </w:rPr>
                    <w:t xml:space="preserve"> struktūrinių fondų lėšų bendrai finansuojamų projektų duomenų mainų svetaine (toliau – DMS), išskyrus Taisyklėse nustatytas išimtis. DMS naudojimosi tvarka nustatyta Duomenų teikimo per Iš ES struktūrinių fondų lėšų bendrai finansuojamų projektų </w:t>
                  </w:r>
                  <w:r w:rsidR="00A6451C" w:rsidRPr="00850487">
                    <w:rPr>
                      <w:rFonts w:ascii="Times New Roman" w:hAnsi="Times New Roman" w:cs="Times New Roman"/>
                      <w:sz w:val="24"/>
                      <w:szCs w:val="24"/>
                    </w:rPr>
                    <w:t xml:space="preserve">DMS </w:t>
                  </w:r>
                  <w:r w:rsidRPr="00850487">
                    <w:rPr>
                      <w:rFonts w:ascii="Times New Roman" w:hAnsi="Times New Roman" w:cs="Times New Roman"/>
                      <w:sz w:val="24"/>
                      <w:szCs w:val="24"/>
                    </w:rPr>
                    <w:t>tvarkos apraše (Taisyklių 1 priedas).</w:t>
                  </w:r>
                </w:p>
                <w:p w14:paraId="1B54BC7D" w14:textId="77777777" w:rsidR="00296D70" w:rsidRPr="00850487" w:rsidRDefault="00296D70" w:rsidP="005F66D0">
                  <w:pPr>
                    <w:framePr w:hSpace="180" w:wrap="around" w:vAnchor="text" w:hAnchor="margin" w:xAlign="center" w:y="-28"/>
                    <w:jc w:val="both"/>
                    <w:rPr>
                      <w:rFonts w:ascii="Times New Roman" w:hAnsi="Times New Roman" w:cs="Times New Roman"/>
                      <w:sz w:val="24"/>
                      <w:szCs w:val="24"/>
                    </w:rPr>
                  </w:pPr>
                </w:p>
                <w:p w14:paraId="1CCFD3D7" w14:textId="77777777" w:rsidR="00B1633E" w:rsidRPr="00850487" w:rsidRDefault="00296D70" w:rsidP="005F66D0">
                  <w:pPr>
                    <w:framePr w:hSpace="180" w:wrap="around" w:vAnchor="text" w:hAnchor="margin" w:xAlign="center" w:y="-28"/>
                    <w:jc w:val="both"/>
                    <w:rPr>
                      <w:rFonts w:ascii="Times New Roman" w:hAnsi="Times New Roman" w:cs="Times New Roman"/>
                      <w:i/>
                      <w:sz w:val="24"/>
                      <w:szCs w:val="24"/>
                    </w:rPr>
                  </w:pPr>
                  <w:r w:rsidRPr="00850487">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21DC9DB3" w14:textId="77777777" w:rsidR="000E78ED" w:rsidRPr="00850487" w:rsidRDefault="000E78ED" w:rsidP="0079003E">
            <w:pPr>
              <w:rPr>
                <w:rFonts w:ascii="Times New Roman" w:hAnsi="Times New Roman" w:cs="Times New Roman"/>
                <w:sz w:val="24"/>
                <w:szCs w:val="24"/>
              </w:rPr>
            </w:pPr>
          </w:p>
        </w:tc>
      </w:tr>
    </w:tbl>
    <w:p w14:paraId="6F3B1CA3" w14:textId="77777777" w:rsidR="00296D70" w:rsidRPr="00850487" w:rsidRDefault="00296D70" w:rsidP="0079003E">
      <w:pPr>
        <w:spacing w:after="0"/>
        <w:rPr>
          <w:rFonts w:ascii="Times New Roman" w:hAnsi="Times New Roman" w:cs="Times New Roman"/>
          <w:b/>
          <w:sz w:val="24"/>
          <w:szCs w:val="24"/>
        </w:rPr>
      </w:pPr>
    </w:p>
    <w:p w14:paraId="6BA25632" w14:textId="77777777" w:rsidR="005058DF" w:rsidRDefault="005058DF" w:rsidP="0079003E">
      <w:pPr>
        <w:spacing w:after="0"/>
        <w:rPr>
          <w:rFonts w:ascii="Times New Roman" w:hAnsi="Times New Roman" w:cs="Times New Roman"/>
          <w:b/>
          <w:sz w:val="24"/>
          <w:szCs w:val="24"/>
        </w:rPr>
      </w:pPr>
    </w:p>
    <w:p w14:paraId="2DB632A0" w14:textId="77777777" w:rsidR="005058DF" w:rsidRDefault="005058DF" w:rsidP="0079003E">
      <w:pPr>
        <w:spacing w:after="0"/>
        <w:rPr>
          <w:rFonts w:ascii="Times New Roman" w:hAnsi="Times New Roman" w:cs="Times New Roman"/>
          <w:b/>
          <w:sz w:val="24"/>
          <w:szCs w:val="24"/>
        </w:rPr>
      </w:pPr>
    </w:p>
    <w:p w14:paraId="607A4C54" w14:textId="618209CB" w:rsidR="00296D70" w:rsidRPr="00850487" w:rsidRDefault="00912E4F" w:rsidP="0079003E">
      <w:pPr>
        <w:spacing w:after="0"/>
        <w:rPr>
          <w:rFonts w:ascii="Times New Roman" w:hAnsi="Times New Roman" w:cs="Times New Roman"/>
          <w:sz w:val="24"/>
          <w:szCs w:val="24"/>
        </w:rPr>
      </w:pPr>
      <w:r w:rsidRPr="00850487">
        <w:rPr>
          <w:rFonts w:ascii="Times New Roman" w:hAnsi="Times New Roman" w:cs="Times New Roman"/>
          <w:b/>
          <w:sz w:val="24"/>
          <w:szCs w:val="24"/>
        </w:rPr>
        <w:t xml:space="preserve">Informacija </w:t>
      </w:r>
      <w:r w:rsidR="00726039" w:rsidRPr="00850487">
        <w:rPr>
          <w:rFonts w:ascii="Times New Roman" w:hAnsi="Times New Roman" w:cs="Times New Roman"/>
          <w:b/>
          <w:sz w:val="24"/>
          <w:szCs w:val="24"/>
        </w:rPr>
        <w:t>apie paraiškų teikimą:</w:t>
      </w:r>
    </w:p>
    <w:tbl>
      <w:tblPr>
        <w:tblStyle w:val="TableGrid"/>
        <w:tblW w:w="93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939"/>
      </w:tblGrid>
      <w:tr w:rsidR="00A15795" w:rsidRPr="00850487" w14:paraId="2900589B" w14:textId="77777777" w:rsidTr="006439B2">
        <w:trPr>
          <w:trHeight w:val="571"/>
        </w:trPr>
        <w:tc>
          <w:tcPr>
            <w:tcW w:w="4423" w:type="dxa"/>
            <w:tcBorders>
              <w:top w:val="single" w:sz="4" w:space="0" w:color="auto"/>
              <w:left w:val="single" w:sz="4" w:space="0" w:color="auto"/>
              <w:right w:val="single" w:sz="4" w:space="0" w:color="auto"/>
            </w:tcBorders>
          </w:tcPr>
          <w:p w14:paraId="4ECF0D07" w14:textId="77777777" w:rsidR="00A15795" w:rsidRPr="00850487" w:rsidRDefault="00A15795" w:rsidP="0079003E">
            <w:pPr>
              <w:rPr>
                <w:rFonts w:ascii="Times New Roman" w:hAnsi="Times New Roman" w:cs="Times New Roman"/>
                <w:sz w:val="24"/>
                <w:szCs w:val="24"/>
              </w:rPr>
            </w:pPr>
            <w:r w:rsidRPr="00850487">
              <w:rPr>
                <w:rFonts w:ascii="Times New Roman" w:hAnsi="Times New Roman" w:cs="Times New Roman"/>
                <w:sz w:val="24"/>
                <w:szCs w:val="24"/>
              </w:rPr>
              <w:t>Paraiškų pateikimo būdas:</w:t>
            </w:r>
          </w:p>
        </w:tc>
        <w:tc>
          <w:tcPr>
            <w:tcW w:w="4939" w:type="dxa"/>
            <w:tcBorders>
              <w:top w:val="single" w:sz="4" w:space="0" w:color="auto"/>
              <w:left w:val="single" w:sz="4" w:space="0" w:color="auto"/>
              <w:right w:val="single" w:sz="4" w:space="0" w:color="auto"/>
            </w:tcBorders>
          </w:tcPr>
          <w:p w14:paraId="7833AF90" w14:textId="586D8316" w:rsidR="00537046" w:rsidRPr="00850487" w:rsidRDefault="00537046" w:rsidP="00D7582A">
            <w:pPr>
              <w:jc w:val="both"/>
              <w:rPr>
                <w:rFonts w:ascii="Times New Roman" w:eastAsia="Times New Roman" w:hAnsi="Times New Roman" w:cs="Times New Roman"/>
                <w:sz w:val="24"/>
                <w:szCs w:val="24"/>
              </w:rPr>
            </w:pPr>
            <w:r w:rsidRPr="00850487">
              <w:rPr>
                <w:rFonts w:ascii="Times New Roman" w:eastAsia="Times New Roman" w:hAnsi="Times New Roman" w:cs="Times New Roman"/>
                <w:sz w:val="24"/>
                <w:szCs w:val="24"/>
              </w:rPr>
              <w:t xml:space="preserve">Pareiškėjas pildo paraišką ir kartu su </w:t>
            </w:r>
            <w:r w:rsidR="005058DF" w:rsidRPr="00271597">
              <w:rPr>
                <w:rFonts w:ascii="Times New Roman" w:hAnsi="Times New Roman" w:cs="Times New Roman"/>
                <w:color w:val="000000"/>
                <w:sz w:val="24"/>
                <w:szCs w:val="24"/>
              </w:rPr>
              <w:t>Europos Sąjungos fondų investicijų veiksmų programos 3 prioriteto „Smulkiojo ir vidutinio verslo konkurencingumo skatinimas“ priemonės Nr. 03.3.1-LVPA-K-850 „Regio potencialas LT“ pr</w:t>
            </w:r>
            <w:r w:rsidR="005058DF" w:rsidRPr="005A7B61">
              <w:rPr>
                <w:rFonts w:ascii="Times New Roman" w:hAnsi="Times New Roman" w:cs="Times New Roman"/>
                <w:color w:val="000000"/>
                <w:sz w:val="24"/>
                <w:szCs w:val="24"/>
              </w:rPr>
              <w:t>ojektų finansavimo sąlygų aprašo</w:t>
            </w:r>
            <w:r w:rsidR="005058DF" w:rsidRPr="00271597">
              <w:rPr>
                <w:rFonts w:ascii="Times New Roman" w:hAnsi="Times New Roman" w:cs="Times New Roman"/>
                <w:color w:val="000000"/>
                <w:sz w:val="24"/>
                <w:szCs w:val="24"/>
              </w:rPr>
              <w:t xml:space="preserve"> Nr. 1</w:t>
            </w:r>
            <w:r w:rsidR="005058DF">
              <w:rPr>
                <w:rFonts w:ascii="Times New Roman" w:hAnsi="Times New Roman" w:cs="Times New Roman"/>
                <w:color w:val="000000"/>
                <w:sz w:val="24"/>
                <w:szCs w:val="24"/>
              </w:rPr>
              <w:t xml:space="preserve">, patvirtinto </w:t>
            </w:r>
            <w:r w:rsidR="005058DF" w:rsidRPr="00C6781F">
              <w:rPr>
                <w:rFonts w:ascii="Times New Roman" w:hAnsi="Times New Roman" w:cs="Times New Roman"/>
                <w:color w:val="000000"/>
                <w:sz w:val="24"/>
                <w:szCs w:val="24"/>
              </w:rPr>
              <w:t xml:space="preserve">2018 m. lapkričio </w:t>
            </w:r>
            <w:r w:rsidR="00A536E0" w:rsidRPr="00C6781F">
              <w:rPr>
                <w:rFonts w:ascii="Times New Roman" w:hAnsi="Times New Roman" w:cs="Times New Roman"/>
                <w:color w:val="000000"/>
                <w:sz w:val="24"/>
                <w:szCs w:val="24"/>
              </w:rPr>
              <w:t>2</w:t>
            </w:r>
            <w:r w:rsidR="00C6781F" w:rsidRPr="00C6781F">
              <w:rPr>
                <w:rFonts w:ascii="Times New Roman" w:hAnsi="Times New Roman" w:cs="Times New Roman"/>
                <w:color w:val="000000"/>
                <w:sz w:val="24"/>
                <w:szCs w:val="24"/>
              </w:rPr>
              <w:t>2 d. įsakymu Nr. 4- 721</w:t>
            </w:r>
            <w:r w:rsidR="005058DF" w:rsidRPr="00C6781F">
              <w:rPr>
                <w:rFonts w:ascii="Times New Roman" w:hAnsi="Times New Roman" w:cs="Times New Roman"/>
                <w:color w:val="000000"/>
                <w:sz w:val="24"/>
                <w:szCs w:val="24"/>
              </w:rPr>
              <w:t xml:space="preserve">, </w:t>
            </w:r>
            <w:r w:rsidR="0063650A" w:rsidRPr="00C6781F">
              <w:rPr>
                <w:rFonts w:ascii="Times New Roman" w:eastAsia="Times New Roman" w:hAnsi="Times New Roman" w:cs="Times New Roman"/>
                <w:sz w:val="24"/>
                <w:szCs w:val="24"/>
              </w:rPr>
              <w:t>74</w:t>
            </w:r>
            <w:r w:rsidRPr="00C6781F">
              <w:rPr>
                <w:rFonts w:ascii="Times New Roman" w:eastAsia="Times New Roman" w:hAnsi="Times New Roman" w:cs="Times New Roman"/>
                <w:sz w:val="24"/>
                <w:szCs w:val="24"/>
              </w:rPr>
              <w:t xml:space="preserve"> p</w:t>
            </w:r>
            <w:r w:rsidRPr="00850487">
              <w:rPr>
                <w:rFonts w:ascii="Times New Roman" w:eastAsia="Times New Roman" w:hAnsi="Times New Roman" w:cs="Times New Roman"/>
                <w:sz w:val="24"/>
                <w:szCs w:val="24"/>
              </w:rPr>
              <w:t xml:space="preserve">unkte nurodytais priedais iki kvietimo teikti paraiškas skelbime nustatyto termino paskutinės dienos teikia ją per </w:t>
            </w:r>
            <w:r w:rsidR="00EF2BBE" w:rsidRPr="00850487">
              <w:rPr>
                <w:rFonts w:ascii="Times New Roman" w:eastAsia="Times New Roman" w:hAnsi="Times New Roman" w:cs="Times New Roman"/>
                <w:sz w:val="24"/>
                <w:szCs w:val="24"/>
              </w:rPr>
              <w:t>DMS</w:t>
            </w:r>
            <w:r w:rsidRPr="00850487">
              <w:rPr>
                <w:rFonts w:ascii="Times New Roman" w:eastAsia="Times New Roman" w:hAnsi="Times New Roman" w:cs="Times New Roman"/>
                <w:sz w:val="24"/>
                <w:szCs w:val="24"/>
              </w:rPr>
              <w:t xml:space="preserve">, o jei DMS funkcinės galimybės laikinai neužtikrinamos – įgyvendinančiajai institucijai raštu </w:t>
            </w:r>
            <w:r w:rsidR="00C10C1B" w:rsidRPr="00850487">
              <w:rPr>
                <w:rFonts w:ascii="Times New Roman" w:eastAsia="Times New Roman" w:hAnsi="Times New Roman" w:cs="Times New Roman"/>
                <w:sz w:val="24"/>
                <w:szCs w:val="24"/>
              </w:rPr>
              <w:t>T</w:t>
            </w:r>
            <w:r w:rsidRPr="00850487">
              <w:rPr>
                <w:rFonts w:ascii="Times New Roman" w:eastAsia="Times New Roman" w:hAnsi="Times New Roman" w:cs="Times New Roman"/>
                <w:sz w:val="24"/>
                <w:szCs w:val="24"/>
              </w:rPr>
              <w:t>aisyklių III skyriaus dvyliktajame skirsnyje nustatyta tvarka.</w:t>
            </w:r>
          </w:p>
          <w:p w14:paraId="71E32856" w14:textId="77777777" w:rsidR="00B47518" w:rsidRPr="00850487" w:rsidRDefault="00B47518" w:rsidP="00D7582A">
            <w:pPr>
              <w:jc w:val="both"/>
              <w:rPr>
                <w:rFonts w:ascii="Times New Roman" w:hAnsi="Times New Roman" w:cs="Times New Roman"/>
                <w:sz w:val="24"/>
                <w:szCs w:val="24"/>
              </w:rPr>
            </w:pPr>
          </w:p>
          <w:p w14:paraId="328F635A" w14:textId="77777777" w:rsidR="00537046" w:rsidRPr="00850487" w:rsidRDefault="00537046" w:rsidP="00D7582A">
            <w:pPr>
              <w:jc w:val="both"/>
              <w:rPr>
                <w:rFonts w:ascii="Times New Roman" w:hAnsi="Times New Roman" w:cs="Times New Roman"/>
                <w:sz w:val="24"/>
                <w:szCs w:val="24"/>
              </w:rPr>
            </w:pPr>
            <w:r w:rsidRPr="00850487">
              <w:rPr>
                <w:rFonts w:ascii="Times New Roman" w:hAnsi="Times New Roman" w:cs="Times New Roman"/>
                <w:sz w:val="24"/>
                <w:szCs w:val="24"/>
              </w:rP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w:t>
            </w:r>
            <w:r w:rsidR="00C10C1B" w:rsidRPr="00850487">
              <w:rPr>
                <w:rFonts w:ascii="Times New Roman" w:hAnsi="Times New Roman" w:cs="Times New Roman"/>
                <w:sz w:val="24"/>
                <w:szCs w:val="24"/>
              </w:rPr>
              <w:t>T</w:t>
            </w:r>
            <w:r w:rsidRPr="00850487">
              <w:rPr>
                <w:rFonts w:ascii="Times New Roman" w:hAnsi="Times New Roman" w:cs="Times New Roman"/>
                <w:sz w:val="24"/>
                <w:szCs w:val="24"/>
              </w:rPr>
              <w:t>aisyklių 82 punkte nustatyta tvarka.</w:t>
            </w:r>
          </w:p>
          <w:p w14:paraId="41E35421" w14:textId="77777777" w:rsidR="00537046" w:rsidRPr="00850487" w:rsidRDefault="00537046" w:rsidP="00D7582A">
            <w:pPr>
              <w:jc w:val="both"/>
              <w:rPr>
                <w:rFonts w:ascii="Times New Roman" w:hAnsi="Times New Roman" w:cs="Times New Roman"/>
                <w:sz w:val="24"/>
                <w:szCs w:val="24"/>
              </w:rPr>
            </w:pPr>
          </w:p>
          <w:p w14:paraId="491F470F" w14:textId="3BADA261" w:rsidR="00B47518" w:rsidRPr="00A536E0" w:rsidRDefault="00B47518" w:rsidP="00D7582A">
            <w:pPr>
              <w:jc w:val="both"/>
              <w:rPr>
                <w:rFonts w:ascii="Times New Roman" w:hAnsi="Times New Roman" w:cs="Times New Roman"/>
                <w:sz w:val="24"/>
                <w:szCs w:val="24"/>
              </w:rPr>
            </w:pPr>
            <w:r w:rsidRPr="00A536E0">
              <w:rPr>
                <w:rFonts w:ascii="Times New Roman" w:hAnsi="Times New Roman" w:cs="Times New Roman"/>
                <w:sz w:val="24"/>
                <w:szCs w:val="24"/>
              </w:rPr>
              <w:t xml:space="preserve">Paraiškos per DMS turi </w:t>
            </w:r>
            <w:r w:rsidR="00F308FF" w:rsidRPr="00A536E0">
              <w:rPr>
                <w:rFonts w:ascii="Times New Roman" w:hAnsi="Times New Roman" w:cs="Times New Roman"/>
                <w:sz w:val="24"/>
                <w:szCs w:val="24"/>
              </w:rPr>
              <w:t>būti pateiktos LVPA iki 201</w:t>
            </w:r>
            <w:r w:rsidR="00551BA7" w:rsidRPr="00A536E0">
              <w:rPr>
                <w:rFonts w:ascii="Times New Roman" w:hAnsi="Times New Roman" w:cs="Times New Roman"/>
                <w:sz w:val="24"/>
                <w:szCs w:val="24"/>
              </w:rPr>
              <w:t>9</w:t>
            </w:r>
            <w:r w:rsidR="00F308FF" w:rsidRPr="00A536E0">
              <w:rPr>
                <w:rFonts w:ascii="Times New Roman" w:hAnsi="Times New Roman" w:cs="Times New Roman"/>
                <w:sz w:val="24"/>
                <w:szCs w:val="24"/>
              </w:rPr>
              <w:t xml:space="preserve"> m. </w:t>
            </w:r>
            <w:r w:rsidR="00496C1F" w:rsidRPr="00A536E0">
              <w:rPr>
                <w:rFonts w:ascii="Times New Roman" w:hAnsi="Times New Roman" w:cs="Times New Roman"/>
                <w:sz w:val="24"/>
                <w:szCs w:val="24"/>
              </w:rPr>
              <w:t>vasario</w:t>
            </w:r>
            <w:r w:rsidR="005058DF" w:rsidRPr="00A536E0">
              <w:rPr>
                <w:rFonts w:ascii="Times New Roman" w:hAnsi="Times New Roman" w:cs="Times New Roman"/>
                <w:sz w:val="24"/>
                <w:szCs w:val="24"/>
              </w:rPr>
              <w:t xml:space="preserve"> </w:t>
            </w:r>
            <w:r w:rsidR="00A536E0" w:rsidRPr="00A536E0">
              <w:rPr>
                <w:rFonts w:ascii="Times New Roman" w:hAnsi="Times New Roman" w:cs="Times New Roman"/>
                <w:sz w:val="24"/>
                <w:szCs w:val="24"/>
              </w:rPr>
              <w:t>2</w:t>
            </w:r>
            <w:r w:rsidR="00C6781F">
              <w:rPr>
                <w:rFonts w:ascii="Times New Roman" w:hAnsi="Times New Roman" w:cs="Times New Roman"/>
                <w:sz w:val="24"/>
                <w:szCs w:val="24"/>
              </w:rPr>
              <w:t>5</w:t>
            </w:r>
            <w:r w:rsidR="00496C1F" w:rsidRPr="00A536E0">
              <w:rPr>
                <w:rFonts w:ascii="Times New Roman" w:hAnsi="Times New Roman" w:cs="Times New Roman"/>
                <w:sz w:val="24"/>
                <w:szCs w:val="24"/>
              </w:rPr>
              <w:t xml:space="preserve"> </w:t>
            </w:r>
            <w:r w:rsidRPr="00A536E0">
              <w:rPr>
                <w:rFonts w:ascii="Times New Roman" w:hAnsi="Times New Roman" w:cs="Times New Roman"/>
                <w:sz w:val="24"/>
                <w:szCs w:val="24"/>
              </w:rPr>
              <w:t>d.</w:t>
            </w:r>
            <w:r w:rsidR="00C00768" w:rsidRPr="00A536E0">
              <w:rPr>
                <w:rFonts w:ascii="Times New Roman" w:hAnsi="Times New Roman" w:cs="Times New Roman"/>
                <w:sz w:val="24"/>
                <w:szCs w:val="24"/>
              </w:rPr>
              <w:t xml:space="preserve"> </w:t>
            </w:r>
            <w:r w:rsidR="005058DF" w:rsidRPr="00A536E0">
              <w:rPr>
                <w:rFonts w:ascii="Times New Roman" w:hAnsi="Times New Roman" w:cs="Times New Roman"/>
                <w:sz w:val="24"/>
                <w:szCs w:val="24"/>
              </w:rPr>
              <w:t>24</w:t>
            </w:r>
            <w:r w:rsidR="00C00768" w:rsidRPr="00A536E0">
              <w:rPr>
                <w:rFonts w:ascii="Times New Roman" w:hAnsi="Times New Roman" w:cs="Times New Roman"/>
                <w:sz w:val="24"/>
                <w:szCs w:val="24"/>
              </w:rPr>
              <w:t>:00</w:t>
            </w:r>
            <w:r w:rsidR="00A91B5A" w:rsidRPr="00A536E0">
              <w:rPr>
                <w:rFonts w:ascii="Times New Roman" w:hAnsi="Times New Roman" w:cs="Times New Roman"/>
                <w:sz w:val="24"/>
                <w:szCs w:val="24"/>
              </w:rPr>
              <w:t>.</w:t>
            </w:r>
            <w:r w:rsidR="00C00768" w:rsidRPr="00A536E0">
              <w:rPr>
                <w:rFonts w:ascii="Times New Roman" w:hAnsi="Times New Roman" w:cs="Times New Roman"/>
                <w:sz w:val="24"/>
                <w:szCs w:val="24"/>
              </w:rPr>
              <w:t xml:space="preserve"> </w:t>
            </w:r>
          </w:p>
          <w:p w14:paraId="61D37375" w14:textId="2CD38B76" w:rsidR="00A91B5A" w:rsidRPr="00A536E0" w:rsidRDefault="00A91B5A" w:rsidP="00D7582A">
            <w:pPr>
              <w:jc w:val="both"/>
              <w:rPr>
                <w:rFonts w:ascii="Times New Roman" w:hAnsi="Times New Roman" w:cs="Times New Roman"/>
                <w:sz w:val="24"/>
                <w:szCs w:val="24"/>
              </w:rPr>
            </w:pPr>
          </w:p>
          <w:p w14:paraId="399CB84B" w14:textId="47D7F81B" w:rsidR="00A91B5A" w:rsidRPr="00271597" w:rsidRDefault="00A91B5A" w:rsidP="00271597">
            <w:pPr>
              <w:pStyle w:val="PlainText"/>
              <w:rPr>
                <w:rFonts w:ascii="Times New Roman" w:hAnsi="Times New Roman" w:cs="Times New Roman"/>
              </w:rPr>
            </w:pPr>
            <w:r w:rsidRPr="00A536E0">
              <w:rPr>
                <w:rFonts w:ascii="Times New Roman" w:hAnsi="Times New Roman" w:cs="Times New Roman"/>
              </w:rPr>
              <w:t xml:space="preserve">Konsultacijos, teikiant paraišką per DMS, bus teikiamos iki 2019 m. vasario </w:t>
            </w:r>
            <w:r w:rsidR="00C6781F">
              <w:rPr>
                <w:rFonts w:ascii="Times New Roman" w:hAnsi="Times New Roman" w:cs="Times New Roman"/>
              </w:rPr>
              <w:t>25</w:t>
            </w:r>
            <w:bookmarkStart w:id="0" w:name="_GoBack"/>
            <w:bookmarkEnd w:id="0"/>
            <w:r w:rsidRPr="00A536E0">
              <w:rPr>
                <w:rFonts w:ascii="Times New Roman" w:hAnsi="Times New Roman" w:cs="Times New Roman"/>
              </w:rPr>
              <w:t xml:space="preserve"> d. 16:00.</w:t>
            </w:r>
            <w:r w:rsidRPr="00271597">
              <w:rPr>
                <w:rFonts w:ascii="Times New Roman" w:hAnsi="Times New Roman" w:cs="Times New Roman"/>
              </w:rPr>
              <w:t xml:space="preserve"> </w:t>
            </w:r>
          </w:p>
          <w:p w14:paraId="79D4DB92" w14:textId="77777777" w:rsidR="00A91B5A" w:rsidRPr="00850487" w:rsidRDefault="00A91B5A" w:rsidP="00D7582A">
            <w:pPr>
              <w:jc w:val="both"/>
              <w:rPr>
                <w:rFonts w:ascii="Times New Roman" w:hAnsi="Times New Roman" w:cs="Times New Roman"/>
                <w:sz w:val="24"/>
                <w:szCs w:val="24"/>
              </w:rPr>
            </w:pPr>
          </w:p>
          <w:p w14:paraId="4FF5F8D1" w14:textId="7989F95D" w:rsidR="00B47518" w:rsidRPr="00850487" w:rsidRDefault="00B47518" w:rsidP="00537046">
            <w:pPr>
              <w:spacing w:after="200" w:line="276" w:lineRule="auto"/>
              <w:jc w:val="both"/>
              <w:rPr>
                <w:rFonts w:ascii="Times New Roman" w:hAnsi="Times New Roman" w:cs="Times New Roman"/>
                <w:sz w:val="24"/>
                <w:szCs w:val="24"/>
              </w:rPr>
            </w:pPr>
            <w:r w:rsidRPr="00850487">
              <w:rPr>
                <w:rFonts w:ascii="Times New Roman" w:hAnsi="Times New Roman" w:cs="Times New Roman"/>
                <w:sz w:val="24"/>
                <w:szCs w:val="24"/>
              </w:rPr>
              <w:t>Informacija, kaip teikti paraiškas per DMS</w:t>
            </w:r>
            <w:r w:rsidR="00A91B5A">
              <w:rPr>
                <w:rFonts w:ascii="Times New Roman" w:hAnsi="Times New Roman" w:cs="Times New Roman"/>
                <w:sz w:val="24"/>
                <w:szCs w:val="24"/>
              </w:rPr>
              <w:t xml:space="preserve"> -</w:t>
            </w:r>
            <w:r w:rsidR="00C00768">
              <w:rPr>
                <w:rFonts w:ascii="Times New Roman" w:hAnsi="Times New Roman" w:cs="Times New Roman"/>
                <w:sz w:val="24"/>
                <w:szCs w:val="24"/>
              </w:rPr>
              <w:t xml:space="preserve"> </w:t>
            </w:r>
            <w:hyperlink r:id="rId9" w:history="1">
              <w:r w:rsidR="00C00768" w:rsidRPr="00C00768">
                <w:rPr>
                  <w:rStyle w:val="Hyperlink"/>
                  <w:rFonts w:ascii="Times New Roman" w:hAnsi="Times New Roman" w:cs="Times New Roman"/>
                  <w:sz w:val="24"/>
                  <w:szCs w:val="24"/>
                </w:rPr>
                <w:t>čia.</w:t>
              </w:r>
            </w:hyperlink>
            <w:r w:rsidR="00C00768">
              <w:rPr>
                <w:rFonts w:ascii="Times New Roman" w:hAnsi="Times New Roman" w:cs="Times New Roman"/>
                <w:sz w:val="24"/>
                <w:szCs w:val="24"/>
              </w:rPr>
              <w:t xml:space="preserve"> </w:t>
            </w:r>
          </w:p>
          <w:p w14:paraId="2A57591F" w14:textId="0B2B29C0" w:rsidR="00A15795" w:rsidRPr="00850487" w:rsidRDefault="00A15795" w:rsidP="00D7582A">
            <w:pPr>
              <w:jc w:val="both"/>
              <w:rPr>
                <w:rFonts w:ascii="Times New Roman" w:hAnsi="Times New Roman" w:cs="Times New Roman"/>
                <w:sz w:val="24"/>
                <w:szCs w:val="24"/>
              </w:rPr>
            </w:pPr>
            <w:r w:rsidRPr="00850487">
              <w:rPr>
                <w:rFonts w:ascii="Times New Roman" w:hAnsi="Times New Roman" w:cs="Times New Roman"/>
                <w:sz w:val="24"/>
                <w:szCs w:val="24"/>
              </w:rPr>
              <w:t xml:space="preserve">LVPA neprisiima atsakomybės dėl </w:t>
            </w:r>
            <w:r w:rsidR="00C00768">
              <w:rPr>
                <w:rFonts w:ascii="Times New Roman" w:hAnsi="Times New Roman" w:cs="Times New Roman"/>
                <w:sz w:val="24"/>
                <w:szCs w:val="24"/>
              </w:rPr>
              <w:t>ne laiku</w:t>
            </w:r>
            <w:r w:rsidRPr="00850487">
              <w:rPr>
                <w:rFonts w:ascii="Times New Roman" w:hAnsi="Times New Roman" w:cs="Times New Roman"/>
                <w:sz w:val="24"/>
                <w:szCs w:val="24"/>
              </w:rPr>
              <w:t xml:space="preserve"> </w:t>
            </w:r>
            <w:r w:rsidR="00A91B5A">
              <w:rPr>
                <w:rFonts w:ascii="Times New Roman" w:hAnsi="Times New Roman" w:cs="Times New Roman"/>
                <w:sz w:val="24"/>
                <w:szCs w:val="24"/>
              </w:rPr>
              <w:t>pateiktų</w:t>
            </w:r>
            <w:r w:rsidR="00A91B5A" w:rsidRPr="00850487">
              <w:rPr>
                <w:rFonts w:ascii="Times New Roman" w:hAnsi="Times New Roman" w:cs="Times New Roman"/>
                <w:sz w:val="24"/>
                <w:szCs w:val="24"/>
              </w:rPr>
              <w:t xml:space="preserve"> </w:t>
            </w:r>
            <w:r w:rsidRPr="00850487">
              <w:rPr>
                <w:rFonts w:ascii="Times New Roman" w:hAnsi="Times New Roman" w:cs="Times New Roman"/>
                <w:sz w:val="24"/>
                <w:szCs w:val="24"/>
              </w:rPr>
              <w:t>paraiškų.</w:t>
            </w:r>
          </w:p>
          <w:p w14:paraId="7402C304" w14:textId="77777777" w:rsidR="00C10C1B" w:rsidRPr="00850487" w:rsidRDefault="00C10C1B" w:rsidP="00D7582A">
            <w:pPr>
              <w:jc w:val="both"/>
              <w:rPr>
                <w:rFonts w:ascii="Times New Roman" w:hAnsi="Times New Roman" w:cs="Times New Roman"/>
                <w:sz w:val="24"/>
                <w:szCs w:val="24"/>
              </w:rPr>
            </w:pPr>
          </w:p>
        </w:tc>
      </w:tr>
      <w:tr w:rsidR="00912E4F" w:rsidRPr="00850487" w14:paraId="24B76A4F" w14:textId="77777777" w:rsidTr="006439B2">
        <w:trPr>
          <w:trHeight w:val="280"/>
        </w:trPr>
        <w:tc>
          <w:tcPr>
            <w:tcW w:w="4423" w:type="dxa"/>
            <w:tcBorders>
              <w:top w:val="single" w:sz="4" w:space="0" w:color="auto"/>
              <w:left w:val="single" w:sz="4" w:space="0" w:color="auto"/>
              <w:bottom w:val="single" w:sz="4" w:space="0" w:color="auto"/>
              <w:right w:val="single" w:sz="4" w:space="0" w:color="auto"/>
            </w:tcBorders>
          </w:tcPr>
          <w:p w14:paraId="0D53F85F" w14:textId="77777777" w:rsidR="00912E4F" w:rsidRPr="00850487" w:rsidRDefault="00912E4F" w:rsidP="0079003E">
            <w:pPr>
              <w:rPr>
                <w:rFonts w:ascii="Times New Roman" w:hAnsi="Times New Roman" w:cs="Times New Roman"/>
                <w:sz w:val="24"/>
                <w:szCs w:val="24"/>
              </w:rPr>
            </w:pPr>
            <w:r w:rsidRPr="00850487">
              <w:rPr>
                <w:rFonts w:ascii="Times New Roman" w:hAnsi="Times New Roman" w:cs="Times New Roman"/>
                <w:sz w:val="24"/>
                <w:szCs w:val="24"/>
              </w:rPr>
              <w:t>Įgyvendinančiosios institucijos, priimančios paraiškas, pavadinimas:</w:t>
            </w:r>
          </w:p>
          <w:p w14:paraId="696C019E" w14:textId="77777777" w:rsidR="00912E4F" w:rsidRPr="00850487" w:rsidRDefault="00912E4F" w:rsidP="0079003E">
            <w:pPr>
              <w:rPr>
                <w:rFonts w:ascii="Times New Roman" w:hAnsi="Times New Roman" w:cs="Times New Roman"/>
                <w:sz w:val="24"/>
                <w:szCs w:val="24"/>
              </w:rPr>
            </w:pPr>
          </w:p>
        </w:tc>
        <w:tc>
          <w:tcPr>
            <w:tcW w:w="4939" w:type="dxa"/>
            <w:tcBorders>
              <w:top w:val="single" w:sz="4" w:space="0" w:color="auto"/>
              <w:left w:val="single" w:sz="4" w:space="0" w:color="auto"/>
              <w:bottom w:val="single" w:sz="4" w:space="0" w:color="auto"/>
              <w:right w:val="single" w:sz="4" w:space="0" w:color="auto"/>
            </w:tcBorders>
          </w:tcPr>
          <w:p w14:paraId="6F86F192" w14:textId="77777777" w:rsidR="003A178F" w:rsidRPr="00850487" w:rsidRDefault="003A178F" w:rsidP="006439B2">
            <w:pPr>
              <w:ind w:firstLine="90"/>
              <w:rPr>
                <w:rFonts w:ascii="Times New Roman" w:hAnsi="Times New Roman" w:cs="Times New Roman"/>
                <w:sz w:val="24"/>
                <w:szCs w:val="24"/>
              </w:rPr>
            </w:pPr>
          </w:p>
          <w:p w14:paraId="26EE72D0" w14:textId="77777777" w:rsidR="00912E4F" w:rsidRPr="00850487" w:rsidRDefault="00A15795" w:rsidP="003A178F">
            <w:pPr>
              <w:rPr>
                <w:rFonts w:ascii="Times New Roman" w:hAnsi="Times New Roman" w:cs="Times New Roman"/>
                <w:sz w:val="24"/>
                <w:szCs w:val="24"/>
              </w:rPr>
            </w:pPr>
            <w:r w:rsidRPr="00850487">
              <w:rPr>
                <w:rFonts w:ascii="Times New Roman" w:hAnsi="Times New Roman" w:cs="Times New Roman"/>
                <w:sz w:val="24"/>
                <w:szCs w:val="24"/>
              </w:rPr>
              <w:t>LVPA</w:t>
            </w:r>
          </w:p>
        </w:tc>
      </w:tr>
      <w:tr w:rsidR="00912E4F" w:rsidRPr="00850487" w14:paraId="6D8F7DB2" w14:textId="77777777" w:rsidTr="006439B2">
        <w:trPr>
          <w:trHeight w:val="280"/>
        </w:trPr>
        <w:tc>
          <w:tcPr>
            <w:tcW w:w="4423" w:type="dxa"/>
            <w:tcBorders>
              <w:top w:val="single" w:sz="4" w:space="0" w:color="auto"/>
              <w:left w:val="single" w:sz="4" w:space="0" w:color="auto"/>
              <w:bottom w:val="single" w:sz="4" w:space="0" w:color="auto"/>
              <w:right w:val="single" w:sz="4" w:space="0" w:color="auto"/>
            </w:tcBorders>
          </w:tcPr>
          <w:p w14:paraId="2B761CE3" w14:textId="77777777" w:rsidR="00912E4F" w:rsidRPr="00850487" w:rsidRDefault="00912E4F" w:rsidP="0079003E">
            <w:pPr>
              <w:rPr>
                <w:rFonts w:ascii="Times New Roman" w:hAnsi="Times New Roman" w:cs="Times New Roman"/>
                <w:sz w:val="24"/>
                <w:szCs w:val="24"/>
              </w:rPr>
            </w:pPr>
            <w:r w:rsidRPr="00850487">
              <w:rPr>
                <w:rFonts w:ascii="Times New Roman" w:hAnsi="Times New Roman" w:cs="Times New Roman"/>
                <w:sz w:val="24"/>
                <w:szCs w:val="24"/>
              </w:rPr>
              <w:t>Įgyvendinančiosios institucijos adresas:</w:t>
            </w:r>
          </w:p>
          <w:p w14:paraId="6D3EEF2D" w14:textId="77777777" w:rsidR="00912E4F" w:rsidRPr="00850487" w:rsidRDefault="00912E4F" w:rsidP="0079003E">
            <w:pPr>
              <w:rPr>
                <w:rFonts w:ascii="Times New Roman" w:hAnsi="Times New Roman" w:cs="Times New Roman"/>
                <w:sz w:val="24"/>
                <w:szCs w:val="24"/>
              </w:rPr>
            </w:pPr>
          </w:p>
        </w:tc>
        <w:tc>
          <w:tcPr>
            <w:tcW w:w="4939" w:type="dxa"/>
            <w:tcBorders>
              <w:top w:val="single" w:sz="4" w:space="0" w:color="auto"/>
              <w:left w:val="single" w:sz="4" w:space="0" w:color="auto"/>
              <w:bottom w:val="single" w:sz="4" w:space="0" w:color="auto"/>
              <w:right w:val="single" w:sz="4" w:space="0" w:color="auto"/>
            </w:tcBorders>
          </w:tcPr>
          <w:p w14:paraId="226A92D3" w14:textId="77777777" w:rsidR="00912E4F" w:rsidRPr="00850487" w:rsidRDefault="00DD22D3" w:rsidP="0079003E">
            <w:pPr>
              <w:rPr>
                <w:rFonts w:ascii="Times New Roman" w:hAnsi="Times New Roman" w:cs="Times New Roman"/>
                <w:i/>
                <w:sz w:val="24"/>
                <w:szCs w:val="24"/>
              </w:rPr>
            </w:pPr>
            <w:hyperlink r:id="rId10" w:history="1">
              <w:r w:rsidR="001228BB" w:rsidRPr="00850487">
                <w:rPr>
                  <w:rStyle w:val="Hyperlink"/>
                  <w:rFonts w:ascii="Times New Roman" w:hAnsi="Times New Roman" w:cs="Times New Roman"/>
                  <w:sz w:val="24"/>
                  <w:szCs w:val="24"/>
                </w:rPr>
                <w:t>Savanorių pr. 28, LT-03116, Vilnius</w:t>
              </w:r>
            </w:hyperlink>
            <w:r w:rsidR="001228BB" w:rsidRPr="00850487">
              <w:rPr>
                <w:rFonts w:ascii="Times New Roman" w:hAnsi="Times New Roman" w:cs="Times New Roman"/>
                <w:sz w:val="24"/>
                <w:szCs w:val="24"/>
              </w:rPr>
              <w:t>.</w:t>
            </w:r>
          </w:p>
        </w:tc>
      </w:tr>
      <w:tr w:rsidR="00912E4F" w:rsidRPr="00850487" w14:paraId="09C7D75D" w14:textId="77777777" w:rsidTr="006439B2">
        <w:trPr>
          <w:trHeight w:val="280"/>
        </w:trPr>
        <w:tc>
          <w:tcPr>
            <w:tcW w:w="4423" w:type="dxa"/>
            <w:tcBorders>
              <w:top w:val="single" w:sz="4" w:space="0" w:color="auto"/>
              <w:left w:val="single" w:sz="4" w:space="0" w:color="auto"/>
              <w:bottom w:val="single" w:sz="4" w:space="0" w:color="auto"/>
              <w:right w:val="single" w:sz="4" w:space="0" w:color="auto"/>
            </w:tcBorders>
          </w:tcPr>
          <w:p w14:paraId="34D5F5B9" w14:textId="77777777" w:rsidR="00912E4F" w:rsidRPr="00850487" w:rsidRDefault="00912E4F" w:rsidP="0079003E">
            <w:pPr>
              <w:rPr>
                <w:rFonts w:ascii="Times New Roman" w:hAnsi="Times New Roman" w:cs="Times New Roman"/>
                <w:sz w:val="24"/>
                <w:szCs w:val="24"/>
              </w:rPr>
            </w:pPr>
            <w:r w:rsidRPr="00850487">
              <w:rPr>
                <w:rFonts w:ascii="Times New Roman" w:hAnsi="Times New Roman" w:cs="Times New Roman"/>
                <w:sz w:val="24"/>
                <w:szCs w:val="24"/>
              </w:rPr>
              <w:t>Konsultuojančių įgyvendinančiosios institucijos darbuotojų vardai, pavardės, kontaktai (el. paštas, telefonas):</w:t>
            </w:r>
          </w:p>
          <w:p w14:paraId="0F408EF4" w14:textId="77777777" w:rsidR="00912E4F" w:rsidRPr="00850487" w:rsidRDefault="00912E4F" w:rsidP="0079003E">
            <w:pPr>
              <w:rPr>
                <w:rFonts w:ascii="Times New Roman" w:hAnsi="Times New Roman" w:cs="Times New Roman"/>
                <w:i/>
                <w:sz w:val="24"/>
                <w:szCs w:val="24"/>
              </w:rPr>
            </w:pPr>
          </w:p>
        </w:tc>
        <w:tc>
          <w:tcPr>
            <w:tcW w:w="4939" w:type="dxa"/>
            <w:tcBorders>
              <w:top w:val="single" w:sz="4" w:space="0" w:color="auto"/>
              <w:left w:val="single" w:sz="4" w:space="0" w:color="auto"/>
              <w:bottom w:val="single" w:sz="4" w:space="0" w:color="auto"/>
              <w:right w:val="single" w:sz="4" w:space="0" w:color="auto"/>
            </w:tcBorders>
          </w:tcPr>
          <w:p w14:paraId="3AB8EAD3" w14:textId="1DA8E0AB" w:rsidR="0079003E" w:rsidRPr="00271597" w:rsidRDefault="0079003E" w:rsidP="00C10C1B">
            <w:pPr>
              <w:jc w:val="both"/>
              <w:rPr>
                <w:rFonts w:ascii="Times New Roman" w:hAnsi="Times New Roman" w:cs="Times New Roman"/>
                <w:sz w:val="24"/>
                <w:szCs w:val="24"/>
              </w:rPr>
            </w:pPr>
            <w:r w:rsidRPr="00C00768">
              <w:rPr>
                <w:rFonts w:ascii="Times New Roman" w:hAnsi="Times New Roman" w:cs="Times New Roman"/>
                <w:b/>
                <w:sz w:val="24"/>
                <w:szCs w:val="24"/>
              </w:rPr>
              <w:t>Priemonės projektų tinkamumo klausimais:</w:t>
            </w:r>
            <w:r w:rsidRPr="00C00768">
              <w:rPr>
                <w:rFonts w:ascii="Times New Roman" w:hAnsi="Times New Roman" w:cs="Times New Roman"/>
                <w:sz w:val="24"/>
                <w:szCs w:val="24"/>
              </w:rPr>
              <w:br/>
            </w:r>
            <w:r w:rsidRPr="00271597">
              <w:rPr>
                <w:rFonts w:ascii="Times New Roman" w:hAnsi="Times New Roman" w:cs="Times New Roman"/>
                <w:sz w:val="24"/>
                <w:szCs w:val="24"/>
              </w:rPr>
              <w:t xml:space="preserve">LVPA Komunikacijos skyriaus vyresnysis informavimo specialistas Deividas Petrulevičius, el. p. </w:t>
            </w:r>
            <w:hyperlink r:id="rId11" w:history="1">
              <w:r w:rsidR="005A7B61" w:rsidRPr="00271597">
                <w:rPr>
                  <w:rStyle w:val="Hyperlink"/>
                  <w:rFonts w:ascii="Times New Roman" w:hAnsi="Times New Roman" w:cs="Times New Roman"/>
                  <w:sz w:val="24"/>
                  <w:szCs w:val="24"/>
                </w:rPr>
                <w:t>d</w:t>
              </w:r>
              <w:r w:rsidR="005A7B61" w:rsidRPr="005A7B61">
                <w:rPr>
                  <w:rStyle w:val="Hyperlink"/>
                  <w:rFonts w:ascii="Times New Roman" w:hAnsi="Times New Roman" w:cs="Times New Roman"/>
                  <w:sz w:val="24"/>
                  <w:szCs w:val="24"/>
                </w:rPr>
                <w:t>eividas</w:t>
              </w:r>
              <w:r w:rsidR="005A7B61" w:rsidRPr="00271597">
                <w:rPr>
                  <w:rStyle w:val="Hyperlink"/>
                  <w:rFonts w:ascii="Times New Roman" w:hAnsi="Times New Roman" w:cs="Times New Roman"/>
                  <w:sz w:val="24"/>
                  <w:szCs w:val="24"/>
                </w:rPr>
                <w:t>.petrulevicius@lvpa.lt</w:t>
              </w:r>
            </w:hyperlink>
            <w:r w:rsidRPr="00271597">
              <w:rPr>
                <w:rFonts w:ascii="Times New Roman" w:hAnsi="Times New Roman" w:cs="Times New Roman"/>
                <w:sz w:val="24"/>
                <w:szCs w:val="24"/>
              </w:rPr>
              <w:t>, tel. (8 5) 268 7411.</w:t>
            </w:r>
          </w:p>
          <w:p w14:paraId="631585BB" w14:textId="0885D760" w:rsidR="008B125B" w:rsidRPr="00271597" w:rsidRDefault="005979D3" w:rsidP="00C10C1B">
            <w:pPr>
              <w:jc w:val="both"/>
              <w:rPr>
                <w:rFonts w:ascii="Times New Roman" w:hAnsi="Times New Roman" w:cs="Times New Roman"/>
                <w:sz w:val="24"/>
                <w:szCs w:val="24"/>
                <w:lang w:val="en-US"/>
              </w:rPr>
            </w:pPr>
            <w:r w:rsidRPr="00271597">
              <w:rPr>
                <w:rFonts w:ascii="Times New Roman" w:hAnsi="Times New Roman" w:cs="Times New Roman"/>
                <w:sz w:val="24"/>
                <w:szCs w:val="24"/>
              </w:rPr>
              <w:br/>
            </w:r>
            <w:r w:rsidR="00D41F4D" w:rsidRPr="00271597">
              <w:rPr>
                <w:rFonts w:ascii="Times New Roman" w:hAnsi="Times New Roman" w:cs="Times New Roman"/>
                <w:sz w:val="24"/>
                <w:szCs w:val="24"/>
              </w:rPr>
              <w:t xml:space="preserve">LVPA </w:t>
            </w:r>
            <w:r w:rsidRPr="00271597">
              <w:rPr>
                <w:rFonts w:ascii="Times New Roman" w:hAnsi="Times New Roman" w:cs="Times New Roman"/>
                <w:sz w:val="24"/>
                <w:szCs w:val="24"/>
              </w:rPr>
              <w:t xml:space="preserve">l. e. </w:t>
            </w:r>
            <w:r w:rsidR="00D41F4D" w:rsidRPr="00271597">
              <w:rPr>
                <w:rFonts w:ascii="Times New Roman" w:hAnsi="Times New Roman" w:cs="Times New Roman"/>
                <w:sz w:val="24"/>
                <w:szCs w:val="24"/>
              </w:rPr>
              <w:t xml:space="preserve">Verslo produktyvumo projektų skyriaus </w:t>
            </w:r>
            <w:r w:rsidRPr="00271597">
              <w:rPr>
                <w:rFonts w:ascii="Times New Roman" w:hAnsi="Times New Roman" w:cs="Times New Roman"/>
                <w:sz w:val="24"/>
                <w:szCs w:val="24"/>
              </w:rPr>
              <w:t xml:space="preserve">vedėjo pareigas </w:t>
            </w:r>
            <w:r w:rsidR="008B125B" w:rsidRPr="00271597">
              <w:rPr>
                <w:rFonts w:ascii="Times New Roman" w:hAnsi="Times New Roman" w:cs="Times New Roman"/>
                <w:sz w:val="24"/>
                <w:szCs w:val="24"/>
              </w:rPr>
              <w:t>Karolis Balaišis</w:t>
            </w:r>
            <w:r w:rsidR="00D41F4D" w:rsidRPr="00271597">
              <w:rPr>
                <w:rFonts w:ascii="Times New Roman" w:hAnsi="Times New Roman" w:cs="Times New Roman"/>
                <w:sz w:val="24"/>
                <w:szCs w:val="24"/>
              </w:rPr>
              <w:t xml:space="preserve">, el. p. </w:t>
            </w:r>
            <w:hyperlink r:id="rId12" w:history="1">
              <w:r w:rsidR="005A7B61" w:rsidRPr="00271597">
                <w:rPr>
                  <w:rStyle w:val="Hyperlink"/>
                  <w:rFonts w:ascii="Times New Roman" w:hAnsi="Times New Roman" w:cs="Times New Roman"/>
                  <w:sz w:val="24"/>
                  <w:szCs w:val="24"/>
                </w:rPr>
                <w:t xml:space="preserve">             k</w:t>
              </w:r>
              <w:r w:rsidR="005A7B61" w:rsidRPr="005A7B61">
                <w:rPr>
                  <w:rStyle w:val="Hyperlink"/>
                  <w:rFonts w:ascii="Times New Roman" w:hAnsi="Times New Roman" w:cs="Times New Roman"/>
                  <w:sz w:val="24"/>
                  <w:szCs w:val="24"/>
                </w:rPr>
                <w:t>arolis</w:t>
              </w:r>
              <w:r w:rsidR="005A7B61" w:rsidRPr="00271597">
                <w:rPr>
                  <w:rStyle w:val="Hyperlink"/>
                  <w:rFonts w:ascii="Times New Roman" w:hAnsi="Times New Roman" w:cs="Times New Roman"/>
                  <w:sz w:val="24"/>
                  <w:szCs w:val="24"/>
                </w:rPr>
                <w:t>.balaisis</w:t>
              </w:r>
              <w:r w:rsidR="005A7B61" w:rsidRPr="00271597">
                <w:rPr>
                  <w:rStyle w:val="Hyperlink"/>
                  <w:rFonts w:ascii="Times New Roman" w:hAnsi="Times New Roman" w:cs="Times New Roman"/>
                  <w:sz w:val="24"/>
                  <w:szCs w:val="24"/>
                  <w:lang w:val="en-US"/>
                </w:rPr>
                <w:t>@</w:t>
              </w:r>
              <w:r w:rsidR="005A7B61" w:rsidRPr="00271597">
                <w:rPr>
                  <w:rStyle w:val="Hyperlink"/>
                  <w:rFonts w:ascii="Times New Roman" w:hAnsi="Times New Roman" w:cs="Times New Roman"/>
                  <w:sz w:val="24"/>
                  <w:szCs w:val="24"/>
                </w:rPr>
                <w:t>lvpa.lt</w:t>
              </w:r>
            </w:hyperlink>
            <w:r w:rsidR="00D41F4D" w:rsidRPr="00271597">
              <w:rPr>
                <w:rFonts w:ascii="Times New Roman" w:hAnsi="Times New Roman" w:cs="Times New Roman"/>
                <w:sz w:val="24"/>
                <w:szCs w:val="24"/>
                <w:lang w:val="en-US"/>
              </w:rPr>
              <w:t>,</w:t>
            </w:r>
            <w:r w:rsidR="00D41F4D" w:rsidRPr="00271597">
              <w:rPr>
                <w:rFonts w:ascii="Times New Roman" w:hAnsi="Times New Roman" w:cs="Times New Roman"/>
                <w:sz w:val="24"/>
                <w:szCs w:val="24"/>
              </w:rPr>
              <w:t xml:space="preserve"> </w:t>
            </w:r>
            <w:r w:rsidR="00B65D1A" w:rsidRPr="00271597">
              <w:rPr>
                <w:rFonts w:ascii="Times New Roman" w:hAnsi="Times New Roman" w:cs="Times New Roman"/>
                <w:sz w:val="24"/>
                <w:szCs w:val="24"/>
                <w:lang w:val="en-US"/>
              </w:rPr>
              <w:t xml:space="preserve"> </w:t>
            </w:r>
            <w:r w:rsidR="00D41F4D" w:rsidRPr="00271597">
              <w:rPr>
                <w:rFonts w:ascii="Times New Roman" w:hAnsi="Times New Roman" w:cs="Times New Roman"/>
                <w:sz w:val="24"/>
                <w:szCs w:val="24"/>
                <w:lang w:val="en-US"/>
              </w:rPr>
              <w:t>tel. (8 5)</w:t>
            </w:r>
            <w:r w:rsidR="008B125B" w:rsidRPr="00271597">
              <w:rPr>
                <w:rFonts w:ascii="Times New Roman" w:hAnsi="Times New Roman" w:cs="Times New Roman"/>
                <w:sz w:val="24"/>
                <w:szCs w:val="24"/>
                <w:lang w:val="en-US"/>
              </w:rPr>
              <w:t xml:space="preserve"> 268 8500.</w:t>
            </w:r>
          </w:p>
          <w:p w14:paraId="4BB8320C" w14:textId="77777777" w:rsidR="00802ED4" w:rsidRPr="00271597" w:rsidRDefault="00802ED4" w:rsidP="00C10C1B">
            <w:pPr>
              <w:jc w:val="both"/>
              <w:rPr>
                <w:rFonts w:ascii="Times New Roman" w:hAnsi="Times New Roman" w:cs="Times New Roman"/>
                <w:sz w:val="24"/>
                <w:szCs w:val="24"/>
                <w:lang w:val="en-US"/>
              </w:rPr>
            </w:pPr>
          </w:p>
          <w:p w14:paraId="7464CB66" w14:textId="28ED2D49" w:rsidR="00C00768" w:rsidRDefault="00802ED4" w:rsidP="00C10C1B">
            <w:pPr>
              <w:jc w:val="both"/>
              <w:rPr>
                <w:rFonts w:ascii="Times New Roman" w:hAnsi="Times New Roman" w:cs="Times New Roman"/>
                <w:sz w:val="24"/>
                <w:szCs w:val="24"/>
              </w:rPr>
            </w:pPr>
            <w:r w:rsidRPr="00271597">
              <w:rPr>
                <w:rFonts w:ascii="Times New Roman" w:hAnsi="Times New Roman" w:cs="Times New Roman"/>
                <w:sz w:val="24"/>
                <w:szCs w:val="24"/>
                <w:lang w:val="en-US"/>
              </w:rPr>
              <w:t>LVPA l</w:t>
            </w:r>
            <w:r w:rsidRPr="00271597">
              <w:rPr>
                <w:rFonts w:ascii="Times New Roman" w:hAnsi="Times New Roman" w:cs="Times New Roman"/>
                <w:sz w:val="24"/>
                <w:szCs w:val="24"/>
              </w:rPr>
              <w:t>. e. Verslo produktyvumo projektų skyriaus vedėjo pavaduotojos pareigas Elena Karolienė, el. p</w:t>
            </w:r>
            <w:r w:rsidRPr="00271597">
              <w:rPr>
                <w:rFonts w:ascii="Times New Roman" w:hAnsi="Times New Roman" w:cs="Times New Roman"/>
                <w:color w:val="494949"/>
                <w:sz w:val="24"/>
                <w:szCs w:val="24"/>
              </w:rPr>
              <w:t xml:space="preserve">. </w:t>
            </w:r>
            <w:hyperlink r:id="rId13" w:history="1">
              <w:r w:rsidR="005A7B61" w:rsidRPr="00271597">
                <w:rPr>
                  <w:rStyle w:val="Hyperlink"/>
                  <w:rFonts w:ascii="Times New Roman" w:hAnsi="Times New Roman" w:cs="Times New Roman"/>
                  <w:sz w:val="24"/>
                  <w:szCs w:val="24"/>
                </w:rPr>
                <w:t>e</w:t>
              </w:r>
              <w:r w:rsidR="005A7B61" w:rsidRPr="005A7B61">
                <w:rPr>
                  <w:rStyle w:val="Hyperlink"/>
                  <w:rFonts w:ascii="Times New Roman" w:hAnsi="Times New Roman" w:cs="Times New Roman"/>
                  <w:sz w:val="24"/>
                  <w:szCs w:val="24"/>
                </w:rPr>
                <w:t>lena</w:t>
              </w:r>
              <w:r w:rsidR="005A7B61" w:rsidRPr="00271597">
                <w:rPr>
                  <w:rStyle w:val="Hyperlink"/>
                  <w:rFonts w:ascii="Times New Roman" w:hAnsi="Times New Roman" w:cs="Times New Roman"/>
                  <w:sz w:val="24"/>
                  <w:szCs w:val="24"/>
                </w:rPr>
                <w:t>.karoliene@lvpa.lt</w:t>
              </w:r>
            </w:hyperlink>
            <w:r w:rsidRPr="00271597">
              <w:rPr>
                <w:rFonts w:ascii="Times New Roman" w:hAnsi="Times New Roman" w:cs="Times New Roman"/>
                <w:color w:val="494949"/>
                <w:sz w:val="24"/>
                <w:szCs w:val="24"/>
              </w:rPr>
              <w:t xml:space="preserve">, </w:t>
            </w:r>
            <w:r w:rsidRPr="00271597">
              <w:rPr>
                <w:rFonts w:ascii="Times New Roman" w:hAnsi="Times New Roman" w:cs="Times New Roman"/>
                <w:sz w:val="24"/>
                <w:szCs w:val="24"/>
              </w:rPr>
              <w:t>tel. (8 5) 268 7419.</w:t>
            </w:r>
          </w:p>
          <w:p w14:paraId="59DC0E7A" w14:textId="77777777" w:rsidR="00C00768" w:rsidRPr="00271597" w:rsidRDefault="00C00768" w:rsidP="00C10C1B">
            <w:pPr>
              <w:jc w:val="both"/>
              <w:rPr>
                <w:rFonts w:ascii="Times New Roman" w:hAnsi="Times New Roman" w:cs="Times New Roman"/>
                <w:sz w:val="24"/>
                <w:szCs w:val="24"/>
              </w:rPr>
            </w:pPr>
          </w:p>
          <w:p w14:paraId="4994CD28" w14:textId="5638E134" w:rsidR="005A7B61" w:rsidRDefault="0079003E">
            <w:pPr>
              <w:rPr>
                <w:rFonts w:ascii="Times New Roman" w:hAnsi="Times New Roman" w:cs="Times New Roman"/>
                <w:sz w:val="24"/>
                <w:szCs w:val="24"/>
                <w:lang w:val="pt-BR"/>
              </w:rPr>
            </w:pPr>
            <w:r w:rsidRPr="00271597">
              <w:rPr>
                <w:rFonts w:ascii="Times New Roman" w:hAnsi="Times New Roman" w:cs="Times New Roman"/>
                <w:b/>
                <w:sz w:val="24"/>
                <w:szCs w:val="24"/>
              </w:rPr>
              <w:t>Bendraisiais</w:t>
            </w:r>
            <w:r w:rsidR="00C10C1B" w:rsidRPr="00271597">
              <w:rPr>
                <w:rFonts w:ascii="Times New Roman" w:hAnsi="Times New Roman" w:cs="Times New Roman"/>
                <w:b/>
                <w:sz w:val="24"/>
                <w:szCs w:val="24"/>
              </w:rPr>
              <w:t xml:space="preserve"> k</w:t>
            </w:r>
            <w:r w:rsidRPr="00271597">
              <w:rPr>
                <w:rFonts w:ascii="Times New Roman" w:hAnsi="Times New Roman" w:cs="Times New Roman"/>
                <w:b/>
                <w:sz w:val="24"/>
                <w:szCs w:val="24"/>
              </w:rPr>
              <w:t>lausimais:</w:t>
            </w:r>
            <w:r w:rsidRPr="00271597">
              <w:rPr>
                <w:rFonts w:ascii="Times New Roman" w:hAnsi="Times New Roman" w:cs="Times New Roman"/>
                <w:b/>
                <w:sz w:val="24"/>
                <w:szCs w:val="24"/>
              </w:rPr>
              <w:br/>
            </w:r>
            <w:r w:rsidRPr="00271597">
              <w:rPr>
                <w:rFonts w:ascii="Times New Roman" w:hAnsi="Times New Roman" w:cs="Times New Roman"/>
                <w:sz w:val="24"/>
                <w:szCs w:val="24"/>
              </w:rPr>
              <w:t xml:space="preserve">LVPA Komunikacijos skyriaus vedėja Eglė Žemaitienė, el. p. </w:t>
            </w:r>
            <w:hyperlink r:id="rId14" w:history="1">
              <w:r w:rsidR="005A7B61" w:rsidRPr="00271597">
                <w:rPr>
                  <w:rStyle w:val="Hyperlink"/>
                  <w:rFonts w:ascii="Times New Roman" w:hAnsi="Times New Roman" w:cs="Times New Roman"/>
                  <w:sz w:val="24"/>
                  <w:szCs w:val="24"/>
                  <w:lang w:val="pt-BR"/>
                </w:rPr>
                <w:t>e</w:t>
              </w:r>
              <w:r w:rsidR="005A7B61" w:rsidRPr="005A7B61">
                <w:rPr>
                  <w:rStyle w:val="Hyperlink"/>
                  <w:rFonts w:ascii="Times New Roman" w:hAnsi="Times New Roman" w:cs="Times New Roman"/>
                  <w:sz w:val="24"/>
                  <w:szCs w:val="24"/>
                  <w:lang w:val="pt-BR"/>
                </w:rPr>
                <w:t>gle</w:t>
              </w:r>
              <w:r w:rsidR="005A7B61" w:rsidRPr="00271597">
                <w:rPr>
                  <w:rStyle w:val="Hyperlink"/>
                  <w:rFonts w:ascii="Times New Roman" w:hAnsi="Times New Roman" w:cs="Times New Roman"/>
                  <w:sz w:val="24"/>
                  <w:szCs w:val="24"/>
                  <w:lang w:val="pt-BR"/>
                </w:rPr>
                <w:t>.zemaitiene@lvpa.lt</w:t>
              </w:r>
            </w:hyperlink>
            <w:r w:rsidRPr="00271597">
              <w:rPr>
                <w:rFonts w:ascii="Times New Roman" w:hAnsi="Times New Roman" w:cs="Times New Roman"/>
                <w:sz w:val="24"/>
                <w:szCs w:val="24"/>
                <w:lang w:val="pt-BR"/>
              </w:rPr>
              <w:t>, tel. (8 5) 210 9091.</w:t>
            </w:r>
          </w:p>
          <w:p w14:paraId="69FF0860" w14:textId="77777777" w:rsidR="005A7B61" w:rsidRDefault="005A7B61">
            <w:pPr>
              <w:rPr>
                <w:rFonts w:ascii="Times New Roman" w:hAnsi="Times New Roman" w:cs="Times New Roman"/>
                <w:sz w:val="24"/>
                <w:szCs w:val="24"/>
                <w:lang w:val="pt-BR"/>
              </w:rPr>
            </w:pPr>
          </w:p>
          <w:p w14:paraId="58D16C58" w14:textId="77777777" w:rsidR="005A7B61" w:rsidRPr="00271597" w:rsidRDefault="005A7B61">
            <w:pPr>
              <w:rPr>
                <w:rFonts w:ascii="Times New Roman" w:hAnsi="Times New Roman" w:cs="Times New Roman"/>
                <w:b/>
                <w:sz w:val="24"/>
                <w:szCs w:val="24"/>
                <w:lang w:val="pt-BR"/>
              </w:rPr>
            </w:pPr>
            <w:r w:rsidRPr="00271597">
              <w:rPr>
                <w:rFonts w:ascii="Times New Roman" w:hAnsi="Times New Roman" w:cs="Times New Roman"/>
                <w:b/>
                <w:sz w:val="24"/>
                <w:szCs w:val="24"/>
                <w:lang w:val="pt-BR"/>
              </w:rPr>
              <w:t>Dėl paraiškų pateikimo per DMS:</w:t>
            </w:r>
          </w:p>
          <w:p w14:paraId="6A243310" w14:textId="51EB45FA" w:rsidR="00912E4F" w:rsidRPr="00850487" w:rsidRDefault="005A7B61">
            <w:pPr>
              <w:rPr>
                <w:rFonts w:ascii="Times New Roman" w:hAnsi="Times New Roman" w:cs="Times New Roman"/>
                <w:sz w:val="24"/>
                <w:szCs w:val="24"/>
              </w:rPr>
            </w:pPr>
            <w:r w:rsidRPr="00271597">
              <w:rPr>
                <w:rFonts w:ascii="Times New Roman" w:hAnsi="Times New Roman" w:cs="Times New Roman"/>
                <w:sz w:val="24"/>
                <w:szCs w:val="24"/>
                <w:lang w:val="pt-BR"/>
              </w:rPr>
              <w:t>LVPA</w:t>
            </w:r>
            <w:r>
              <w:rPr>
                <w:rFonts w:ascii="Times New Roman" w:hAnsi="Times New Roman" w:cs="Times New Roman"/>
                <w:sz w:val="24"/>
                <w:szCs w:val="24"/>
                <w:lang w:val="pt-BR"/>
              </w:rPr>
              <w:t xml:space="preserve"> Informacinių technologijų skyriaus vedėjas Vaidotas Šulskis, el. p. </w:t>
            </w:r>
            <w:hyperlink r:id="rId15" w:history="1">
              <w:r w:rsidRPr="00790A58">
                <w:rPr>
                  <w:rStyle w:val="Hyperlink"/>
                  <w:rFonts w:ascii="Times New Roman" w:hAnsi="Times New Roman" w:cs="Times New Roman"/>
                  <w:sz w:val="24"/>
                  <w:szCs w:val="24"/>
                  <w:lang w:val="pt-BR"/>
                </w:rPr>
                <w:t>vaidotas.sulskis</w:t>
              </w:r>
              <w:r w:rsidRPr="00790A58">
                <w:rPr>
                  <w:rStyle w:val="Hyperlink"/>
                  <w:rFonts w:ascii="Times New Roman" w:hAnsi="Times New Roman" w:cs="Times New Roman"/>
                  <w:sz w:val="24"/>
                  <w:szCs w:val="24"/>
                  <w:lang w:val="en-US"/>
                </w:rPr>
                <w:t>@lvpa.lt</w:t>
              </w:r>
            </w:hyperlink>
            <w:r>
              <w:rPr>
                <w:rFonts w:ascii="Times New Roman" w:hAnsi="Times New Roman" w:cs="Times New Roman"/>
                <w:sz w:val="24"/>
                <w:szCs w:val="24"/>
                <w:lang w:val="en-US"/>
              </w:rPr>
              <w:t>, tel. (8 5) 268 7454</w:t>
            </w:r>
            <w:r w:rsidR="00660C61" w:rsidRPr="00850487">
              <w:rPr>
                <w:rFonts w:ascii="Times New Roman" w:hAnsi="Times New Roman" w:cs="Times New Roman"/>
                <w:sz w:val="24"/>
                <w:szCs w:val="24"/>
                <w:lang w:val="en-US"/>
              </w:rPr>
              <w:br/>
            </w:r>
          </w:p>
        </w:tc>
      </w:tr>
      <w:tr w:rsidR="00912E4F" w:rsidRPr="00850487" w14:paraId="2646C872" w14:textId="77777777" w:rsidTr="006439B2">
        <w:trPr>
          <w:trHeight w:val="280"/>
        </w:trPr>
        <w:tc>
          <w:tcPr>
            <w:tcW w:w="4423" w:type="dxa"/>
            <w:tcBorders>
              <w:top w:val="single" w:sz="4" w:space="0" w:color="auto"/>
              <w:left w:val="single" w:sz="4" w:space="0" w:color="auto"/>
              <w:bottom w:val="single" w:sz="4" w:space="0" w:color="auto"/>
              <w:right w:val="single" w:sz="4" w:space="0" w:color="auto"/>
            </w:tcBorders>
          </w:tcPr>
          <w:p w14:paraId="529DC980" w14:textId="77777777" w:rsidR="00912E4F" w:rsidRPr="00850487" w:rsidRDefault="00912E4F" w:rsidP="0079003E">
            <w:pPr>
              <w:rPr>
                <w:rFonts w:ascii="Times New Roman" w:hAnsi="Times New Roman" w:cs="Times New Roman"/>
                <w:sz w:val="24"/>
                <w:szCs w:val="24"/>
              </w:rPr>
            </w:pPr>
            <w:r w:rsidRPr="00850487">
              <w:rPr>
                <w:rFonts w:ascii="Times New Roman" w:hAnsi="Times New Roman" w:cs="Times New Roman"/>
                <w:sz w:val="24"/>
                <w:szCs w:val="24"/>
              </w:rPr>
              <w:lastRenderedPageBreak/>
              <w:t>Interneto svetainės, kurioje galima rasti kvietimo dokumentus, adresas:</w:t>
            </w:r>
          </w:p>
          <w:p w14:paraId="0A480E9E" w14:textId="77777777" w:rsidR="00912E4F" w:rsidRPr="00850487" w:rsidRDefault="00912E4F" w:rsidP="0079003E">
            <w:pPr>
              <w:rPr>
                <w:rFonts w:ascii="Times New Roman" w:hAnsi="Times New Roman" w:cs="Times New Roman"/>
                <w:sz w:val="24"/>
                <w:szCs w:val="24"/>
              </w:rPr>
            </w:pPr>
          </w:p>
        </w:tc>
        <w:tc>
          <w:tcPr>
            <w:tcW w:w="4939" w:type="dxa"/>
            <w:tcBorders>
              <w:top w:val="single" w:sz="4" w:space="0" w:color="auto"/>
              <w:left w:val="single" w:sz="4" w:space="0" w:color="auto"/>
              <w:bottom w:val="single" w:sz="4" w:space="0" w:color="auto"/>
              <w:right w:val="single" w:sz="4" w:space="0" w:color="auto"/>
            </w:tcBorders>
          </w:tcPr>
          <w:p w14:paraId="09657215" w14:textId="77777777" w:rsidR="00FA2952" w:rsidRPr="00271597" w:rsidRDefault="00DD22D3" w:rsidP="00D7582A">
            <w:pPr>
              <w:jc w:val="both"/>
              <w:rPr>
                <w:rStyle w:val="Hyperlink"/>
                <w:rFonts w:ascii="Times New Roman" w:hAnsi="Times New Roman" w:cs="Times New Roman"/>
                <w:sz w:val="24"/>
                <w:szCs w:val="24"/>
              </w:rPr>
            </w:pPr>
            <w:hyperlink r:id="rId16" w:history="1">
              <w:r w:rsidR="00E36EC1" w:rsidRPr="00271597">
                <w:rPr>
                  <w:rStyle w:val="Hyperlink"/>
                  <w:rFonts w:ascii="Times New Roman" w:hAnsi="Times New Roman" w:cs="Times New Roman"/>
                  <w:sz w:val="24"/>
                  <w:szCs w:val="24"/>
                </w:rPr>
                <w:t>http://www.esinvesticijos.lt/paskelbti_kvietimai</w:t>
              </w:r>
            </w:hyperlink>
          </w:p>
          <w:p w14:paraId="13D64954" w14:textId="77777777" w:rsidR="00E36EC1" w:rsidRPr="00271597" w:rsidRDefault="00E36EC1" w:rsidP="00D7582A">
            <w:pPr>
              <w:jc w:val="both"/>
              <w:rPr>
                <w:rStyle w:val="Hyperlink"/>
                <w:rFonts w:ascii="Times New Roman" w:hAnsi="Times New Roman" w:cs="Times New Roman"/>
                <w:sz w:val="24"/>
                <w:szCs w:val="24"/>
              </w:rPr>
            </w:pPr>
          </w:p>
          <w:p w14:paraId="1EC7C9C0" w14:textId="77777777" w:rsidR="00E36EC1" w:rsidRPr="00271597" w:rsidRDefault="00DD22D3" w:rsidP="00D7582A">
            <w:pPr>
              <w:jc w:val="both"/>
              <w:rPr>
                <w:rFonts w:ascii="Times New Roman" w:hAnsi="Times New Roman" w:cs="Times New Roman"/>
                <w:sz w:val="24"/>
                <w:szCs w:val="24"/>
              </w:rPr>
            </w:pPr>
            <w:hyperlink r:id="rId17" w:history="1">
              <w:r w:rsidR="00E36EC1" w:rsidRPr="00271597">
                <w:rPr>
                  <w:rStyle w:val="Hyperlink"/>
                  <w:rFonts w:ascii="Times New Roman" w:hAnsi="Times New Roman" w:cs="Times New Roman"/>
                  <w:sz w:val="24"/>
                  <w:szCs w:val="24"/>
                </w:rPr>
                <w:t>http://ukmin.lrv.lt/lt/veiklos-sritys/es-parama-1/2014-2020-m/2014-2020m-galiojantys-kvietimai</w:t>
              </w:r>
            </w:hyperlink>
            <w:r w:rsidR="00E36EC1" w:rsidRPr="00271597">
              <w:rPr>
                <w:rFonts w:ascii="Times New Roman" w:hAnsi="Times New Roman" w:cs="Times New Roman"/>
                <w:sz w:val="24"/>
                <w:szCs w:val="24"/>
              </w:rPr>
              <w:t xml:space="preserve"> </w:t>
            </w:r>
          </w:p>
          <w:p w14:paraId="719380FF" w14:textId="77777777" w:rsidR="00E36EC1" w:rsidRPr="00850487" w:rsidRDefault="00E36EC1" w:rsidP="00D7582A">
            <w:pPr>
              <w:jc w:val="both"/>
              <w:rPr>
                <w:rStyle w:val="Hyperlink"/>
                <w:rFonts w:ascii="Times New Roman" w:hAnsi="Times New Roman" w:cs="Times New Roman"/>
                <w:sz w:val="24"/>
                <w:szCs w:val="24"/>
              </w:rPr>
            </w:pPr>
            <w:r w:rsidRPr="00271597">
              <w:rPr>
                <w:rFonts w:ascii="Times New Roman" w:hAnsi="Times New Roman" w:cs="Times New Roman"/>
                <w:sz w:val="24"/>
                <w:szCs w:val="24"/>
              </w:rPr>
              <w:br/>
            </w:r>
            <w:hyperlink r:id="rId18" w:history="1">
              <w:r w:rsidRPr="00271597">
                <w:rPr>
                  <w:rStyle w:val="Hyperlink"/>
                  <w:rFonts w:ascii="Times New Roman" w:hAnsi="Times New Roman" w:cs="Times New Roman"/>
                  <w:sz w:val="24"/>
                  <w:szCs w:val="24"/>
                </w:rPr>
                <w:t>http://lvpa.lt/lt/verslo-priemones</w:t>
              </w:r>
            </w:hyperlink>
          </w:p>
          <w:p w14:paraId="42C8A3F5" w14:textId="77777777" w:rsidR="00B65D1A" w:rsidRPr="00850487" w:rsidRDefault="00B65D1A" w:rsidP="00D7582A">
            <w:pPr>
              <w:jc w:val="both"/>
              <w:rPr>
                <w:rFonts w:ascii="Times New Roman" w:hAnsi="Times New Roman" w:cs="Times New Roman"/>
                <w:color w:val="0000FF" w:themeColor="hyperlink"/>
                <w:sz w:val="24"/>
                <w:szCs w:val="24"/>
                <w:u w:val="single"/>
              </w:rPr>
            </w:pPr>
          </w:p>
        </w:tc>
      </w:tr>
    </w:tbl>
    <w:p w14:paraId="04847A1C" w14:textId="77777777" w:rsidR="0055013B" w:rsidRPr="00850487" w:rsidRDefault="0055013B" w:rsidP="0079003E">
      <w:pPr>
        <w:rPr>
          <w:rFonts w:ascii="Times New Roman" w:hAnsi="Times New Roman" w:cs="Times New Roman"/>
          <w:sz w:val="24"/>
          <w:szCs w:val="24"/>
        </w:rPr>
      </w:pPr>
    </w:p>
    <w:sectPr w:rsidR="0055013B" w:rsidRPr="00850487" w:rsidSect="00377E3B">
      <w:headerReference w:type="default" r:id="rId1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DE73C" w14:textId="77777777" w:rsidR="00745A59" w:rsidRDefault="00745A59" w:rsidP="0039439E">
      <w:pPr>
        <w:spacing w:after="0" w:line="240" w:lineRule="auto"/>
      </w:pPr>
      <w:r>
        <w:separator/>
      </w:r>
    </w:p>
  </w:endnote>
  <w:endnote w:type="continuationSeparator" w:id="0">
    <w:p w14:paraId="20FA566F" w14:textId="77777777" w:rsidR="00745A59" w:rsidRDefault="00745A59"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no Pro">
    <w:altName w:val="Constantia"/>
    <w:panose1 w:val="00000000000000000000"/>
    <w:charset w:val="00"/>
    <w:family w:val="roman"/>
    <w:notTrueType/>
    <w:pitch w:val="variable"/>
    <w:sig w:usb0="60000287" w:usb1="00000001" w:usb2="00000000" w:usb3="00000000" w:csb0="0000019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BDD92" w14:textId="77777777" w:rsidR="00745A59" w:rsidRDefault="00745A59" w:rsidP="0039439E">
      <w:pPr>
        <w:spacing w:after="0" w:line="240" w:lineRule="auto"/>
      </w:pPr>
      <w:r>
        <w:separator/>
      </w:r>
    </w:p>
  </w:footnote>
  <w:footnote w:type="continuationSeparator" w:id="0">
    <w:p w14:paraId="71BAABD8" w14:textId="77777777" w:rsidR="00745A59" w:rsidRDefault="00745A59"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970537"/>
      <w:docPartObj>
        <w:docPartGallery w:val="Page Numbers (Top of Page)"/>
        <w:docPartUnique/>
      </w:docPartObj>
    </w:sdtPr>
    <w:sdtEndPr/>
    <w:sdtContent>
      <w:p w14:paraId="433BEF10" w14:textId="084E799A" w:rsidR="0005365E" w:rsidRDefault="0005365E">
        <w:pPr>
          <w:pStyle w:val="Header"/>
          <w:jc w:val="center"/>
        </w:pPr>
        <w:r>
          <w:fldChar w:fldCharType="begin"/>
        </w:r>
        <w:r>
          <w:instrText>PAGE   \* MERGEFORMAT</w:instrText>
        </w:r>
        <w:r>
          <w:fldChar w:fldCharType="separate"/>
        </w:r>
        <w:r w:rsidR="00DD22D3">
          <w:rPr>
            <w:noProof/>
          </w:rPr>
          <w:t>5</w:t>
        </w:r>
        <w:r>
          <w:fldChar w:fldCharType="end"/>
        </w:r>
      </w:p>
    </w:sdtContent>
  </w:sdt>
  <w:p w14:paraId="6D4F21DC" w14:textId="77777777" w:rsidR="0005365E" w:rsidRDefault="00053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C367E1"/>
    <w:multiLevelType w:val="multilevel"/>
    <w:tmpl w:val="2F3C8A84"/>
    <w:lvl w:ilvl="0">
      <w:start w:val="4"/>
      <w:numFmt w:val="decimal"/>
      <w:lvlText w:val="%1."/>
      <w:lvlJc w:val="left"/>
      <w:pPr>
        <w:ind w:left="480" w:hanging="480"/>
      </w:pPr>
      <w:rPr>
        <w:rFonts w:ascii="Times New Roman" w:hAnsi="Times New Roman" w:cs="Times New Roman" w:hint="default"/>
        <w:b w:val="0"/>
        <w:i w:val="0"/>
        <w:sz w:val="24"/>
        <w:szCs w:val="24"/>
      </w:rPr>
    </w:lvl>
    <w:lvl w:ilvl="1">
      <w:start w:val="16"/>
      <w:numFmt w:val="decimal"/>
      <w:lvlText w:val="%1.%2."/>
      <w:lvlJc w:val="left"/>
      <w:pPr>
        <w:ind w:left="119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F8549E"/>
    <w:multiLevelType w:val="hybridMultilevel"/>
    <w:tmpl w:val="ED5A2826"/>
    <w:lvl w:ilvl="0" w:tplc="B0D8CA82">
      <w:start w:val="1"/>
      <w:numFmt w:val="decimal"/>
      <w:lvlText w:val="%1)"/>
      <w:lvlJc w:val="left"/>
      <w:pPr>
        <w:ind w:left="720" w:hanging="360"/>
      </w:pPr>
      <w:rPr>
        <w:rFonts w:eastAsiaTheme="minorHAnsi"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8420F1"/>
    <w:multiLevelType w:val="multilevel"/>
    <w:tmpl w:val="D8D8559A"/>
    <w:lvl w:ilvl="0">
      <w:start w:val="28"/>
      <w:numFmt w:val="decimal"/>
      <w:lvlText w:val="%1."/>
      <w:lvlJc w:val="left"/>
      <w:pPr>
        <w:ind w:left="906"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0FC"/>
    <w:rsid w:val="00011C71"/>
    <w:rsid w:val="000173A1"/>
    <w:rsid w:val="0002414A"/>
    <w:rsid w:val="000323D7"/>
    <w:rsid w:val="00041C4B"/>
    <w:rsid w:val="0004588F"/>
    <w:rsid w:val="00052E23"/>
    <w:rsid w:val="0005365E"/>
    <w:rsid w:val="00054C3E"/>
    <w:rsid w:val="000621D0"/>
    <w:rsid w:val="00062C3A"/>
    <w:rsid w:val="0006495B"/>
    <w:rsid w:val="000649C8"/>
    <w:rsid w:val="00067B16"/>
    <w:rsid w:val="0007387F"/>
    <w:rsid w:val="0007457F"/>
    <w:rsid w:val="00080BB6"/>
    <w:rsid w:val="000823B0"/>
    <w:rsid w:val="00083357"/>
    <w:rsid w:val="00086E14"/>
    <w:rsid w:val="00091922"/>
    <w:rsid w:val="000B11C4"/>
    <w:rsid w:val="000B36E8"/>
    <w:rsid w:val="000C45EC"/>
    <w:rsid w:val="000E01B1"/>
    <w:rsid w:val="000E1271"/>
    <w:rsid w:val="000E78ED"/>
    <w:rsid w:val="000F20D9"/>
    <w:rsid w:val="000F275A"/>
    <w:rsid w:val="000F4261"/>
    <w:rsid w:val="0010119D"/>
    <w:rsid w:val="0010178B"/>
    <w:rsid w:val="00104F84"/>
    <w:rsid w:val="001228BB"/>
    <w:rsid w:val="00131A26"/>
    <w:rsid w:val="001362DC"/>
    <w:rsid w:val="00145431"/>
    <w:rsid w:val="0015223E"/>
    <w:rsid w:val="001528B4"/>
    <w:rsid w:val="00154F3F"/>
    <w:rsid w:val="00160AB7"/>
    <w:rsid w:val="00170138"/>
    <w:rsid w:val="001730FD"/>
    <w:rsid w:val="001869D8"/>
    <w:rsid w:val="00196A1E"/>
    <w:rsid w:val="001A11C0"/>
    <w:rsid w:val="001B2F57"/>
    <w:rsid w:val="001B6BA0"/>
    <w:rsid w:val="001C4055"/>
    <w:rsid w:val="001C6A7C"/>
    <w:rsid w:val="001D2AF1"/>
    <w:rsid w:val="001D78F6"/>
    <w:rsid w:val="001E4755"/>
    <w:rsid w:val="001E7D8D"/>
    <w:rsid w:val="001F6041"/>
    <w:rsid w:val="00202155"/>
    <w:rsid w:val="00205C57"/>
    <w:rsid w:val="00211B68"/>
    <w:rsid w:val="00212E09"/>
    <w:rsid w:val="00214507"/>
    <w:rsid w:val="00241456"/>
    <w:rsid w:val="00252A14"/>
    <w:rsid w:val="00255407"/>
    <w:rsid w:val="00264F87"/>
    <w:rsid w:val="00271597"/>
    <w:rsid w:val="0028256E"/>
    <w:rsid w:val="00296BB0"/>
    <w:rsid w:val="00296D70"/>
    <w:rsid w:val="002A1851"/>
    <w:rsid w:val="002B2C3D"/>
    <w:rsid w:val="002C72ED"/>
    <w:rsid w:val="002D490B"/>
    <w:rsid w:val="002D4CF1"/>
    <w:rsid w:val="002E21D4"/>
    <w:rsid w:val="002E62A4"/>
    <w:rsid w:val="002E69E6"/>
    <w:rsid w:val="002F7369"/>
    <w:rsid w:val="003066C1"/>
    <w:rsid w:val="003105F1"/>
    <w:rsid w:val="00322EDC"/>
    <w:rsid w:val="003310A3"/>
    <w:rsid w:val="00337509"/>
    <w:rsid w:val="003376E1"/>
    <w:rsid w:val="003452D0"/>
    <w:rsid w:val="003506BC"/>
    <w:rsid w:val="00350A99"/>
    <w:rsid w:val="003521A3"/>
    <w:rsid w:val="00362FE9"/>
    <w:rsid w:val="003673A5"/>
    <w:rsid w:val="00370DB6"/>
    <w:rsid w:val="00372C9C"/>
    <w:rsid w:val="00374683"/>
    <w:rsid w:val="0037557C"/>
    <w:rsid w:val="00377E3B"/>
    <w:rsid w:val="003815C2"/>
    <w:rsid w:val="00381AB0"/>
    <w:rsid w:val="003853C7"/>
    <w:rsid w:val="0039058C"/>
    <w:rsid w:val="00390735"/>
    <w:rsid w:val="0039439E"/>
    <w:rsid w:val="003A178F"/>
    <w:rsid w:val="003B79DC"/>
    <w:rsid w:val="003C0ABF"/>
    <w:rsid w:val="003D1C9B"/>
    <w:rsid w:val="003D6123"/>
    <w:rsid w:val="003D7DD5"/>
    <w:rsid w:val="003E0323"/>
    <w:rsid w:val="003E0927"/>
    <w:rsid w:val="003F130D"/>
    <w:rsid w:val="003F21E6"/>
    <w:rsid w:val="003F3603"/>
    <w:rsid w:val="003F4E68"/>
    <w:rsid w:val="004021B7"/>
    <w:rsid w:val="0040769E"/>
    <w:rsid w:val="00410BE8"/>
    <w:rsid w:val="00412F29"/>
    <w:rsid w:val="00413A47"/>
    <w:rsid w:val="00431DAB"/>
    <w:rsid w:val="004405CB"/>
    <w:rsid w:val="00444F58"/>
    <w:rsid w:val="00464C75"/>
    <w:rsid w:val="00467F32"/>
    <w:rsid w:val="00483635"/>
    <w:rsid w:val="00485DFB"/>
    <w:rsid w:val="00490B21"/>
    <w:rsid w:val="00496C1F"/>
    <w:rsid w:val="004A16E8"/>
    <w:rsid w:val="004A745D"/>
    <w:rsid w:val="004B59E4"/>
    <w:rsid w:val="004C702B"/>
    <w:rsid w:val="004D5DF9"/>
    <w:rsid w:val="004E3165"/>
    <w:rsid w:val="004E7A87"/>
    <w:rsid w:val="004F5E3A"/>
    <w:rsid w:val="005029E8"/>
    <w:rsid w:val="00503E29"/>
    <w:rsid w:val="005058DF"/>
    <w:rsid w:val="005124A8"/>
    <w:rsid w:val="00521B88"/>
    <w:rsid w:val="00527292"/>
    <w:rsid w:val="005364E0"/>
    <w:rsid w:val="00537046"/>
    <w:rsid w:val="00537567"/>
    <w:rsid w:val="0054111E"/>
    <w:rsid w:val="0054495C"/>
    <w:rsid w:val="0055013B"/>
    <w:rsid w:val="00551BA7"/>
    <w:rsid w:val="00563E20"/>
    <w:rsid w:val="00566E39"/>
    <w:rsid w:val="005723CE"/>
    <w:rsid w:val="0057453F"/>
    <w:rsid w:val="00580D57"/>
    <w:rsid w:val="00583149"/>
    <w:rsid w:val="005948B3"/>
    <w:rsid w:val="0059692C"/>
    <w:rsid w:val="005979D3"/>
    <w:rsid w:val="005A325B"/>
    <w:rsid w:val="005A7B61"/>
    <w:rsid w:val="005B129A"/>
    <w:rsid w:val="005B474B"/>
    <w:rsid w:val="005B7C16"/>
    <w:rsid w:val="005C76B3"/>
    <w:rsid w:val="005D1B0B"/>
    <w:rsid w:val="005D1FE6"/>
    <w:rsid w:val="005F1C01"/>
    <w:rsid w:val="005F66D0"/>
    <w:rsid w:val="006005E6"/>
    <w:rsid w:val="006069C0"/>
    <w:rsid w:val="00614D7D"/>
    <w:rsid w:val="00632DB6"/>
    <w:rsid w:val="0063650A"/>
    <w:rsid w:val="006439B2"/>
    <w:rsid w:val="00644A0F"/>
    <w:rsid w:val="00645733"/>
    <w:rsid w:val="0064693D"/>
    <w:rsid w:val="00660C61"/>
    <w:rsid w:val="00673BCE"/>
    <w:rsid w:val="00682BE6"/>
    <w:rsid w:val="0069129D"/>
    <w:rsid w:val="006A0F73"/>
    <w:rsid w:val="006A194C"/>
    <w:rsid w:val="006D69F5"/>
    <w:rsid w:val="006F52FC"/>
    <w:rsid w:val="00702322"/>
    <w:rsid w:val="00707620"/>
    <w:rsid w:val="0071296A"/>
    <w:rsid w:val="00724B0F"/>
    <w:rsid w:val="00726039"/>
    <w:rsid w:val="0073341B"/>
    <w:rsid w:val="007434D5"/>
    <w:rsid w:val="007439E8"/>
    <w:rsid w:val="00745A59"/>
    <w:rsid w:val="00745D29"/>
    <w:rsid w:val="007618E5"/>
    <w:rsid w:val="0076698C"/>
    <w:rsid w:val="007726DF"/>
    <w:rsid w:val="007769CF"/>
    <w:rsid w:val="00782CBB"/>
    <w:rsid w:val="00787614"/>
    <w:rsid w:val="0079003E"/>
    <w:rsid w:val="007B7FBE"/>
    <w:rsid w:val="007C2FAA"/>
    <w:rsid w:val="007C7BEB"/>
    <w:rsid w:val="007D1FE2"/>
    <w:rsid w:val="007D52FB"/>
    <w:rsid w:val="007F6BCA"/>
    <w:rsid w:val="008024C5"/>
    <w:rsid w:val="00802ED4"/>
    <w:rsid w:val="00826566"/>
    <w:rsid w:val="00826D46"/>
    <w:rsid w:val="008379FF"/>
    <w:rsid w:val="00843B34"/>
    <w:rsid w:val="00850487"/>
    <w:rsid w:val="00851B01"/>
    <w:rsid w:val="008528A3"/>
    <w:rsid w:val="008615A9"/>
    <w:rsid w:val="008773C4"/>
    <w:rsid w:val="0088036B"/>
    <w:rsid w:val="008956A3"/>
    <w:rsid w:val="008A096F"/>
    <w:rsid w:val="008A129C"/>
    <w:rsid w:val="008A2D48"/>
    <w:rsid w:val="008B125B"/>
    <w:rsid w:val="008C114A"/>
    <w:rsid w:val="008D235E"/>
    <w:rsid w:val="008E1270"/>
    <w:rsid w:val="008E1B4A"/>
    <w:rsid w:val="008E41A8"/>
    <w:rsid w:val="008E7B67"/>
    <w:rsid w:val="00912E4F"/>
    <w:rsid w:val="00926030"/>
    <w:rsid w:val="00933B7E"/>
    <w:rsid w:val="0094300F"/>
    <w:rsid w:val="00943DF9"/>
    <w:rsid w:val="00951E73"/>
    <w:rsid w:val="0095387F"/>
    <w:rsid w:val="00955FD0"/>
    <w:rsid w:val="00962BD3"/>
    <w:rsid w:val="00965B0C"/>
    <w:rsid w:val="009707D6"/>
    <w:rsid w:val="00973BC9"/>
    <w:rsid w:val="0098653C"/>
    <w:rsid w:val="00992423"/>
    <w:rsid w:val="00992AC6"/>
    <w:rsid w:val="009A00AF"/>
    <w:rsid w:val="009A4A1F"/>
    <w:rsid w:val="009B11CD"/>
    <w:rsid w:val="009B6C7D"/>
    <w:rsid w:val="009C1364"/>
    <w:rsid w:val="00A027AE"/>
    <w:rsid w:val="00A15795"/>
    <w:rsid w:val="00A23E55"/>
    <w:rsid w:val="00A26896"/>
    <w:rsid w:val="00A26EDF"/>
    <w:rsid w:val="00A34F18"/>
    <w:rsid w:val="00A44D8C"/>
    <w:rsid w:val="00A536E0"/>
    <w:rsid w:val="00A5577D"/>
    <w:rsid w:val="00A61D91"/>
    <w:rsid w:val="00A63ADF"/>
    <w:rsid w:val="00A6451C"/>
    <w:rsid w:val="00A703A7"/>
    <w:rsid w:val="00A86886"/>
    <w:rsid w:val="00A91B5A"/>
    <w:rsid w:val="00A967D9"/>
    <w:rsid w:val="00A97206"/>
    <w:rsid w:val="00AA05EF"/>
    <w:rsid w:val="00AC4324"/>
    <w:rsid w:val="00AD4D76"/>
    <w:rsid w:val="00AE16C5"/>
    <w:rsid w:val="00AE590A"/>
    <w:rsid w:val="00AE7AFB"/>
    <w:rsid w:val="00B00DFD"/>
    <w:rsid w:val="00B1445B"/>
    <w:rsid w:val="00B1633E"/>
    <w:rsid w:val="00B24D93"/>
    <w:rsid w:val="00B42FF4"/>
    <w:rsid w:val="00B47518"/>
    <w:rsid w:val="00B64206"/>
    <w:rsid w:val="00B65D1A"/>
    <w:rsid w:val="00B67CD1"/>
    <w:rsid w:val="00B84A20"/>
    <w:rsid w:val="00B85A62"/>
    <w:rsid w:val="00B87033"/>
    <w:rsid w:val="00BA6424"/>
    <w:rsid w:val="00BC0EB1"/>
    <w:rsid w:val="00BC66AE"/>
    <w:rsid w:val="00BC69A1"/>
    <w:rsid w:val="00BD6ECD"/>
    <w:rsid w:val="00BE213A"/>
    <w:rsid w:val="00BE4E49"/>
    <w:rsid w:val="00BF1C03"/>
    <w:rsid w:val="00BF6B11"/>
    <w:rsid w:val="00C00768"/>
    <w:rsid w:val="00C05051"/>
    <w:rsid w:val="00C10C1B"/>
    <w:rsid w:val="00C127F3"/>
    <w:rsid w:val="00C1392A"/>
    <w:rsid w:val="00C16ADB"/>
    <w:rsid w:val="00C20E74"/>
    <w:rsid w:val="00C336EE"/>
    <w:rsid w:val="00C458C7"/>
    <w:rsid w:val="00C4698B"/>
    <w:rsid w:val="00C54E49"/>
    <w:rsid w:val="00C6781F"/>
    <w:rsid w:val="00C8100F"/>
    <w:rsid w:val="00CB046C"/>
    <w:rsid w:val="00CB1C64"/>
    <w:rsid w:val="00CC0E5B"/>
    <w:rsid w:val="00CC484A"/>
    <w:rsid w:val="00CF6934"/>
    <w:rsid w:val="00CF71F6"/>
    <w:rsid w:val="00D0100B"/>
    <w:rsid w:val="00D039E5"/>
    <w:rsid w:val="00D06A15"/>
    <w:rsid w:val="00D14648"/>
    <w:rsid w:val="00D147F5"/>
    <w:rsid w:val="00D14D15"/>
    <w:rsid w:val="00D2230D"/>
    <w:rsid w:val="00D274E9"/>
    <w:rsid w:val="00D37B95"/>
    <w:rsid w:val="00D41F4D"/>
    <w:rsid w:val="00D53760"/>
    <w:rsid w:val="00D53E8A"/>
    <w:rsid w:val="00D71E42"/>
    <w:rsid w:val="00D7582A"/>
    <w:rsid w:val="00D82726"/>
    <w:rsid w:val="00D858FA"/>
    <w:rsid w:val="00DC43A8"/>
    <w:rsid w:val="00DD0726"/>
    <w:rsid w:val="00DD22D3"/>
    <w:rsid w:val="00DD5E0B"/>
    <w:rsid w:val="00DE5318"/>
    <w:rsid w:val="00DE6ED1"/>
    <w:rsid w:val="00E01724"/>
    <w:rsid w:val="00E07D37"/>
    <w:rsid w:val="00E10C48"/>
    <w:rsid w:val="00E16CCD"/>
    <w:rsid w:val="00E17445"/>
    <w:rsid w:val="00E20087"/>
    <w:rsid w:val="00E212DD"/>
    <w:rsid w:val="00E36EC1"/>
    <w:rsid w:val="00E441E2"/>
    <w:rsid w:val="00E6587B"/>
    <w:rsid w:val="00E65D4D"/>
    <w:rsid w:val="00E71A78"/>
    <w:rsid w:val="00E83C33"/>
    <w:rsid w:val="00E8570E"/>
    <w:rsid w:val="00E95FD1"/>
    <w:rsid w:val="00E960DE"/>
    <w:rsid w:val="00E97C9C"/>
    <w:rsid w:val="00EA4F4D"/>
    <w:rsid w:val="00EA680C"/>
    <w:rsid w:val="00ED6836"/>
    <w:rsid w:val="00ED727C"/>
    <w:rsid w:val="00EE1B8B"/>
    <w:rsid w:val="00EF2642"/>
    <w:rsid w:val="00EF2BBE"/>
    <w:rsid w:val="00EF3E98"/>
    <w:rsid w:val="00EF40B8"/>
    <w:rsid w:val="00F014E2"/>
    <w:rsid w:val="00F070C6"/>
    <w:rsid w:val="00F210BA"/>
    <w:rsid w:val="00F257B6"/>
    <w:rsid w:val="00F308FF"/>
    <w:rsid w:val="00F34C79"/>
    <w:rsid w:val="00F442AD"/>
    <w:rsid w:val="00F60FD6"/>
    <w:rsid w:val="00F62F67"/>
    <w:rsid w:val="00F726EE"/>
    <w:rsid w:val="00F84113"/>
    <w:rsid w:val="00F85D65"/>
    <w:rsid w:val="00F90F07"/>
    <w:rsid w:val="00FA2952"/>
    <w:rsid w:val="00FD3681"/>
    <w:rsid w:val="00FD72CC"/>
    <w:rsid w:val="00FE0170"/>
    <w:rsid w:val="00FE6C21"/>
    <w:rsid w:val="00FF3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BD6"/>
  <w15:docId w15:val="{A1235903-769C-4BDA-8B83-5ED79CDA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iPriority w:val="99"/>
    <w:unhideWhenUsed/>
    <w:rsid w:val="0015223E"/>
    <w:pPr>
      <w:spacing w:line="240" w:lineRule="auto"/>
    </w:pPr>
    <w:rPr>
      <w:sz w:val="20"/>
      <w:szCs w:val="20"/>
    </w:rPr>
  </w:style>
  <w:style w:type="character" w:customStyle="1" w:styleId="CommentTextChar">
    <w:name w:val="Comment Text Char"/>
    <w:basedOn w:val="DefaultParagraphFont"/>
    <w:link w:val="CommentText"/>
    <w:uiPriority w:val="99"/>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377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7E3B"/>
  </w:style>
  <w:style w:type="paragraph" w:styleId="Footer">
    <w:name w:val="footer"/>
    <w:basedOn w:val="Normal"/>
    <w:link w:val="FooterChar"/>
    <w:uiPriority w:val="99"/>
    <w:unhideWhenUsed/>
    <w:rsid w:val="00377E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7E3B"/>
  </w:style>
  <w:style w:type="character" w:styleId="FollowedHyperlink">
    <w:name w:val="FollowedHyperlink"/>
    <w:basedOn w:val="DefaultParagraphFont"/>
    <w:uiPriority w:val="99"/>
    <w:semiHidden/>
    <w:unhideWhenUsed/>
    <w:rsid w:val="0010119D"/>
    <w:rPr>
      <w:color w:val="800080" w:themeColor="followedHyperlink"/>
      <w:u w:val="single"/>
    </w:rPr>
  </w:style>
  <w:style w:type="paragraph" w:styleId="PlainText">
    <w:name w:val="Plain Text"/>
    <w:basedOn w:val="Normal"/>
    <w:link w:val="PlainTextChar"/>
    <w:uiPriority w:val="99"/>
    <w:unhideWhenUsed/>
    <w:rsid w:val="00A91B5A"/>
    <w:pPr>
      <w:spacing w:after="0" w:line="240" w:lineRule="auto"/>
    </w:pPr>
    <w:rPr>
      <w:rFonts w:ascii="Arno Pro" w:hAnsi="Arno Pro" w:cs="Consolas"/>
      <w:sz w:val="24"/>
      <w:szCs w:val="21"/>
    </w:rPr>
  </w:style>
  <w:style w:type="character" w:customStyle="1" w:styleId="PlainTextChar">
    <w:name w:val="Plain Text Char"/>
    <w:basedOn w:val="DefaultParagraphFont"/>
    <w:link w:val="PlainText"/>
    <w:uiPriority w:val="99"/>
    <w:rsid w:val="00A91B5A"/>
    <w:rPr>
      <w:rFonts w:ascii="Arno Pro" w:hAnsi="Arno Pro" w:cs="Consola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958862">
      <w:bodyDiv w:val="1"/>
      <w:marLeft w:val="0"/>
      <w:marRight w:val="0"/>
      <w:marTop w:val="0"/>
      <w:marBottom w:val="0"/>
      <w:divBdr>
        <w:top w:val="none" w:sz="0" w:space="0" w:color="auto"/>
        <w:left w:val="none" w:sz="0" w:space="0" w:color="auto"/>
        <w:bottom w:val="none" w:sz="0" w:space="0" w:color="auto"/>
        <w:right w:val="none" w:sz="0" w:space="0" w:color="auto"/>
      </w:divBdr>
      <w:divsChild>
        <w:div w:id="1711615194">
          <w:marLeft w:val="0"/>
          <w:marRight w:val="0"/>
          <w:marTop w:val="0"/>
          <w:marBottom w:val="0"/>
          <w:divBdr>
            <w:top w:val="none" w:sz="0" w:space="0" w:color="auto"/>
            <w:left w:val="none" w:sz="0" w:space="0" w:color="auto"/>
            <w:bottom w:val="none" w:sz="0" w:space="0" w:color="auto"/>
            <w:right w:val="none" w:sz="0" w:space="0" w:color="auto"/>
          </w:divBdr>
          <w:divsChild>
            <w:div w:id="858277652">
              <w:marLeft w:val="-225"/>
              <w:marRight w:val="-225"/>
              <w:marTop w:val="0"/>
              <w:marBottom w:val="0"/>
              <w:divBdr>
                <w:top w:val="none" w:sz="0" w:space="0" w:color="auto"/>
                <w:left w:val="none" w:sz="0" w:space="0" w:color="auto"/>
                <w:bottom w:val="none" w:sz="0" w:space="0" w:color="auto"/>
                <w:right w:val="none" w:sz="0" w:space="0" w:color="auto"/>
              </w:divBdr>
              <w:divsChild>
                <w:div w:id="955254299">
                  <w:marLeft w:val="0"/>
                  <w:marRight w:val="0"/>
                  <w:marTop w:val="0"/>
                  <w:marBottom w:val="0"/>
                  <w:divBdr>
                    <w:top w:val="none" w:sz="0" w:space="0" w:color="auto"/>
                    <w:left w:val="none" w:sz="0" w:space="0" w:color="auto"/>
                    <w:bottom w:val="none" w:sz="0" w:space="0" w:color="auto"/>
                    <w:right w:val="none" w:sz="0" w:space="0" w:color="auto"/>
                  </w:divBdr>
                  <w:divsChild>
                    <w:div w:id="67658050">
                      <w:marLeft w:val="0"/>
                      <w:marRight w:val="0"/>
                      <w:marTop w:val="0"/>
                      <w:marBottom w:val="0"/>
                      <w:divBdr>
                        <w:top w:val="none" w:sz="0" w:space="0" w:color="auto"/>
                        <w:left w:val="none" w:sz="0" w:space="0" w:color="auto"/>
                        <w:bottom w:val="none" w:sz="0" w:space="0" w:color="auto"/>
                        <w:right w:val="none" w:sz="0" w:space="0" w:color="auto"/>
                      </w:divBdr>
                      <w:divsChild>
                        <w:div w:id="396166298">
                          <w:marLeft w:val="0"/>
                          <w:marRight w:val="0"/>
                          <w:marTop w:val="0"/>
                          <w:marBottom w:val="0"/>
                          <w:divBdr>
                            <w:top w:val="none" w:sz="0" w:space="0" w:color="auto"/>
                            <w:left w:val="none" w:sz="0" w:space="0" w:color="auto"/>
                            <w:bottom w:val="none" w:sz="0" w:space="0" w:color="auto"/>
                            <w:right w:val="none" w:sz="0" w:space="0" w:color="auto"/>
                          </w:divBdr>
                          <w:divsChild>
                            <w:div w:id="16309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 w:id="1526285997">
      <w:bodyDiv w:val="1"/>
      <w:marLeft w:val="0"/>
      <w:marRight w:val="0"/>
      <w:marTop w:val="0"/>
      <w:marBottom w:val="0"/>
      <w:divBdr>
        <w:top w:val="none" w:sz="0" w:space="0" w:color="auto"/>
        <w:left w:val="none" w:sz="0" w:space="0" w:color="auto"/>
        <w:bottom w:val="none" w:sz="0" w:space="0" w:color="auto"/>
        <w:right w:val="none" w:sz="0" w:space="0" w:color="auto"/>
      </w:divBdr>
    </w:div>
    <w:div w:id="1991594810">
      <w:bodyDiv w:val="1"/>
      <w:marLeft w:val="0"/>
      <w:marRight w:val="0"/>
      <w:marTop w:val="0"/>
      <w:marBottom w:val="0"/>
      <w:divBdr>
        <w:top w:val="none" w:sz="0" w:space="0" w:color="auto"/>
        <w:left w:val="none" w:sz="0" w:space="0" w:color="auto"/>
        <w:bottom w:val="none" w:sz="0" w:space="0" w:color="auto"/>
        <w:right w:val="none" w:sz="0" w:space="0" w:color="auto"/>
      </w:divBdr>
      <w:divsChild>
        <w:div w:id="291638469">
          <w:marLeft w:val="0"/>
          <w:marRight w:val="0"/>
          <w:marTop w:val="0"/>
          <w:marBottom w:val="0"/>
          <w:divBdr>
            <w:top w:val="none" w:sz="0" w:space="0" w:color="auto"/>
            <w:left w:val="none" w:sz="0" w:space="0" w:color="auto"/>
            <w:bottom w:val="none" w:sz="0" w:space="0" w:color="auto"/>
            <w:right w:val="none" w:sz="0" w:space="0" w:color="auto"/>
          </w:divBdr>
          <w:divsChild>
            <w:div w:id="765153022">
              <w:marLeft w:val="-225"/>
              <w:marRight w:val="-225"/>
              <w:marTop w:val="0"/>
              <w:marBottom w:val="0"/>
              <w:divBdr>
                <w:top w:val="none" w:sz="0" w:space="0" w:color="auto"/>
                <w:left w:val="none" w:sz="0" w:space="0" w:color="auto"/>
                <w:bottom w:val="none" w:sz="0" w:space="0" w:color="auto"/>
                <w:right w:val="none" w:sz="0" w:space="0" w:color="auto"/>
              </w:divBdr>
              <w:divsChild>
                <w:div w:id="1883517336">
                  <w:marLeft w:val="0"/>
                  <w:marRight w:val="0"/>
                  <w:marTop w:val="0"/>
                  <w:marBottom w:val="0"/>
                  <w:divBdr>
                    <w:top w:val="none" w:sz="0" w:space="0" w:color="auto"/>
                    <w:left w:val="none" w:sz="0" w:space="0" w:color="auto"/>
                    <w:bottom w:val="none" w:sz="0" w:space="0" w:color="auto"/>
                    <w:right w:val="none" w:sz="0" w:space="0" w:color="auto"/>
                  </w:divBdr>
                  <w:divsChild>
                    <w:div w:id="741408867">
                      <w:marLeft w:val="0"/>
                      <w:marRight w:val="0"/>
                      <w:marTop w:val="0"/>
                      <w:marBottom w:val="0"/>
                      <w:divBdr>
                        <w:top w:val="none" w:sz="0" w:space="0" w:color="auto"/>
                        <w:left w:val="none" w:sz="0" w:space="0" w:color="auto"/>
                        <w:bottom w:val="none" w:sz="0" w:space="0" w:color="auto"/>
                        <w:right w:val="none" w:sz="0" w:space="0" w:color="auto"/>
                      </w:divBdr>
                      <w:divsChild>
                        <w:div w:id="1591234854">
                          <w:marLeft w:val="0"/>
                          <w:marRight w:val="0"/>
                          <w:marTop w:val="0"/>
                          <w:marBottom w:val="0"/>
                          <w:divBdr>
                            <w:top w:val="none" w:sz="0" w:space="0" w:color="auto"/>
                            <w:left w:val="none" w:sz="0" w:space="0" w:color="auto"/>
                            <w:bottom w:val="none" w:sz="0" w:space="0" w:color="auto"/>
                            <w:right w:val="none" w:sz="0" w:space="0" w:color="auto"/>
                          </w:divBdr>
                          <w:divsChild>
                            <w:div w:id="7818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lena.karoliene@lvpa.lt" TargetMode="External"/><Relationship Id="rId18" Type="http://schemas.openxmlformats.org/officeDocument/2006/relationships/hyperlink" Target="http://lvpa.lt/lt/verslo-priemon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20%20%20%20%20%20%20%20%20%20%20%20%20karolis.balaisis@lvpa.lt" TargetMode="External"/><Relationship Id="rId17" Type="http://schemas.openxmlformats.org/officeDocument/2006/relationships/hyperlink" Target="http://ukmin.lrv.lt/lt/veiklos-sritys/es-parama-1/2014-2020-m/2014-2020m-galiojantys-kvietimai" TargetMode="External"/><Relationship Id="rId2" Type="http://schemas.openxmlformats.org/officeDocument/2006/relationships/numbering" Target="numbering.xml"/><Relationship Id="rId16" Type="http://schemas.openxmlformats.org/officeDocument/2006/relationships/hyperlink" Target="http://www.esinvesticijos.lt/paskelbti_kvietim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vidas.petrulevicius@lvpa.lt" TargetMode="External"/><Relationship Id="rId5" Type="http://schemas.openxmlformats.org/officeDocument/2006/relationships/webSettings" Target="webSettings.xml"/><Relationship Id="rId15" Type="http://schemas.openxmlformats.org/officeDocument/2006/relationships/hyperlink" Target="mailto:vaidotas.sulskis@lvpa.lt" TargetMode="External"/><Relationship Id="rId10" Type="http://schemas.openxmlformats.org/officeDocument/2006/relationships/hyperlink" Target="http://lvpa.lt/lt/mus-rasit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vpa.lt/lt/informacija-dms-naudotojams-219" TargetMode="External"/><Relationship Id="rId14" Type="http://schemas.openxmlformats.org/officeDocument/2006/relationships/hyperlink" Target="mailto:egle.zemaitien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5BC1F-598A-44B7-AA84-3F901E8F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5782</Words>
  <Characters>3297</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Vezeviciene Inga</cp:lastModifiedBy>
  <cp:revision>2</cp:revision>
  <cp:lastPrinted>2018-05-03T06:03:00Z</cp:lastPrinted>
  <dcterms:created xsi:type="dcterms:W3CDTF">2018-11-22T08:38:00Z</dcterms:created>
  <dcterms:modified xsi:type="dcterms:W3CDTF">2018-11-22T08:38:00Z</dcterms:modified>
</cp:coreProperties>
</file>