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ED2" w:rsidRPr="008D4179" w:rsidRDefault="00D01ED2" w:rsidP="008D4179">
      <w:pPr>
        <w:spacing w:after="0" w:line="240" w:lineRule="auto"/>
        <w:jc w:val="center"/>
        <w:rPr>
          <w:rFonts w:ascii="Times New Roman" w:eastAsia="Calibri" w:hAnsi="Times New Roman" w:cs="Times New Roman"/>
          <w:b/>
          <w:sz w:val="24"/>
          <w:szCs w:val="24"/>
        </w:rPr>
      </w:pPr>
      <w:r w:rsidRPr="00DB1DE8">
        <w:rPr>
          <w:rFonts w:ascii="Times New Roman" w:eastAsia="Calibri" w:hAnsi="Times New Roman" w:cs="Times New Roman"/>
          <w:b/>
          <w:sz w:val="24"/>
          <w:szCs w:val="24"/>
        </w:rPr>
        <w:t xml:space="preserve">2014–2020 metų Europos Sąjungos fondų investicijų veiksmų programos 9 prioriteto „Visuomenės švietimas ir žmogiškųjų išteklių potencialo didinimas“ priemonės </w:t>
      </w:r>
      <w:r w:rsidR="0021563E" w:rsidRPr="0021563E">
        <w:rPr>
          <w:rFonts w:ascii="Times New Roman" w:eastAsia="Calibri" w:hAnsi="Times New Roman" w:cs="Times New Roman"/>
          <w:b/>
          <w:sz w:val="24"/>
          <w:szCs w:val="24"/>
        </w:rPr>
        <w:t>Nr. 09.4.3-ESFA-T-846 „Mokymai užsienio investuotojų darbuotojams“</w:t>
      </w:r>
      <w:r w:rsidRPr="00DB1DE8">
        <w:rPr>
          <w:rFonts w:ascii="Times New Roman" w:eastAsia="Calibri" w:hAnsi="Times New Roman" w:cs="Times New Roman"/>
          <w:b/>
          <w:sz w:val="24"/>
          <w:szCs w:val="24"/>
        </w:rPr>
        <w:t xml:space="preserve"> projektų atrankos kriterijų derinim</w:t>
      </w:r>
      <w:bookmarkStart w:id="0" w:name="_GoBack"/>
      <w:bookmarkEnd w:id="0"/>
      <w:r w:rsidRPr="00DB1DE8">
        <w:rPr>
          <w:rFonts w:ascii="Times New Roman" w:eastAsia="Calibri" w:hAnsi="Times New Roman" w:cs="Times New Roman"/>
          <w:b/>
          <w:sz w:val="24"/>
          <w:szCs w:val="24"/>
        </w:rPr>
        <w:t>o lentelė</w:t>
      </w:r>
    </w:p>
    <w:tbl>
      <w:tblPr>
        <w:tblStyle w:val="TableGrid"/>
        <w:tblpPr w:leftFromText="180" w:rightFromText="180" w:vertAnchor="page" w:horzAnchor="margin" w:tblpXSpec="center" w:tblpY="3330"/>
        <w:tblW w:w="13178" w:type="dxa"/>
        <w:tblLook w:val="04A0" w:firstRow="1" w:lastRow="0" w:firstColumn="1" w:lastColumn="0" w:noHBand="0" w:noVBand="1"/>
      </w:tblPr>
      <w:tblGrid>
        <w:gridCol w:w="2845"/>
        <w:gridCol w:w="4323"/>
        <w:gridCol w:w="1523"/>
        <w:gridCol w:w="4487"/>
      </w:tblGrid>
      <w:tr w:rsidR="00A36CCD" w:rsidRPr="000C424D" w:rsidTr="00020B12">
        <w:tc>
          <w:tcPr>
            <w:tcW w:w="2845" w:type="dxa"/>
          </w:tcPr>
          <w:p w:rsidR="00A36CCD" w:rsidRPr="000C424D" w:rsidRDefault="00A36CCD" w:rsidP="00BA4AA2">
            <w:pPr>
              <w:jc w:val="center"/>
              <w:rPr>
                <w:rFonts w:ascii="Times New Roman" w:hAnsi="Times New Roman" w:cs="Times New Roman"/>
                <w:b/>
                <w:sz w:val="24"/>
                <w:szCs w:val="24"/>
              </w:rPr>
            </w:pPr>
            <w:r w:rsidRPr="000C424D">
              <w:rPr>
                <w:rFonts w:ascii="Times New Roman" w:hAnsi="Times New Roman" w:cs="Times New Roman"/>
                <w:b/>
                <w:sz w:val="24"/>
                <w:szCs w:val="24"/>
              </w:rPr>
              <w:t>Juridinis arba fizinis asmuo</w:t>
            </w:r>
          </w:p>
        </w:tc>
        <w:tc>
          <w:tcPr>
            <w:tcW w:w="4323" w:type="dxa"/>
          </w:tcPr>
          <w:p w:rsidR="00A36CCD" w:rsidRPr="000C424D" w:rsidRDefault="00A36CCD" w:rsidP="00BA4AA2">
            <w:pPr>
              <w:jc w:val="center"/>
              <w:rPr>
                <w:rFonts w:ascii="Times New Roman" w:hAnsi="Times New Roman" w:cs="Times New Roman"/>
                <w:b/>
                <w:sz w:val="24"/>
                <w:szCs w:val="24"/>
              </w:rPr>
            </w:pPr>
            <w:r w:rsidRPr="000C424D">
              <w:rPr>
                <w:rFonts w:ascii="Times New Roman" w:hAnsi="Times New Roman" w:cs="Times New Roman"/>
                <w:b/>
                <w:sz w:val="24"/>
                <w:szCs w:val="24"/>
              </w:rPr>
              <w:t>Pastabos</w:t>
            </w:r>
          </w:p>
        </w:tc>
        <w:tc>
          <w:tcPr>
            <w:tcW w:w="1523" w:type="dxa"/>
          </w:tcPr>
          <w:p w:rsidR="00A36CCD" w:rsidRPr="000C424D" w:rsidRDefault="00A36CCD"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pozicija</w:t>
            </w:r>
          </w:p>
        </w:tc>
        <w:tc>
          <w:tcPr>
            <w:tcW w:w="4487" w:type="dxa"/>
          </w:tcPr>
          <w:p w:rsidR="00A36CCD" w:rsidRPr="000C424D" w:rsidRDefault="00A36CCD" w:rsidP="00BA4AA2">
            <w:pPr>
              <w:jc w:val="center"/>
              <w:rPr>
                <w:rFonts w:ascii="Times New Roman" w:hAnsi="Times New Roman" w:cs="Times New Roman"/>
                <w:b/>
                <w:sz w:val="24"/>
                <w:szCs w:val="24"/>
              </w:rPr>
            </w:pPr>
            <w:r w:rsidRPr="000C424D">
              <w:rPr>
                <w:rFonts w:ascii="Times New Roman" w:hAnsi="Times New Roman" w:cs="Times New Roman"/>
                <w:b/>
                <w:sz w:val="24"/>
                <w:szCs w:val="24"/>
              </w:rPr>
              <w:t>ŪM argumentai</w:t>
            </w:r>
          </w:p>
        </w:tc>
      </w:tr>
      <w:tr w:rsidR="00A36CCD" w:rsidRPr="000C424D" w:rsidTr="00020B12">
        <w:tc>
          <w:tcPr>
            <w:tcW w:w="2845" w:type="dxa"/>
          </w:tcPr>
          <w:p w:rsidR="00A36CCD" w:rsidRPr="000C424D" w:rsidRDefault="00A36CCD" w:rsidP="00984467">
            <w:pPr>
              <w:jc w:val="both"/>
              <w:rPr>
                <w:rFonts w:ascii="Times New Roman" w:hAnsi="Times New Roman" w:cs="Times New Roman"/>
                <w:sz w:val="24"/>
                <w:szCs w:val="24"/>
              </w:rPr>
            </w:pPr>
            <w:r>
              <w:rPr>
                <w:rFonts w:ascii="Times New Roman" w:hAnsi="Times New Roman" w:cs="Times New Roman"/>
                <w:sz w:val="24"/>
                <w:szCs w:val="24"/>
              </w:rPr>
              <w:t xml:space="preserve">Personalo valdymo profesionalų asociacija </w:t>
            </w:r>
          </w:p>
        </w:tc>
        <w:tc>
          <w:tcPr>
            <w:tcW w:w="4323" w:type="dxa"/>
          </w:tcPr>
          <w:p w:rsidR="00A36CCD" w:rsidRPr="004602DE" w:rsidRDefault="00A36CCD" w:rsidP="0017666C">
            <w:pPr>
              <w:jc w:val="both"/>
              <w:rPr>
                <w:rFonts w:ascii="Times New Roman" w:hAnsi="Times New Roman" w:cs="Times New Roman"/>
                <w:sz w:val="24"/>
                <w:szCs w:val="24"/>
              </w:rPr>
            </w:pPr>
            <w:r w:rsidRPr="002D0219">
              <w:rPr>
                <w:rFonts w:ascii="Times New Roman" w:hAnsi="Times New Roman" w:cs="Times New Roman"/>
                <w:sz w:val="24"/>
                <w:szCs w:val="24"/>
              </w:rPr>
              <w:t>Atsižvelgiant į tai, kad Ekonomikos ir ūkio ministerija priemonei Nr. 09.4.3-ESFA-T-846 „Mokymai užsienio investuotojų darbuotojams“ 2019-02-11 pateikė šios priemonės atnaujintus projekto atrankos specialiuosius kriterijus, užsienio kapitalo įmonių vardu prašome neriboti dalyvauti užsienio investuotojams šioje priemonėje, kurie veiklą Lietuvoje vykdo seniau nei 3 m., kadangi tokiu būdu ribojamos įmonėse dirbančių asmenų konkurencingumo galimybės, darbuotojų kvalifikacijos mobilumas darbo rinkoje bei jų prisitaikymas prie ūkio poreikių darbo rinkoje.</w:t>
            </w:r>
          </w:p>
        </w:tc>
        <w:tc>
          <w:tcPr>
            <w:tcW w:w="1523" w:type="dxa"/>
          </w:tcPr>
          <w:p w:rsidR="00A36CCD" w:rsidRPr="000C424D" w:rsidRDefault="00065659" w:rsidP="009C2113">
            <w:pPr>
              <w:jc w:val="both"/>
              <w:rPr>
                <w:rFonts w:ascii="Times New Roman" w:hAnsi="Times New Roman" w:cs="Times New Roman"/>
                <w:sz w:val="24"/>
                <w:szCs w:val="24"/>
              </w:rPr>
            </w:pPr>
            <w:r>
              <w:rPr>
                <w:rFonts w:ascii="Times New Roman" w:hAnsi="Times New Roman" w:cs="Times New Roman"/>
                <w:sz w:val="24"/>
                <w:szCs w:val="24"/>
              </w:rPr>
              <w:t>Neatsižvelgta</w:t>
            </w:r>
          </w:p>
        </w:tc>
        <w:tc>
          <w:tcPr>
            <w:tcW w:w="4487" w:type="dxa"/>
          </w:tcPr>
          <w:p w:rsidR="00A36CCD" w:rsidRPr="000C424D" w:rsidRDefault="00CD49E4" w:rsidP="00EE199F">
            <w:pPr>
              <w:jc w:val="both"/>
              <w:rPr>
                <w:rFonts w:ascii="Times New Roman" w:hAnsi="Times New Roman" w:cs="Times New Roman"/>
                <w:sz w:val="24"/>
                <w:szCs w:val="24"/>
              </w:rPr>
            </w:pPr>
            <w:r>
              <w:rPr>
                <w:rFonts w:ascii="Times New Roman" w:hAnsi="Times New Roman" w:cs="Times New Roman"/>
                <w:sz w:val="24"/>
                <w:szCs w:val="24"/>
              </w:rPr>
              <w:t>Pažymime, kad užsienio investuotoj</w:t>
            </w:r>
            <w:r w:rsidR="00EE199F">
              <w:rPr>
                <w:rFonts w:ascii="Times New Roman" w:hAnsi="Times New Roman" w:cs="Times New Roman"/>
                <w:sz w:val="24"/>
                <w:szCs w:val="24"/>
              </w:rPr>
              <w:t>ų darbuotojų mokymo projektams</w:t>
            </w:r>
            <w:r w:rsidR="004B72DF">
              <w:rPr>
                <w:rFonts w:ascii="Times New Roman" w:hAnsi="Times New Roman" w:cs="Times New Roman"/>
                <w:sz w:val="24"/>
                <w:szCs w:val="24"/>
              </w:rPr>
              <w:t>, netaikant apribojimo dėl veiklos vykdymo laikotarpio,</w:t>
            </w:r>
            <w:r>
              <w:rPr>
                <w:rFonts w:ascii="Times New Roman" w:hAnsi="Times New Roman" w:cs="Times New Roman"/>
                <w:sz w:val="24"/>
                <w:szCs w:val="24"/>
              </w:rPr>
              <w:t xml:space="preserve"> pagal 2017-06-27 paskelbtą kvietimą buvo paskirs</w:t>
            </w:r>
            <w:r w:rsidR="00EE199F">
              <w:rPr>
                <w:rFonts w:ascii="Times New Roman" w:hAnsi="Times New Roman" w:cs="Times New Roman"/>
                <w:sz w:val="24"/>
                <w:szCs w:val="24"/>
              </w:rPr>
              <w:t>t</w:t>
            </w:r>
            <w:r>
              <w:rPr>
                <w:rFonts w:ascii="Times New Roman" w:hAnsi="Times New Roman" w:cs="Times New Roman"/>
                <w:sz w:val="24"/>
                <w:szCs w:val="24"/>
              </w:rPr>
              <w:t xml:space="preserve">yta 24,55 mln.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w:t>
            </w:r>
            <w:r w:rsidR="00065659">
              <w:rPr>
                <w:rFonts w:ascii="Times New Roman" w:hAnsi="Times New Roman" w:cs="Times New Roman"/>
                <w:sz w:val="24"/>
                <w:szCs w:val="24"/>
              </w:rPr>
              <w:t>Šiuo metu priemonei galimos skirti lėšos yra nepakankamos visų užsienio investuotojų darbuotojų mokymams finansuoti, todėl orientuojamasi į tuos investuotojus, kurie</w:t>
            </w:r>
            <w:r w:rsidR="00A37722">
              <w:rPr>
                <w:rFonts w:ascii="Times New Roman" w:hAnsi="Times New Roman" w:cs="Times New Roman"/>
                <w:sz w:val="24"/>
                <w:szCs w:val="24"/>
              </w:rPr>
              <w:t xml:space="preserve"> </w:t>
            </w:r>
            <w:r w:rsidR="00381587">
              <w:rPr>
                <w:rFonts w:ascii="Times New Roman" w:hAnsi="Times New Roman" w:cs="Times New Roman"/>
                <w:sz w:val="24"/>
                <w:szCs w:val="24"/>
              </w:rPr>
              <w:t xml:space="preserve">neseniai yra </w:t>
            </w:r>
            <w:r w:rsidR="00A37722">
              <w:rPr>
                <w:rFonts w:ascii="Times New Roman" w:hAnsi="Times New Roman" w:cs="Times New Roman"/>
                <w:sz w:val="24"/>
                <w:szCs w:val="24"/>
              </w:rPr>
              <w:t xml:space="preserve"> pradėję </w:t>
            </w:r>
            <w:r w:rsidR="00381587">
              <w:rPr>
                <w:rFonts w:ascii="Times New Roman" w:hAnsi="Times New Roman" w:cs="Times New Roman"/>
                <w:sz w:val="24"/>
                <w:szCs w:val="24"/>
              </w:rPr>
              <w:t xml:space="preserve">vykdyti veiklą Lietuvoje (3 metai) </w:t>
            </w:r>
            <w:r w:rsidR="00A37722">
              <w:rPr>
                <w:rFonts w:ascii="Times New Roman" w:hAnsi="Times New Roman" w:cs="Times New Roman"/>
                <w:sz w:val="24"/>
                <w:szCs w:val="24"/>
              </w:rPr>
              <w:t>arba tik ruošiasi pr</w:t>
            </w:r>
            <w:r w:rsidR="0083261E">
              <w:rPr>
                <w:rFonts w:ascii="Times New Roman" w:hAnsi="Times New Roman" w:cs="Times New Roman"/>
                <w:sz w:val="24"/>
                <w:szCs w:val="24"/>
              </w:rPr>
              <w:t>adėti vykdyti veiklą Lietuvoje. Būtent šių</w:t>
            </w:r>
            <w:r w:rsidR="00065659">
              <w:rPr>
                <w:rFonts w:ascii="Times New Roman" w:hAnsi="Times New Roman" w:cs="Times New Roman"/>
                <w:sz w:val="24"/>
                <w:szCs w:val="24"/>
              </w:rPr>
              <w:t xml:space="preserve"> </w:t>
            </w:r>
            <w:r w:rsidR="0083261E">
              <w:rPr>
                <w:rFonts w:ascii="Times New Roman" w:hAnsi="Times New Roman" w:cs="Times New Roman"/>
                <w:sz w:val="24"/>
                <w:szCs w:val="24"/>
              </w:rPr>
              <w:t xml:space="preserve">investuotojų </w:t>
            </w:r>
            <w:r w:rsidR="00A63771">
              <w:rPr>
                <w:rFonts w:ascii="Times New Roman" w:hAnsi="Times New Roman" w:cs="Times New Roman"/>
                <w:sz w:val="24"/>
                <w:szCs w:val="24"/>
              </w:rPr>
              <w:t xml:space="preserve">įmonėse </w:t>
            </w:r>
            <w:r w:rsidR="0083261E">
              <w:rPr>
                <w:rFonts w:ascii="Times New Roman" w:hAnsi="Times New Roman" w:cs="Times New Roman"/>
                <w:sz w:val="24"/>
                <w:szCs w:val="24"/>
              </w:rPr>
              <w:t xml:space="preserve">darbuotojų mokymo poreikis yra </w:t>
            </w:r>
            <w:r w:rsidR="00C62A61">
              <w:rPr>
                <w:rFonts w:ascii="Times New Roman" w:hAnsi="Times New Roman" w:cs="Times New Roman"/>
                <w:sz w:val="24"/>
                <w:szCs w:val="24"/>
              </w:rPr>
              <w:t>di</w:t>
            </w:r>
            <w:r w:rsidR="00F95C2F">
              <w:rPr>
                <w:rFonts w:ascii="Times New Roman" w:hAnsi="Times New Roman" w:cs="Times New Roman"/>
                <w:sz w:val="24"/>
                <w:szCs w:val="24"/>
              </w:rPr>
              <w:t xml:space="preserve">džiausias, nes </w:t>
            </w:r>
            <w:r w:rsidR="00A63771">
              <w:rPr>
                <w:rFonts w:ascii="Times New Roman" w:hAnsi="Times New Roman" w:cs="Times New Roman"/>
                <w:sz w:val="24"/>
                <w:szCs w:val="24"/>
              </w:rPr>
              <w:t>darbuotojams reikia įgyti naujų kompetencijų, kurios būtinos siekiant pradėti dirbti naujoje darbo vietoje.</w:t>
            </w:r>
            <w:r w:rsidR="00F95C2F">
              <w:rPr>
                <w:rFonts w:ascii="Times New Roman" w:hAnsi="Times New Roman" w:cs="Times New Roman"/>
                <w:sz w:val="24"/>
                <w:szCs w:val="24"/>
              </w:rPr>
              <w:t xml:space="preserve"> </w:t>
            </w:r>
            <w:r w:rsidR="00EB219F">
              <w:rPr>
                <w:rFonts w:ascii="Times New Roman" w:hAnsi="Times New Roman" w:cs="Times New Roman"/>
                <w:sz w:val="24"/>
                <w:szCs w:val="24"/>
              </w:rPr>
              <w:t xml:space="preserve">Be to, Ekonomikos ir inovacijų ministerijos užsakymu atliktame </w:t>
            </w:r>
            <w:r w:rsidR="00AE608E" w:rsidRPr="00AE608E">
              <w:rPr>
                <w:rFonts w:ascii="Times New Roman" w:hAnsi="Times New Roman" w:cs="Times New Roman"/>
                <w:sz w:val="24"/>
                <w:szCs w:val="24"/>
              </w:rPr>
              <w:t>Europos Sąjungos fondų investicijų veiksmų programos 9 prioriteto konkretaus uždavinio „Padidinti dirbančių žmogiškųjų išteklių konkurencingumą, užtikrinant galimybes prisitaikyti prie ūkio poreikių“ įgyvendinimo pažangos</w:t>
            </w:r>
            <w:r w:rsidR="00AE608E">
              <w:rPr>
                <w:rFonts w:ascii="Times New Roman" w:hAnsi="Times New Roman" w:cs="Times New Roman"/>
                <w:sz w:val="24"/>
                <w:szCs w:val="24"/>
              </w:rPr>
              <w:t xml:space="preserve"> </w:t>
            </w:r>
            <w:r w:rsidR="00EB219F">
              <w:rPr>
                <w:rFonts w:ascii="Times New Roman" w:hAnsi="Times New Roman" w:cs="Times New Roman"/>
                <w:sz w:val="24"/>
                <w:szCs w:val="24"/>
              </w:rPr>
              <w:t>vertinime pabrėžiama, kad ir be</w:t>
            </w:r>
            <w:r w:rsidR="00EB219F">
              <w:t xml:space="preserve"> </w:t>
            </w:r>
            <w:r w:rsidR="00EB219F" w:rsidRPr="00EB219F">
              <w:rPr>
                <w:rFonts w:ascii="Times New Roman" w:hAnsi="Times New Roman" w:cs="Times New Roman"/>
                <w:sz w:val="24"/>
                <w:szCs w:val="24"/>
              </w:rPr>
              <w:t xml:space="preserve">ES struktūrinių fondų paramos </w:t>
            </w:r>
            <w:r w:rsidR="00833739">
              <w:rPr>
                <w:rFonts w:ascii="Times New Roman" w:hAnsi="Times New Roman" w:cs="Times New Roman"/>
                <w:sz w:val="24"/>
                <w:szCs w:val="24"/>
              </w:rPr>
              <w:t xml:space="preserve">Lietuvoje veikiančios </w:t>
            </w:r>
            <w:r w:rsidR="00EB219F" w:rsidRPr="00EB219F">
              <w:rPr>
                <w:rFonts w:ascii="Times New Roman" w:hAnsi="Times New Roman" w:cs="Times New Roman"/>
                <w:sz w:val="24"/>
                <w:szCs w:val="24"/>
              </w:rPr>
              <w:t xml:space="preserve">užsienio investuotojų įmonės </w:t>
            </w:r>
            <w:r w:rsidR="00EB219F" w:rsidRPr="00EB219F">
              <w:rPr>
                <w:rFonts w:ascii="Times New Roman" w:hAnsi="Times New Roman" w:cs="Times New Roman"/>
                <w:sz w:val="24"/>
                <w:szCs w:val="24"/>
              </w:rPr>
              <w:lastRenderedPageBreak/>
              <w:t>investuotų į savo darbuotojų mokymą ir keltų jų kompetencijas</w:t>
            </w:r>
            <w:r w:rsidR="00FA285D">
              <w:rPr>
                <w:rFonts w:ascii="Times New Roman" w:hAnsi="Times New Roman" w:cs="Times New Roman"/>
                <w:sz w:val="24"/>
                <w:szCs w:val="24"/>
              </w:rPr>
              <w:t xml:space="preserve">, todėl pagrindinis priemonės tikslas turėtų būti pritraukti </w:t>
            </w:r>
            <w:r w:rsidR="00381587">
              <w:rPr>
                <w:rFonts w:ascii="Times New Roman" w:hAnsi="Times New Roman" w:cs="Times New Roman"/>
                <w:sz w:val="24"/>
                <w:szCs w:val="24"/>
              </w:rPr>
              <w:t xml:space="preserve">naujus </w:t>
            </w:r>
            <w:r w:rsidR="00FA285D">
              <w:rPr>
                <w:rFonts w:ascii="Times New Roman" w:hAnsi="Times New Roman" w:cs="Times New Roman"/>
                <w:sz w:val="24"/>
                <w:szCs w:val="24"/>
              </w:rPr>
              <w:t>užsienio investuotojus</w:t>
            </w:r>
            <w:r w:rsidR="00EB219F">
              <w:rPr>
                <w:rFonts w:ascii="Times New Roman" w:hAnsi="Times New Roman" w:cs="Times New Roman"/>
                <w:sz w:val="24"/>
                <w:szCs w:val="24"/>
              </w:rPr>
              <w:t>.</w:t>
            </w:r>
          </w:p>
        </w:tc>
      </w:tr>
      <w:tr w:rsidR="00A36CCD" w:rsidRPr="000C424D" w:rsidTr="00020B12">
        <w:tc>
          <w:tcPr>
            <w:tcW w:w="2845" w:type="dxa"/>
          </w:tcPr>
          <w:p w:rsidR="00A36CCD" w:rsidRDefault="00A36CCD" w:rsidP="00984467">
            <w:pPr>
              <w:jc w:val="both"/>
              <w:rPr>
                <w:rFonts w:ascii="Times New Roman" w:hAnsi="Times New Roman" w:cs="Times New Roman"/>
                <w:sz w:val="24"/>
                <w:szCs w:val="24"/>
              </w:rPr>
            </w:pPr>
            <w:r w:rsidRPr="002D0219">
              <w:rPr>
                <w:rFonts w:ascii="Times New Roman" w:hAnsi="Times New Roman" w:cs="Times New Roman"/>
                <w:sz w:val="24"/>
                <w:szCs w:val="24"/>
              </w:rPr>
              <w:lastRenderedPageBreak/>
              <w:t>UAB "DESANTA"</w:t>
            </w:r>
          </w:p>
        </w:tc>
        <w:tc>
          <w:tcPr>
            <w:tcW w:w="4323" w:type="dxa"/>
          </w:tcPr>
          <w:p w:rsidR="00A36CCD" w:rsidRPr="002D0219" w:rsidRDefault="00A36CCD" w:rsidP="002D0219">
            <w:pPr>
              <w:jc w:val="both"/>
              <w:rPr>
                <w:rFonts w:ascii="Times New Roman" w:hAnsi="Times New Roman" w:cs="Times New Roman"/>
                <w:sz w:val="24"/>
                <w:szCs w:val="24"/>
              </w:rPr>
            </w:pPr>
            <w:r w:rsidRPr="002D0219">
              <w:rPr>
                <w:rFonts w:ascii="Times New Roman" w:hAnsi="Times New Roman" w:cs="Times New Roman"/>
                <w:sz w:val="24"/>
                <w:szCs w:val="24"/>
              </w:rPr>
              <w:t>1. Manome, jog šis pareiškėjo (investuotojo) reikalavimas dėl veiklos trukmės yra diskriminuojantis ir riboja teises kitų investuotojų, kurie Lietuvoje įsitvirtino anksčiau kaip 3 metus iki paraiškos pateikimo. Primename, jog viso kvietimo esmė yra tame, jog investuotojas (ar tai būtų senas ar naujas) pradėjo ar įsipareigoja pradėti naują investicinį projektą Lietuvoje (pritraukti investicijas, sukurti darbo vietas ir pan.), kas savo prasme ir turiniu prilygsta naujo investuotojo atėjimui. Priešingai, esami, senai Lietuvoje veikiantys užsienio subjektai įrodė savo finansinį bei veiklos stabilumą – jų inicijuojami, pabrėžiame - nauji projektai yra kur kas mažiau rizikingi, nei iki šiol Lietuvoje neinvestavusių užsienio įmonių nauji projektai. Būtent dėl šios priežasties visiems žinoma, kad daugelyje ESFA kvietimų yra akcentuojama (kaip atskiras atrankos kriterijus) veiklos patirtis, o ne jos nebuvimas.</w:t>
            </w:r>
          </w:p>
          <w:p w:rsidR="00A36CCD" w:rsidRPr="002D0219" w:rsidRDefault="00A36CCD" w:rsidP="002D0219">
            <w:pPr>
              <w:jc w:val="both"/>
              <w:rPr>
                <w:rFonts w:ascii="Times New Roman" w:hAnsi="Times New Roman" w:cs="Times New Roman"/>
                <w:sz w:val="24"/>
                <w:szCs w:val="24"/>
              </w:rPr>
            </w:pPr>
            <w:r w:rsidRPr="002D0219">
              <w:rPr>
                <w:rFonts w:ascii="Times New Roman" w:hAnsi="Times New Roman" w:cs="Times New Roman"/>
                <w:sz w:val="24"/>
                <w:szCs w:val="24"/>
              </w:rPr>
              <w:t xml:space="preserve">Taip pat nurodome, jog šis numatomas apribojimas galutiniame rezultate neigiamai paveiks esamų užsienio investuotojų darbuotojų galimybę dalyvauti mokymo procese – nukentės paprasti Lietuvos piliečiai, kuriems toks </w:t>
            </w:r>
            <w:r w:rsidRPr="002D0219">
              <w:rPr>
                <w:rFonts w:ascii="Times New Roman" w:hAnsi="Times New Roman" w:cs="Times New Roman"/>
                <w:sz w:val="24"/>
                <w:szCs w:val="24"/>
              </w:rPr>
              <w:lastRenderedPageBreak/>
              <w:t xml:space="preserve">profesinių mokymų poreikis iš tiesų yra. Taigi šis kriterijus dirbtinai </w:t>
            </w:r>
            <w:proofErr w:type="spellStart"/>
            <w:r w:rsidRPr="002D0219">
              <w:rPr>
                <w:rFonts w:ascii="Times New Roman" w:hAnsi="Times New Roman" w:cs="Times New Roman"/>
                <w:sz w:val="24"/>
                <w:szCs w:val="24"/>
              </w:rPr>
              <w:t>segreguoja</w:t>
            </w:r>
            <w:proofErr w:type="spellEnd"/>
            <w:r w:rsidRPr="002D0219">
              <w:rPr>
                <w:rFonts w:ascii="Times New Roman" w:hAnsi="Times New Roman" w:cs="Times New Roman"/>
                <w:sz w:val="24"/>
                <w:szCs w:val="24"/>
              </w:rPr>
              <w:t xml:space="preserve"> žmones, kuriems labiau pasisekė įsidarbinti į naujai į Lietuvą ateinančią kompaniją, nei tiems, kurie dirba jau veikiančioje įmonėje, bet kuri kartu inicijuoja naują investicinį projektą. Toks įmonių ir galutiniame rezultate paprastų žmonių pasiskirstymas nėra sąžiningas ir neturi reikiamo teisinio pagrindimo ir pagrindo.</w:t>
            </w:r>
          </w:p>
          <w:p w:rsidR="00A36CCD" w:rsidRPr="002D0219" w:rsidRDefault="00A36CCD" w:rsidP="002D0219">
            <w:pPr>
              <w:jc w:val="both"/>
              <w:rPr>
                <w:rFonts w:ascii="Times New Roman" w:hAnsi="Times New Roman" w:cs="Times New Roman"/>
                <w:sz w:val="24"/>
                <w:szCs w:val="24"/>
              </w:rPr>
            </w:pPr>
          </w:p>
          <w:p w:rsidR="00A36CCD" w:rsidRPr="002D0219" w:rsidRDefault="00A36CCD" w:rsidP="002D0219">
            <w:pPr>
              <w:jc w:val="both"/>
              <w:rPr>
                <w:rFonts w:ascii="Times New Roman" w:hAnsi="Times New Roman" w:cs="Times New Roman"/>
                <w:sz w:val="24"/>
                <w:szCs w:val="24"/>
              </w:rPr>
            </w:pPr>
            <w:r w:rsidRPr="002D0219">
              <w:rPr>
                <w:rFonts w:ascii="Times New Roman" w:hAnsi="Times New Roman" w:cs="Times New Roman"/>
                <w:sz w:val="24"/>
                <w:szCs w:val="24"/>
              </w:rPr>
              <w:t>2. Norime patikslinimo dėl naujo kriterijaus – ar įmonė būtų tinkama gauti paramą, jeigu ji daugiau kaip 3 metus veikia Lietuvoje ir kurios 100 procentų akcijų ne anksčiau kaip 3 metai iki projekto pridavimo dienos įsigijo užsienio kompanija ir planuoja investicijas Lietuvoje?</w:t>
            </w:r>
          </w:p>
        </w:tc>
        <w:tc>
          <w:tcPr>
            <w:tcW w:w="1523" w:type="dxa"/>
          </w:tcPr>
          <w:p w:rsidR="00A36CCD" w:rsidRPr="000C424D" w:rsidRDefault="00E238A0" w:rsidP="009C2113">
            <w:pPr>
              <w:jc w:val="both"/>
              <w:rPr>
                <w:rFonts w:ascii="Times New Roman" w:hAnsi="Times New Roman" w:cs="Times New Roman"/>
                <w:sz w:val="24"/>
                <w:szCs w:val="24"/>
              </w:rPr>
            </w:pPr>
            <w:r w:rsidRPr="00E238A0">
              <w:rPr>
                <w:rFonts w:ascii="Times New Roman" w:hAnsi="Times New Roman" w:cs="Times New Roman"/>
                <w:sz w:val="24"/>
                <w:szCs w:val="24"/>
              </w:rPr>
              <w:lastRenderedPageBreak/>
              <w:t>Neatsižvelgta</w:t>
            </w:r>
          </w:p>
        </w:tc>
        <w:tc>
          <w:tcPr>
            <w:tcW w:w="4487" w:type="dxa"/>
          </w:tcPr>
          <w:p w:rsidR="00A36CCD" w:rsidRDefault="004B72DF" w:rsidP="000E3D6E">
            <w:pPr>
              <w:jc w:val="both"/>
              <w:rPr>
                <w:rFonts w:ascii="Times New Roman" w:hAnsi="Times New Roman" w:cs="Times New Roman"/>
                <w:sz w:val="24"/>
                <w:szCs w:val="24"/>
              </w:rPr>
            </w:pPr>
            <w:r w:rsidRPr="004B72DF">
              <w:rPr>
                <w:rFonts w:ascii="Times New Roman" w:hAnsi="Times New Roman" w:cs="Times New Roman"/>
                <w:sz w:val="24"/>
                <w:szCs w:val="24"/>
              </w:rPr>
              <w:t xml:space="preserve">Pažymime, kad užsienio investuotojų darbuotojų mokymo projektams, netaikant apribojimo dėl veiklos vykdymo laikotarpio, pagal 2017-06-27 paskelbtą kvietimą buvo paskirstyta 24,55 mln. </w:t>
            </w:r>
            <w:proofErr w:type="spellStart"/>
            <w:r w:rsidRPr="004B72DF">
              <w:rPr>
                <w:rFonts w:ascii="Times New Roman" w:hAnsi="Times New Roman" w:cs="Times New Roman"/>
                <w:sz w:val="24"/>
                <w:szCs w:val="24"/>
              </w:rPr>
              <w:t>Eur</w:t>
            </w:r>
            <w:proofErr w:type="spellEnd"/>
            <w:r w:rsidRPr="004B72DF">
              <w:rPr>
                <w:rFonts w:ascii="Times New Roman" w:hAnsi="Times New Roman" w:cs="Times New Roman"/>
                <w:sz w:val="24"/>
                <w:szCs w:val="24"/>
              </w:rPr>
              <w:t>.</w:t>
            </w:r>
            <w:r>
              <w:rPr>
                <w:rFonts w:ascii="Times New Roman" w:hAnsi="Times New Roman" w:cs="Times New Roman"/>
                <w:sz w:val="24"/>
                <w:szCs w:val="24"/>
              </w:rPr>
              <w:t xml:space="preserve"> </w:t>
            </w:r>
            <w:r w:rsidR="009833BA" w:rsidRPr="009833BA">
              <w:rPr>
                <w:rFonts w:ascii="Times New Roman" w:hAnsi="Times New Roman" w:cs="Times New Roman"/>
                <w:sz w:val="24"/>
                <w:szCs w:val="24"/>
              </w:rPr>
              <w:t xml:space="preserve">Šiuo metu priemonei galimos skirti lėšos yra nepakankamos visų užsienio investuotojų darbuotojų mokymams finansuoti, todėl orientuojamasi į tuos investuotojus, kurie dar </w:t>
            </w:r>
            <w:r w:rsidR="00381587">
              <w:rPr>
                <w:rFonts w:ascii="Times New Roman" w:hAnsi="Times New Roman" w:cs="Times New Roman"/>
                <w:sz w:val="24"/>
                <w:szCs w:val="24"/>
              </w:rPr>
              <w:t>neseniai yra</w:t>
            </w:r>
            <w:r w:rsidR="009833BA" w:rsidRPr="009833BA">
              <w:rPr>
                <w:rFonts w:ascii="Times New Roman" w:hAnsi="Times New Roman" w:cs="Times New Roman"/>
                <w:sz w:val="24"/>
                <w:szCs w:val="24"/>
              </w:rPr>
              <w:t xml:space="preserve"> pradėję </w:t>
            </w:r>
            <w:r w:rsidR="00381587">
              <w:rPr>
                <w:rFonts w:ascii="Times New Roman" w:hAnsi="Times New Roman" w:cs="Times New Roman"/>
                <w:sz w:val="24"/>
                <w:szCs w:val="24"/>
              </w:rPr>
              <w:t xml:space="preserve">vykdyti veiklą Lietuvoje (3 metai) </w:t>
            </w:r>
            <w:r w:rsidR="009833BA" w:rsidRPr="009833BA">
              <w:rPr>
                <w:rFonts w:ascii="Times New Roman" w:hAnsi="Times New Roman" w:cs="Times New Roman"/>
                <w:sz w:val="24"/>
                <w:szCs w:val="24"/>
              </w:rPr>
              <w:t>arba tik ruošiasi pradėti vykdyti veiklą Lietuvoje. Būtent šių investuotojų įmonėse darbuotojų mokymo poreikis yra didžiausias, nes darbuotojams reikia įgyti naujų kompetencijų, kurios būtinos siekiant pradėti dirbti naujoje darbo vietoje.</w:t>
            </w:r>
            <w:r w:rsidR="00AE608E">
              <w:rPr>
                <w:rFonts w:ascii="Times New Roman" w:hAnsi="Times New Roman" w:cs="Times New Roman"/>
                <w:sz w:val="24"/>
                <w:szCs w:val="24"/>
              </w:rPr>
              <w:t xml:space="preserve"> </w:t>
            </w:r>
            <w:r w:rsidR="00AE608E" w:rsidRPr="00AE608E">
              <w:rPr>
                <w:rFonts w:ascii="Times New Roman" w:hAnsi="Times New Roman" w:cs="Times New Roman"/>
                <w:sz w:val="24"/>
                <w:szCs w:val="24"/>
              </w:rPr>
              <w:t>Be to, Ekonomikos ir inovacijų ministerijos užsakymu atliktame Europos Sąjungos fondų investicijų veiksmų programos 9 prioriteto konkretaus uždavinio „Padidinti dirbančių žmogiškųjų išteklių konkurencingumą, užtikrinant galimybes prisitaikyti prie ūkio poreikių“ įgyvendinimo pažangos vertinime pabrėžiama, kad ir be ES struktūrinių fondų paramos</w:t>
            </w:r>
            <w:r w:rsidR="00833739">
              <w:rPr>
                <w:rFonts w:ascii="Times New Roman" w:hAnsi="Times New Roman" w:cs="Times New Roman"/>
                <w:sz w:val="24"/>
                <w:szCs w:val="24"/>
              </w:rPr>
              <w:t xml:space="preserve"> Lietuvoje veikiančios</w:t>
            </w:r>
            <w:r w:rsidR="00AE608E" w:rsidRPr="00AE608E">
              <w:rPr>
                <w:rFonts w:ascii="Times New Roman" w:hAnsi="Times New Roman" w:cs="Times New Roman"/>
                <w:sz w:val="24"/>
                <w:szCs w:val="24"/>
              </w:rPr>
              <w:t xml:space="preserve"> užsienio investuotojų įmonės investuotų į savo darbuotojų mokymą ir keltų jų kompetencijas</w:t>
            </w:r>
            <w:r w:rsidR="00FA285D" w:rsidRPr="00FA285D">
              <w:rPr>
                <w:rFonts w:ascii="Times New Roman" w:hAnsi="Times New Roman" w:cs="Times New Roman"/>
                <w:sz w:val="24"/>
                <w:szCs w:val="24"/>
              </w:rPr>
              <w:t xml:space="preserve">, todėl pagrindinis priemonės tikslas turėtų būti pritraukti </w:t>
            </w:r>
            <w:r w:rsidR="00381587">
              <w:rPr>
                <w:rFonts w:ascii="Times New Roman" w:hAnsi="Times New Roman" w:cs="Times New Roman"/>
                <w:sz w:val="24"/>
                <w:szCs w:val="24"/>
              </w:rPr>
              <w:t xml:space="preserve">naujus </w:t>
            </w:r>
            <w:r w:rsidR="00FA285D" w:rsidRPr="00FA285D">
              <w:rPr>
                <w:rFonts w:ascii="Times New Roman" w:hAnsi="Times New Roman" w:cs="Times New Roman"/>
                <w:sz w:val="24"/>
                <w:szCs w:val="24"/>
              </w:rPr>
              <w:t>užsienio investuotojus.</w:t>
            </w:r>
          </w:p>
          <w:p w:rsidR="003E1E8E" w:rsidRPr="000C424D" w:rsidRDefault="003E1E8E" w:rsidP="000E3D6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Įmonė, </w:t>
            </w:r>
            <w:r w:rsidRPr="003E1E8E">
              <w:rPr>
                <w:rFonts w:ascii="Times New Roman" w:hAnsi="Times New Roman" w:cs="Times New Roman"/>
                <w:sz w:val="24"/>
                <w:szCs w:val="24"/>
              </w:rPr>
              <w:t>kurios 100 procentų akcijų ne anksčiau kaip 3</w:t>
            </w:r>
            <w:r>
              <w:rPr>
                <w:rFonts w:ascii="Times New Roman" w:hAnsi="Times New Roman" w:cs="Times New Roman"/>
                <w:sz w:val="24"/>
                <w:szCs w:val="24"/>
              </w:rPr>
              <w:t xml:space="preserve"> metus iki paraiškos pateikimo įsigijo užsienio investuotojas, būtų tinkamas pareiškėjas pagal priemonę.</w:t>
            </w:r>
          </w:p>
        </w:tc>
      </w:tr>
      <w:tr w:rsidR="00A36CCD" w:rsidRPr="000C424D" w:rsidTr="00020B12">
        <w:tc>
          <w:tcPr>
            <w:tcW w:w="2845" w:type="dxa"/>
          </w:tcPr>
          <w:p w:rsidR="00A36CCD" w:rsidRPr="002D0219" w:rsidRDefault="00A36CCD" w:rsidP="0098446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UAB „ITAB </w:t>
            </w:r>
            <w:proofErr w:type="spellStart"/>
            <w:r>
              <w:rPr>
                <w:rFonts w:ascii="Times New Roman" w:hAnsi="Times New Roman" w:cs="Times New Roman"/>
                <w:sz w:val="24"/>
                <w:szCs w:val="24"/>
              </w:rPr>
              <w:t>Shop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Concept</w:t>
            </w:r>
            <w:proofErr w:type="spellEnd"/>
            <w:r>
              <w:rPr>
                <w:rFonts w:ascii="Times New Roman" w:hAnsi="Times New Roman" w:cs="Times New Roman"/>
                <w:sz w:val="24"/>
                <w:szCs w:val="24"/>
              </w:rPr>
              <w:t xml:space="preserve"> Lithuania“</w:t>
            </w:r>
          </w:p>
        </w:tc>
        <w:tc>
          <w:tcPr>
            <w:tcW w:w="4323" w:type="dxa"/>
          </w:tcPr>
          <w:p w:rsidR="00A36CCD" w:rsidRDefault="00A36CCD" w:rsidP="002D0219">
            <w:pPr>
              <w:jc w:val="both"/>
              <w:rPr>
                <w:rFonts w:ascii="Times New Roman" w:hAnsi="Times New Roman" w:cs="Times New Roman"/>
                <w:sz w:val="24"/>
                <w:szCs w:val="24"/>
              </w:rPr>
            </w:pPr>
            <w:r>
              <w:rPr>
                <w:rFonts w:ascii="Times New Roman" w:hAnsi="Times New Roman" w:cs="Times New Roman"/>
                <w:sz w:val="24"/>
                <w:szCs w:val="24"/>
              </w:rPr>
              <w:t xml:space="preserve">Atsižvelgiant į tai, kad UAB „ITAB </w:t>
            </w:r>
            <w:proofErr w:type="spellStart"/>
            <w:r>
              <w:rPr>
                <w:rFonts w:ascii="Times New Roman" w:hAnsi="Times New Roman" w:cs="Times New Roman"/>
                <w:sz w:val="24"/>
                <w:szCs w:val="24"/>
              </w:rPr>
              <w:t>Shop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Concept</w:t>
            </w:r>
            <w:proofErr w:type="spellEnd"/>
            <w:r>
              <w:rPr>
                <w:rFonts w:ascii="Times New Roman" w:hAnsi="Times New Roman" w:cs="Times New Roman"/>
                <w:sz w:val="24"/>
                <w:szCs w:val="24"/>
              </w:rPr>
              <w:t xml:space="preserve"> Lithuania“ parengė užsienio investuotojo projektą darbuotojų kompetencijų ir kvalifikacijos tobulinimui pagal priemonę Nr. 09.4.3-ESFA-T-846 „Mokymai užsienio investuotojų darbuotojams“ ir šios priemonės projektų atrankos kriterijus, kurie galiojo pagal 2017 m. birželio 27 d. kvietimą iki  vasario 8 d., ir ketina pateikti paraišką finansavimui gauti specifinių gamybos bei administracijos darbuotojų kvalifikacijos tobulinimui, prašome Jūsų atsižvelgti ir neriboti finansavimo galimybės darbuotojų </w:t>
            </w:r>
            <w:r>
              <w:rPr>
                <w:rFonts w:ascii="Times New Roman" w:hAnsi="Times New Roman" w:cs="Times New Roman"/>
                <w:sz w:val="24"/>
                <w:szCs w:val="24"/>
              </w:rPr>
              <w:lastRenderedPageBreak/>
              <w:t>kompetencijų tobulinimui užsienio investuotojams, kurie vykdo veiklą ilgiau nei 3 metus Lietuvos Respublikoje.</w:t>
            </w:r>
          </w:p>
          <w:p w:rsidR="00A36CCD" w:rsidRDefault="00A36CCD" w:rsidP="002D0219">
            <w:pPr>
              <w:jc w:val="both"/>
              <w:rPr>
                <w:rFonts w:ascii="Times New Roman" w:hAnsi="Times New Roman" w:cs="Times New Roman"/>
                <w:sz w:val="24"/>
                <w:szCs w:val="24"/>
              </w:rPr>
            </w:pPr>
            <w:r>
              <w:rPr>
                <w:rFonts w:ascii="Times New Roman" w:hAnsi="Times New Roman" w:cs="Times New Roman"/>
                <w:sz w:val="24"/>
                <w:szCs w:val="24"/>
              </w:rPr>
              <w:t>Manome, kad siūlomas specialusis projektų atrankos kriterijus „Pareiškėjas (investuotojas) Lietuvoje ne anksčiau kaip 3 metus iki paraiškos pateikimo pradėjo vykdyti veiklą gamybos ar paslaugų sektoriuje Lietuvoje“ skatina pramonės ir paslaugų sektoriaus netolygumą tarp užsienio investuotojų, kurie veikia iki 3 metų ir ilgiau nei 3 metai ir prieštarauja Veiksmų programos 9 prioriteto „Visuomenės švietimas ir žmogiškųjų išteklių potencialo didinimas“ 9.4.3 konkrečiam uždaviniui „Padidinti žmogiškųjų išteklių konkurencingumą, užtikrinant galimybes prisitaikyti prie ūkio poreikių“.</w:t>
            </w:r>
          </w:p>
          <w:p w:rsidR="00A36CCD" w:rsidRPr="002D0219" w:rsidRDefault="00A36CCD" w:rsidP="002D0219">
            <w:pPr>
              <w:jc w:val="both"/>
              <w:rPr>
                <w:rFonts w:ascii="Times New Roman" w:hAnsi="Times New Roman" w:cs="Times New Roman"/>
                <w:sz w:val="24"/>
                <w:szCs w:val="24"/>
              </w:rPr>
            </w:pPr>
            <w:r>
              <w:rPr>
                <w:rFonts w:ascii="Times New Roman" w:hAnsi="Times New Roman" w:cs="Times New Roman"/>
                <w:sz w:val="24"/>
                <w:szCs w:val="24"/>
              </w:rPr>
              <w:t>Todėl prašome šį specialų projektų atrankos kriterijų panaikinti ir neriboti užsienio investuotojų (Pareiškėjo) veiklos vykdymo laikotarpio, o priešingai skatinti ir sudaryti visas nediskriminuojančias galimybes žmogiškųjų išteklių konkurencingumui, užtikrinant galimybes prisitaikyti prie ūkio poreikių, nepriklausomai nuo (Pareiškėjo) užsienio investuotojo veiklos vykdymo Lietuvoje pradžios kuo platesniam (Pareiškėjų) ratui.</w:t>
            </w:r>
          </w:p>
        </w:tc>
        <w:tc>
          <w:tcPr>
            <w:tcW w:w="1523" w:type="dxa"/>
          </w:tcPr>
          <w:p w:rsidR="00A36CCD" w:rsidRPr="000C424D" w:rsidRDefault="00E238A0" w:rsidP="009C2113">
            <w:pPr>
              <w:jc w:val="both"/>
              <w:rPr>
                <w:rFonts w:ascii="Times New Roman" w:hAnsi="Times New Roman" w:cs="Times New Roman"/>
                <w:sz w:val="24"/>
                <w:szCs w:val="24"/>
              </w:rPr>
            </w:pPr>
            <w:r w:rsidRPr="00E238A0">
              <w:rPr>
                <w:rFonts w:ascii="Times New Roman" w:hAnsi="Times New Roman" w:cs="Times New Roman"/>
                <w:sz w:val="24"/>
                <w:szCs w:val="24"/>
              </w:rPr>
              <w:lastRenderedPageBreak/>
              <w:t>Neatsižvelgta</w:t>
            </w:r>
          </w:p>
        </w:tc>
        <w:tc>
          <w:tcPr>
            <w:tcW w:w="4487" w:type="dxa"/>
          </w:tcPr>
          <w:p w:rsidR="00A36CCD" w:rsidRPr="000C424D" w:rsidRDefault="004B72DF" w:rsidP="00381587">
            <w:pPr>
              <w:jc w:val="both"/>
              <w:rPr>
                <w:rFonts w:ascii="Times New Roman" w:hAnsi="Times New Roman" w:cs="Times New Roman"/>
                <w:sz w:val="24"/>
                <w:szCs w:val="24"/>
              </w:rPr>
            </w:pPr>
            <w:r w:rsidRPr="004B72DF">
              <w:rPr>
                <w:rFonts w:ascii="Times New Roman" w:hAnsi="Times New Roman" w:cs="Times New Roman"/>
                <w:sz w:val="24"/>
                <w:szCs w:val="24"/>
              </w:rPr>
              <w:t xml:space="preserve">Pažymime, kad užsienio investuotojų darbuotojų mokymo projektams, netaikant apribojimo dėl veiklos vykdymo laikotarpio, pagal 2017-06-27 paskelbtą kvietimą buvo paskirstyta 24,55 mln. </w:t>
            </w:r>
            <w:proofErr w:type="spellStart"/>
            <w:r w:rsidRPr="004B72DF">
              <w:rPr>
                <w:rFonts w:ascii="Times New Roman" w:hAnsi="Times New Roman" w:cs="Times New Roman"/>
                <w:sz w:val="24"/>
                <w:szCs w:val="24"/>
              </w:rPr>
              <w:t>Eur</w:t>
            </w:r>
            <w:proofErr w:type="spellEnd"/>
            <w:r w:rsidRPr="004B72DF">
              <w:rPr>
                <w:rFonts w:ascii="Times New Roman" w:hAnsi="Times New Roman" w:cs="Times New Roman"/>
                <w:sz w:val="24"/>
                <w:szCs w:val="24"/>
              </w:rPr>
              <w:t>.</w:t>
            </w:r>
            <w:r>
              <w:rPr>
                <w:rFonts w:ascii="Times New Roman" w:hAnsi="Times New Roman" w:cs="Times New Roman"/>
                <w:sz w:val="24"/>
                <w:szCs w:val="24"/>
              </w:rPr>
              <w:t xml:space="preserve"> </w:t>
            </w:r>
            <w:r w:rsidR="00627C3D" w:rsidRPr="00627C3D">
              <w:rPr>
                <w:rFonts w:ascii="Times New Roman" w:hAnsi="Times New Roman" w:cs="Times New Roman"/>
                <w:sz w:val="24"/>
                <w:szCs w:val="24"/>
              </w:rPr>
              <w:t xml:space="preserve">Šiuo metu priemonei galimos skirti lėšos yra nepakankamos visų užsienio investuotojų darbuotojų mokymams finansuoti, todėl orientuojamasi į tuos investuotojus, kurie dar </w:t>
            </w:r>
            <w:r w:rsidR="00381587">
              <w:rPr>
                <w:rFonts w:ascii="Times New Roman" w:hAnsi="Times New Roman" w:cs="Times New Roman"/>
                <w:sz w:val="24"/>
                <w:szCs w:val="24"/>
              </w:rPr>
              <w:t>neseniai yra</w:t>
            </w:r>
            <w:r w:rsidR="00627C3D" w:rsidRPr="00627C3D">
              <w:rPr>
                <w:rFonts w:ascii="Times New Roman" w:hAnsi="Times New Roman" w:cs="Times New Roman"/>
                <w:sz w:val="24"/>
                <w:szCs w:val="24"/>
              </w:rPr>
              <w:t xml:space="preserve"> pradėję</w:t>
            </w:r>
            <w:r w:rsidR="00381587">
              <w:rPr>
                <w:rFonts w:ascii="Times New Roman" w:hAnsi="Times New Roman" w:cs="Times New Roman"/>
                <w:sz w:val="24"/>
                <w:szCs w:val="24"/>
              </w:rPr>
              <w:t xml:space="preserve"> vykdyti veiklą Lietuvoje (3 metai)</w:t>
            </w:r>
            <w:r w:rsidR="00627C3D" w:rsidRPr="00627C3D">
              <w:rPr>
                <w:rFonts w:ascii="Times New Roman" w:hAnsi="Times New Roman" w:cs="Times New Roman"/>
                <w:sz w:val="24"/>
                <w:szCs w:val="24"/>
              </w:rPr>
              <w:t xml:space="preserve"> arba tik ruošiasi pradėti vykdyti veiklą Lietuvoje. Būtent šių investuotojų įmonėse darbuotojų mokymo poreikis yra didžiausias, nes darbuotojams reikia įgyti </w:t>
            </w:r>
            <w:r w:rsidR="00627C3D" w:rsidRPr="00627C3D">
              <w:rPr>
                <w:rFonts w:ascii="Times New Roman" w:hAnsi="Times New Roman" w:cs="Times New Roman"/>
                <w:sz w:val="24"/>
                <w:szCs w:val="24"/>
              </w:rPr>
              <w:lastRenderedPageBreak/>
              <w:t>naujų kompetencijų, kurios būtinos siekiant pradėti dirbti naujoje darbo vietoje. Be to, Ekonomikos ir inovacijų ministerijos užsakymu atliktame Europos Sąjungos fondų investicijų veiksmų programos 9 prioriteto konkretaus uždavinio „Padidinti dirbančių žmogiškųjų išteklių konkurencingumą, užtikrinant galimybes prisitaikyti prie ūkio poreikių“ įgyvendinimo pažangos vertinime pabrėžiama, kad ir be ES struktūrinių fondų paramos Lietuvoje veikiančios užsienio investuotojų įmonės investuotų į savo darbuotojų mokymą ir keltų jų kompetencijas</w:t>
            </w:r>
            <w:r w:rsidR="00FA285D" w:rsidRPr="00FA285D">
              <w:rPr>
                <w:rFonts w:ascii="Times New Roman" w:hAnsi="Times New Roman" w:cs="Times New Roman"/>
                <w:sz w:val="24"/>
                <w:szCs w:val="24"/>
              </w:rPr>
              <w:t xml:space="preserve">, todėl pagrindinis priemonės tikslas turėtų būti pritraukti </w:t>
            </w:r>
            <w:r w:rsidR="00381587">
              <w:rPr>
                <w:rFonts w:ascii="Times New Roman" w:hAnsi="Times New Roman" w:cs="Times New Roman"/>
                <w:sz w:val="24"/>
                <w:szCs w:val="24"/>
              </w:rPr>
              <w:t xml:space="preserve">naujus </w:t>
            </w:r>
            <w:r w:rsidR="00FA285D" w:rsidRPr="00FA285D">
              <w:rPr>
                <w:rFonts w:ascii="Times New Roman" w:hAnsi="Times New Roman" w:cs="Times New Roman"/>
                <w:sz w:val="24"/>
                <w:szCs w:val="24"/>
              </w:rPr>
              <w:t>užsienio investuotojus.</w:t>
            </w:r>
          </w:p>
        </w:tc>
      </w:tr>
    </w:tbl>
    <w:p w:rsidR="008567F7" w:rsidRPr="00D01ED2" w:rsidRDefault="008567F7" w:rsidP="00D01ED2"/>
    <w:sectPr w:rsidR="008567F7" w:rsidRPr="00D01ED2" w:rsidSect="00D01ED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51692"/>
    <w:multiLevelType w:val="hybridMultilevel"/>
    <w:tmpl w:val="BC1E6526"/>
    <w:lvl w:ilvl="0" w:tplc="F798144A">
      <w:start w:val="1"/>
      <w:numFmt w:val="decimal"/>
      <w:lvlText w:val="1.%1."/>
      <w:lvlJc w:val="left"/>
      <w:pPr>
        <w:ind w:left="720" w:hanging="360"/>
      </w:pPr>
      <w:rPr>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83D7E30"/>
    <w:multiLevelType w:val="hybridMultilevel"/>
    <w:tmpl w:val="29F62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1F82891"/>
    <w:multiLevelType w:val="hybridMultilevel"/>
    <w:tmpl w:val="C12C50D8"/>
    <w:lvl w:ilvl="0" w:tplc="CEFC34E4">
      <w:start w:val="1"/>
      <w:numFmt w:val="decimal"/>
      <w:lvlText w:val="%1."/>
      <w:lvlJc w:val="left"/>
      <w:pPr>
        <w:ind w:left="360" w:hanging="360"/>
      </w:pPr>
      <w:rPr>
        <w:rFonts w:ascii="Times New Roman" w:hAnsi="Times New Roman" w:cs="Times New Roman" w:hint="default"/>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ED2"/>
    <w:rsid w:val="00000D4E"/>
    <w:rsid w:val="00020B12"/>
    <w:rsid w:val="000627E4"/>
    <w:rsid w:val="00065659"/>
    <w:rsid w:val="0009159B"/>
    <w:rsid w:val="000E3D6E"/>
    <w:rsid w:val="0017666C"/>
    <w:rsid w:val="00183405"/>
    <w:rsid w:val="0021563E"/>
    <w:rsid w:val="00225094"/>
    <w:rsid w:val="00252F8E"/>
    <w:rsid w:val="002A5660"/>
    <w:rsid w:val="002D0219"/>
    <w:rsid w:val="002D4AAA"/>
    <w:rsid w:val="002F1A4B"/>
    <w:rsid w:val="00340577"/>
    <w:rsid w:val="0034253D"/>
    <w:rsid w:val="00381587"/>
    <w:rsid w:val="003E1E8E"/>
    <w:rsid w:val="003E4B39"/>
    <w:rsid w:val="004602DE"/>
    <w:rsid w:val="004A1A61"/>
    <w:rsid w:val="004B72DF"/>
    <w:rsid w:val="004D7C6F"/>
    <w:rsid w:val="00537A5C"/>
    <w:rsid w:val="00572726"/>
    <w:rsid w:val="005B677A"/>
    <w:rsid w:val="00627C3D"/>
    <w:rsid w:val="00634734"/>
    <w:rsid w:val="007A7351"/>
    <w:rsid w:val="007B165E"/>
    <w:rsid w:val="007B1DEB"/>
    <w:rsid w:val="007C3C97"/>
    <w:rsid w:val="0083261E"/>
    <w:rsid w:val="00833739"/>
    <w:rsid w:val="008525B1"/>
    <w:rsid w:val="008567F7"/>
    <w:rsid w:val="008827B1"/>
    <w:rsid w:val="008D4179"/>
    <w:rsid w:val="009001DF"/>
    <w:rsid w:val="009113F9"/>
    <w:rsid w:val="00913589"/>
    <w:rsid w:val="009833BA"/>
    <w:rsid w:val="00984467"/>
    <w:rsid w:val="00993030"/>
    <w:rsid w:val="0099398F"/>
    <w:rsid w:val="009B0558"/>
    <w:rsid w:val="009C2113"/>
    <w:rsid w:val="009E72EA"/>
    <w:rsid w:val="009F28F8"/>
    <w:rsid w:val="00A36CCD"/>
    <w:rsid w:val="00A37722"/>
    <w:rsid w:val="00A63771"/>
    <w:rsid w:val="00AE608E"/>
    <w:rsid w:val="00B2211A"/>
    <w:rsid w:val="00BA369A"/>
    <w:rsid w:val="00C62A61"/>
    <w:rsid w:val="00CD49E4"/>
    <w:rsid w:val="00D01ED2"/>
    <w:rsid w:val="00D0717B"/>
    <w:rsid w:val="00D540B8"/>
    <w:rsid w:val="00D71ED5"/>
    <w:rsid w:val="00D80C59"/>
    <w:rsid w:val="00DE3190"/>
    <w:rsid w:val="00E23500"/>
    <w:rsid w:val="00E238A0"/>
    <w:rsid w:val="00E9329A"/>
    <w:rsid w:val="00EB219F"/>
    <w:rsid w:val="00EE199F"/>
    <w:rsid w:val="00F10D87"/>
    <w:rsid w:val="00F846CD"/>
    <w:rsid w:val="00F95C2F"/>
    <w:rsid w:val="00FA28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91C8A-92F7-44D3-89A3-A0B487E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1ED5"/>
    <w:rPr>
      <w:sz w:val="16"/>
      <w:szCs w:val="16"/>
    </w:rPr>
  </w:style>
  <w:style w:type="paragraph" w:styleId="CommentText">
    <w:name w:val="annotation text"/>
    <w:basedOn w:val="Normal"/>
    <w:link w:val="CommentTextChar"/>
    <w:uiPriority w:val="99"/>
    <w:semiHidden/>
    <w:unhideWhenUsed/>
    <w:rsid w:val="00D71ED5"/>
    <w:pPr>
      <w:spacing w:line="240" w:lineRule="auto"/>
    </w:pPr>
    <w:rPr>
      <w:sz w:val="20"/>
      <w:szCs w:val="20"/>
    </w:rPr>
  </w:style>
  <w:style w:type="character" w:customStyle="1" w:styleId="CommentTextChar">
    <w:name w:val="Comment Text Char"/>
    <w:basedOn w:val="DefaultParagraphFont"/>
    <w:link w:val="CommentText"/>
    <w:uiPriority w:val="99"/>
    <w:semiHidden/>
    <w:rsid w:val="00D71ED5"/>
    <w:rPr>
      <w:sz w:val="20"/>
      <w:szCs w:val="20"/>
    </w:rPr>
  </w:style>
  <w:style w:type="paragraph" w:styleId="CommentSubject">
    <w:name w:val="annotation subject"/>
    <w:basedOn w:val="CommentText"/>
    <w:next w:val="CommentText"/>
    <w:link w:val="CommentSubjectChar"/>
    <w:uiPriority w:val="99"/>
    <w:semiHidden/>
    <w:unhideWhenUsed/>
    <w:rsid w:val="00D71ED5"/>
    <w:rPr>
      <w:b/>
      <w:bCs/>
    </w:rPr>
  </w:style>
  <w:style w:type="character" w:customStyle="1" w:styleId="CommentSubjectChar">
    <w:name w:val="Comment Subject Char"/>
    <w:basedOn w:val="CommentTextChar"/>
    <w:link w:val="CommentSubject"/>
    <w:uiPriority w:val="99"/>
    <w:semiHidden/>
    <w:rsid w:val="00D71ED5"/>
    <w:rPr>
      <w:b/>
      <w:bCs/>
      <w:sz w:val="20"/>
      <w:szCs w:val="20"/>
    </w:rPr>
  </w:style>
  <w:style w:type="paragraph" w:styleId="BalloonText">
    <w:name w:val="Balloon Text"/>
    <w:basedOn w:val="Normal"/>
    <w:link w:val="BalloonTextChar"/>
    <w:uiPriority w:val="99"/>
    <w:semiHidden/>
    <w:unhideWhenUsed/>
    <w:rsid w:val="00D71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E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28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5280</Words>
  <Characters>3010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Dausinas Martynas</dc:creator>
  <cp:keywords/>
  <dc:description/>
  <cp:lastModifiedBy>Dausinas Martynas</cp:lastModifiedBy>
  <cp:revision>2</cp:revision>
  <dcterms:created xsi:type="dcterms:W3CDTF">2019-02-26T13:00:00Z</dcterms:created>
  <dcterms:modified xsi:type="dcterms:W3CDTF">2019-02-26T13:00:00Z</dcterms:modified>
</cp:coreProperties>
</file>