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1A49" w14:textId="77777777" w:rsidR="003B5D9A" w:rsidRPr="00D32420" w:rsidRDefault="003B5D9A">
      <w:pPr>
        <w:tabs>
          <w:tab w:val="center" w:pos="4819"/>
          <w:tab w:val="right" w:pos="9638"/>
        </w:tabs>
        <w:rPr>
          <w:sz w:val="22"/>
          <w:szCs w:val="22"/>
          <w:lang w:val="en-US"/>
        </w:rPr>
      </w:pPr>
    </w:p>
    <w:p w14:paraId="16C3738C" w14:textId="77777777" w:rsidR="00C819A6" w:rsidRDefault="00C819A6" w:rsidP="00C819A6">
      <w:pPr>
        <w:ind w:left="9071"/>
        <w:rPr>
          <w:bCs/>
          <w:szCs w:val="24"/>
        </w:rPr>
      </w:pPr>
      <w:r w:rsidRPr="001F7F7B">
        <w:rPr>
          <w:bCs/>
          <w:szCs w:val="24"/>
        </w:rPr>
        <w:t xml:space="preserve">2022–2030 metų plėtros programos valdytojos Lietuvos Respublikos ekonomikos ir inovacijų ministerijos ekonomikos transformacijos ir konkurencingumo plėtros programos pažangos priemonės </w:t>
      </w:r>
      <w:r w:rsidRPr="009638EE">
        <w:rPr>
          <w:bCs/>
          <w:szCs w:val="24"/>
        </w:rPr>
        <w:t>Nr. 05-001-01-05-07 „Sukurti nuoseklią inovacinės veiklos skatinimo sistemą“</w:t>
      </w:r>
      <w:r w:rsidRPr="001F7F7B">
        <w:rPr>
          <w:bCs/>
          <w:szCs w:val="24"/>
        </w:rPr>
        <w:t xml:space="preserve"> </w:t>
      </w:r>
      <w:r w:rsidRPr="00135253">
        <w:rPr>
          <w:bCs/>
          <w:szCs w:val="24"/>
        </w:rPr>
        <w:t xml:space="preserve">aprašo </w:t>
      </w:r>
    </w:p>
    <w:p w14:paraId="63348C1D" w14:textId="43E358D8" w:rsidR="00C819A6" w:rsidRPr="00136597" w:rsidRDefault="00C819A6" w:rsidP="00C819A6">
      <w:pPr>
        <w:ind w:left="9000"/>
        <w:jc w:val="both"/>
        <w:rPr>
          <w:b/>
          <w:iCs/>
          <w:szCs w:val="24"/>
        </w:rPr>
      </w:pPr>
      <w:r w:rsidRPr="00844B90">
        <w:rPr>
          <w:bCs/>
          <w:szCs w:val="24"/>
        </w:rPr>
        <w:t xml:space="preserve"> </w:t>
      </w:r>
      <w:r w:rsidR="00B568C8" w:rsidRPr="00D32420">
        <w:rPr>
          <w:bCs/>
          <w:szCs w:val="24"/>
        </w:rPr>
        <w:t>7</w:t>
      </w:r>
      <w:r w:rsidRPr="00D32420">
        <w:rPr>
          <w:bCs/>
          <w:szCs w:val="24"/>
        </w:rPr>
        <w:t xml:space="preserve"> priedas</w:t>
      </w:r>
    </w:p>
    <w:p w14:paraId="71F00E99" w14:textId="77777777" w:rsidR="00C819A6" w:rsidRPr="009638EE" w:rsidRDefault="00C819A6" w:rsidP="00C819A6">
      <w:pPr>
        <w:jc w:val="center"/>
        <w:rPr>
          <w:b/>
          <w:bCs/>
          <w:caps/>
          <w:szCs w:val="24"/>
        </w:rPr>
      </w:pPr>
    </w:p>
    <w:p w14:paraId="216CEA29" w14:textId="0A9FD710" w:rsidR="00C819A6" w:rsidRPr="00B113EA" w:rsidRDefault="00C819A6" w:rsidP="00C819A6">
      <w:pPr>
        <w:pStyle w:val="Komentarotekstas"/>
        <w:jc w:val="center"/>
        <w:rPr>
          <w:b/>
          <w:bCs/>
          <w:szCs w:val="24"/>
        </w:rPr>
      </w:pPr>
      <w:bookmarkStart w:id="0" w:name="_Hlk118453724"/>
      <w:r w:rsidRPr="00B113EA">
        <w:rPr>
          <w:b/>
          <w:bCs/>
          <w:caps/>
          <w:sz w:val="24"/>
          <w:szCs w:val="24"/>
        </w:rPr>
        <w:t xml:space="preserve">2022–2030 METŲ PLĖTROS PROGRAMOS VALDYTOJOS LIETUVOS RESPUBLIKOS EKONOMIKOS IR INOVACIJŲ MINISTERIJOS EKONOMIKOS TRANSFORMACIJOS IR KONKURENCINGUMO PLĖTROS PROGRAMOS PAŽANGOS PRIEMONĖS </w:t>
      </w:r>
      <w:bookmarkStart w:id="1" w:name="_Hlk100578052"/>
      <w:r w:rsidRPr="00B113EA">
        <w:rPr>
          <w:b/>
          <w:bCs/>
          <w:caps/>
          <w:sz w:val="24"/>
          <w:szCs w:val="24"/>
        </w:rPr>
        <w:t>Nr. 05-001-01-05-07 „Sukurti nuoseklią inovacinės veiklos skatinimo sistemą“ VEIKLOS „</w:t>
      </w:r>
      <w:r w:rsidRPr="007938E4">
        <w:rPr>
          <w:b/>
          <w:bCs/>
          <w:caps/>
          <w:sz w:val="24"/>
          <w:szCs w:val="24"/>
        </w:rPr>
        <w:t xml:space="preserve">Skatinti tiesioginių užsienio investicijų pritraukimą į mokslinius tyrimus ir eksperimentinę plėtrą“ poveiklė „Skatinti aukštos pridėtinės vertės </w:t>
      </w:r>
      <w:r w:rsidRPr="00283D32">
        <w:rPr>
          <w:b/>
          <w:bCs/>
          <w:caps/>
          <w:sz w:val="24"/>
          <w:szCs w:val="24"/>
        </w:rPr>
        <w:t>TIESIOGINIŲ UŽSIENIO INVESTICIJŲ</w:t>
      </w:r>
      <w:r w:rsidRPr="007938E4">
        <w:rPr>
          <w:b/>
          <w:bCs/>
          <w:caps/>
          <w:sz w:val="24"/>
          <w:szCs w:val="24"/>
        </w:rPr>
        <w:t xml:space="preserve"> paieškos ir pritraukimo veiklas Lietuvoje </w:t>
      </w:r>
      <w:r w:rsidRPr="00B113EA">
        <w:rPr>
          <w:b/>
          <w:bCs/>
          <w:caps/>
          <w:sz w:val="24"/>
          <w:szCs w:val="24"/>
        </w:rPr>
        <w:t xml:space="preserve">(Vidurio ir vakarų Lietuvos regionas)“ </w:t>
      </w:r>
      <w:r w:rsidRPr="00B113EA">
        <w:rPr>
          <w:b/>
          <w:bCs/>
          <w:sz w:val="24"/>
          <w:szCs w:val="24"/>
        </w:rPr>
        <w:t>PROJEKTŲ FINANSAVIMO SĄLYGŲ APRAŠAS</w:t>
      </w:r>
      <w:bookmarkEnd w:id="1"/>
    </w:p>
    <w:bookmarkEnd w:id="0"/>
    <w:p w14:paraId="7D066E6E" w14:textId="77777777" w:rsidR="003B5D9A" w:rsidRDefault="003B5D9A">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3B5D9A" w14:paraId="5B4D7078" w14:textId="7528AAB2">
        <w:tc>
          <w:tcPr>
            <w:tcW w:w="15155" w:type="dxa"/>
            <w:gridSpan w:val="13"/>
            <w:vAlign w:val="center"/>
          </w:tcPr>
          <w:p w14:paraId="34297191" w14:textId="69911FA0" w:rsidR="003B5D9A" w:rsidRDefault="00432CD0">
            <w:pPr>
              <w:jc w:val="center"/>
              <w:rPr>
                <w:b/>
                <w:sz w:val="22"/>
                <w:szCs w:val="22"/>
              </w:rPr>
            </w:pPr>
            <w:r>
              <w:rPr>
                <w:b/>
                <w:sz w:val="22"/>
                <w:szCs w:val="22"/>
              </w:rPr>
              <w:t>VEIKLOS AR POVEIKLĖS, KURIOMS NUSTATOMOS PROJEKTŲ FINANSAVIMO SĄLYGOS</w:t>
            </w:r>
          </w:p>
        </w:tc>
      </w:tr>
      <w:tr w:rsidR="003B5D9A" w14:paraId="44CC8440" w14:textId="34F687BE">
        <w:tc>
          <w:tcPr>
            <w:tcW w:w="1110" w:type="dxa"/>
            <w:vAlign w:val="center"/>
          </w:tcPr>
          <w:p w14:paraId="44E08642" w14:textId="77777777" w:rsidR="003B5D9A" w:rsidRDefault="00432CD0">
            <w:pPr>
              <w:jc w:val="center"/>
              <w:rPr>
                <w:b/>
                <w:sz w:val="20"/>
              </w:rPr>
            </w:pPr>
            <w:r>
              <w:rPr>
                <w:b/>
                <w:sz w:val="20"/>
              </w:rPr>
              <w:t>Veiklos ar poveiklės pavadini-mas</w:t>
            </w:r>
          </w:p>
        </w:tc>
        <w:tc>
          <w:tcPr>
            <w:tcW w:w="1125" w:type="dxa"/>
            <w:vAlign w:val="center"/>
          </w:tcPr>
          <w:p w14:paraId="748B6392" w14:textId="77777777" w:rsidR="003B5D9A" w:rsidRDefault="00432CD0">
            <w:pPr>
              <w:jc w:val="center"/>
              <w:rPr>
                <w:b/>
                <w:sz w:val="20"/>
              </w:rPr>
            </w:pPr>
            <w:r>
              <w:rPr>
                <w:b/>
                <w:sz w:val="20"/>
              </w:rPr>
              <w:t>Finansa-vimo šaltinis</w:t>
            </w:r>
          </w:p>
        </w:tc>
        <w:tc>
          <w:tcPr>
            <w:tcW w:w="1236" w:type="dxa"/>
            <w:vAlign w:val="center"/>
          </w:tcPr>
          <w:p w14:paraId="2277D0D3" w14:textId="77777777" w:rsidR="003B5D9A" w:rsidRDefault="00432CD0">
            <w:pPr>
              <w:jc w:val="center"/>
              <w:rPr>
                <w:b/>
                <w:sz w:val="20"/>
              </w:rPr>
            </w:pPr>
            <w:r>
              <w:rPr>
                <w:b/>
                <w:bCs/>
                <w:sz w:val="20"/>
              </w:rPr>
              <w:t>Prioritetas ar komponen-tas</w:t>
            </w:r>
          </w:p>
        </w:tc>
        <w:tc>
          <w:tcPr>
            <w:tcW w:w="1134" w:type="dxa"/>
            <w:vAlign w:val="center"/>
          </w:tcPr>
          <w:p w14:paraId="699300FF" w14:textId="77777777" w:rsidR="003B5D9A" w:rsidRDefault="00432CD0">
            <w:pPr>
              <w:jc w:val="center"/>
              <w:rPr>
                <w:b/>
                <w:sz w:val="20"/>
              </w:rPr>
            </w:pPr>
            <w:r>
              <w:rPr>
                <w:b/>
                <w:bCs/>
                <w:sz w:val="20"/>
              </w:rPr>
              <w:t>Uždavi-nys ar priemonė</w:t>
            </w:r>
          </w:p>
        </w:tc>
        <w:tc>
          <w:tcPr>
            <w:tcW w:w="1134" w:type="dxa"/>
            <w:vAlign w:val="center"/>
          </w:tcPr>
          <w:p w14:paraId="479A2861" w14:textId="16459E23" w:rsidR="003B5D9A" w:rsidRDefault="00432CD0">
            <w:pPr>
              <w:jc w:val="center"/>
              <w:rPr>
                <w:b/>
                <w:sz w:val="20"/>
              </w:rPr>
            </w:pPr>
            <w:r>
              <w:rPr>
                <w:b/>
                <w:bCs/>
                <w:sz w:val="20"/>
              </w:rPr>
              <w:t>Veikla ar paprie-monė</w:t>
            </w:r>
          </w:p>
        </w:tc>
        <w:tc>
          <w:tcPr>
            <w:tcW w:w="1457" w:type="dxa"/>
            <w:vAlign w:val="center"/>
          </w:tcPr>
          <w:p w14:paraId="000BE0BE" w14:textId="77777777" w:rsidR="003B5D9A" w:rsidRDefault="00432CD0">
            <w:pPr>
              <w:jc w:val="center"/>
              <w:rPr>
                <w:b/>
                <w:sz w:val="20"/>
              </w:rPr>
            </w:pPr>
            <w:r>
              <w:rPr>
                <w:b/>
                <w:sz w:val="20"/>
              </w:rPr>
              <w:t>Intervencinės priemonės kodas</w:t>
            </w:r>
          </w:p>
        </w:tc>
        <w:tc>
          <w:tcPr>
            <w:tcW w:w="1344" w:type="dxa"/>
            <w:vAlign w:val="center"/>
          </w:tcPr>
          <w:p w14:paraId="62B981C8" w14:textId="77777777" w:rsidR="003B5D9A" w:rsidRDefault="00432CD0">
            <w:pPr>
              <w:jc w:val="center"/>
              <w:rPr>
                <w:b/>
                <w:bCs/>
                <w:sz w:val="20"/>
              </w:rPr>
            </w:pPr>
            <w:r>
              <w:rPr>
                <w:b/>
                <w:sz w:val="20"/>
              </w:rPr>
              <w:t>Regionas, kuriam priskiriama veikla ar poveiklė</w:t>
            </w:r>
          </w:p>
        </w:tc>
        <w:tc>
          <w:tcPr>
            <w:tcW w:w="1080" w:type="dxa"/>
            <w:vAlign w:val="center"/>
          </w:tcPr>
          <w:p w14:paraId="01B4CEAC" w14:textId="77777777" w:rsidR="003B5D9A" w:rsidRDefault="00432CD0">
            <w:pPr>
              <w:jc w:val="center"/>
              <w:rPr>
                <w:b/>
                <w:sz w:val="20"/>
              </w:rPr>
            </w:pPr>
            <w:r>
              <w:rPr>
                <w:b/>
                <w:bCs/>
                <w:sz w:val="20"/>
              </w:rPr>
              <w:t>Paramos formos kodas</w:t>
            </w:r>
          </w:p>
        </w:tc>
        <w:tc>
          <w:tcPr>
            <w:tcW w:w="1344" w:type="dxa"/>
            <w:vAlign w:val="center"/>
          </w:tcPr>
          <w:p w14:paraId="106944A6" w14:textId="77777777" w:rsidR="003B5D9A" w:rsidRDefault="00432CD0">
            <w:pPr>
              <w:jc w:val="center"/>
              <w:rPr>
                <w:b/>
                <w:sz w:val="20"/>
              </w:rPr>
            </w:pPr>
            <w:r>
              <w:rPr>
                <w:b/>
                <w:bCs/>
                <w:sz w:val="20"/>
              </w:rPr>
              <w:t>Pagrindinės teritorinės srities kodas (-ai)</w:t>
            </w:r>
          </w:p>
        </w:tc>
        <w:tc>
          <w:tcPr>
            <w:tcW w:w="1051" w:type="dxa"/>
            <w:vAlign w:val="center"/>
          </w:tcPr>
          <w:p w14:paraId="16FAC529" w14:textId="77777777" w:rsidR="003B5D9A" w:rsidRDefault="00432CD0">
            <w:pPr>
              <w:jc w:val="center"/>
              <w:rPr>
                <w:b/>
                <w:bCs/>
                <w:sz w:val="20"/>
              </w:rPr>
            </w:pPr>
            <w:r>
              <w:rPr>
                <w:b/>
                <w:bCs/>
                <w:sz w:val="20"/>
              </w:rPr>
              <w:t xml:space="preserve">Ekono-minės veiklos kodas </w:t>
            </w:r>
          </w:p>
          <w:p w14:paraId="317B5592" w14:textId="2D6A73A3" w:rsidR="003B5D9A" w:rsidRDefault="00432CD0">
            <w:pPr>
              <w:jc w:val="center"/>
              <w:rPr>
                <w:b/>
                <w:sz w:val="20"/>
              </w:rPr>
            </w:pPr>
            <w:r>
              <w:rPr>
                <w:b/>
                <w:bCs/>
                <w:sz w:val="20"/>
              </w:rPr>
              <w:t>(-ai)</w:t>
            </w:r>
          </w:p>
        </w:tc>
        <w:tc>
          <w:tcPr>
            <w:tcW w:w="1132" w:type="dxa"/>
            <w:vAlign w:val="center"/>
          </w:tcPr>
          <w:p w14:paraId="638E9489" w14:textId="77777777" w:rsidR="003B5D9A" w:rsidRDefault="00432CD0">
            <w:pPr>
              <w:jc w:val="center"/>
              <w:rPr>
                <w:b/>
                <w:bCs/>
                <w:sz w:val="20"/>
              </w:rPr>
            </w:pPr>
            <w:r>
              <w:rPr>
                <w:b/>
                <w:bCs/>
                <w:sz w:val="20"/>
              </w:rPr>
              <w:t>„Europos socialinio fondo +“ (toliau – ESF+) antrinių temų kodai</w:t>
            </w:r>
          </w:p>
        </w:tc>
        <w:tc>
          <w:tcPr>
            <w:tcW w:w="859" w:type="dxa"/>
            <w:vAlign w:val="center"/>
          </w:tcPr>
          <w:p w14:paraId="6FE52515" w14:textId="614A57AF" w:rsidR="003B5D9A" w:rsidRDefault="00432CD0">
            <w:pPr>
              <w:jc w:val="center"/>
              <w:rPr>
                <w:b/>
                <w:bCs/>
                <w:sz w:val="20"/>
              </w:rPr>
            </w:pPr>
            <w:r>
              <w:rPr>
                <w:b/>
                <w:bCs/>
                <w:sz w:val="20"/>
              </w:rPr>
              <w:t>Lyčių lygybės mat-mens kodas</w:t>
            </w:r>
          </w:p>
        </w:tc>
        <w:tc>
          <w:tcPr>
            <w:tcW w:w="1149" w:type="dxa"/>
            <w:vAlign w:val="center"/>
          </w:tcPr>
          <w:p w14:paraId="07588924" w14:textId="14AD3C1C" w:rsidR="003B5D9A" w:rsidRDefault="00432CD0">
            <w:pPr>
              <w:jc w:val="center"/>
              <w:rPr>
                <w:b/>
                <w:sz w:val="20"/>
              </w:rPr>
            </w:pPr>
            <w:r>
              <w:rPr>
                <w:b/>
                <w:sz w:val="20"/>
              </w:rPr>
              <w:t>Nepanau-dotos Ekonomi-kos gaivinimo ir atsparumo didinimo priemonės lėšos</w:t>
            </w:r>
          </w:p>
          <w:p w14:paraId="70C2431C" w14:textId="283D6794" w:rsidR="003B5D9A" w:rsidRDefault="00432CD0">
            <w:pPr>
              <w:jc w:val="center"/>
              <w:rPr>
                <w:b/>
                <w:bCs/>
                <w:sz w:val="20"/>
              </w:rPr>
            </w:pPr>
            <w:r>
              <w:rPr>
                <w:b/>
                <w:sz w:val="20"/>
              </w:rPr>
              <w:t>(Taip / Ne)</w:t>
            </w:r>
          </w:p>
        </w:tc>
      </w:tr>
      <w:tr w:rsidR="00C819A6" w14:paraId="65617F03" w14:textId="67958720">
        <w:trPr>
          <w:trHeight w:val="278"/>
        </w:trPr>
        <w:tc>
          <w:tcPr>
            <w:tcW w:w="1110" w:type="dxa"/>
            <w:tcMar>
              <w:left w:w="28" w:type="dxa"/>
              <w:right w:w="28" w:type="dxa"/>
            </w:tcMar>
          </w:tcPr>
          <w:p w14:paraId="642B108F" w14:textId="77777777" w:rsidR="00C819A6" w:rsidRPr="00D401CD" w:rsidRDefault="00C819A6" w:rsidP="00C819A6">
            <w:pPr>
              <w:jc w:val="center"/>
              <w:rPr>
                <w:bCs/>
                <w:iCs/>
                <w:sz w:val="20"/>
                <w:lang w:bidi="lt-LT"/>
              </w:rPr>
            </w:pPr>
            <w:r w:rsidRPr="00D401CD">
              <w:rPr>
                <w:bCs/>
                <w:iCs/>
                <w:sz w:val="20"/>
                <w:lang w:bidi="lt-LT"/>
              </w:rPr>
              <w:t xml:space="preserve">Skatinti </w:t>
            </w:r>
            <w:r>
              <w:rPr>
                <w:bCs/>
                <w:iCs/>
                <w:sz w:val="20"/>
                <w:lang w:bidi="lt-LT"/>
              </w:rPr>
              <w:t xml:space="preserve">aukštos pridėtinės vertės (toliau – </w:t>
            </w:r>
            <w:r w:rsidRPr="00D401CD">
              <w:rPr>
                <w:bCs/>
                <w:iCs/>
                <w:sz w:val="20"/>
                <w:lang w:bidi="lt-LT"/>
              </w:rPr>
              <w:t>APV</w:t>
            </w:r>
            <w:r>
              <w:rPr>
                <w:bCs/>
                <w:iCs/>
                <w:sz w:val="20"/>
                <w:lang w:bidi="lt-LT"/>
              </w:rPr>
              <w:t>) tiesioginių užsienio investicijų (toliau –</w:t>
            </w:r>
            <w:r w:rsidRPr="00D401CD">
              <w:rPr>
                <w:bCs/>
                <w:iCs/>
                <w:sz w:val="20"/>
                <w:lang w:bidi="lt-LT"/>
              </w:rPr>
              <w:t xml:space="preserve"> </w:t>
            </w:r>
            <w:r w:rsidRPr="00D401CD">
              <w:rPr>
                <w:bCs/>
                <w:iCs/>
                <w:sz w:val="20"/>
                <w:lang w:bidi="lt-LT"/>
              </w:rPr>
              <w:lastRenderedPageBreak/>
              <w:t>TUI</w:t>
            </w:r>
            <w:r>
              <w:rPr>
                <w:bCs/>
                <w:iCs/>
                <w:sz w:val="20"/>
                <w:lang w:bidi="lt-LT"/>
              </w:rPr>
              <w:t>)</w:t>
            </w:r>
            <w:r w:rsidRPr="00D401CD">
              <w:rPr>
                <w:bCs/>
                <w:iCs/>
                <w:sz w:val="20"/>
                <w:lang w:bidi="lt-LT"/>
              </w:rPr>
              <w:t xml:space="preserve"> paieškos ir pritraukimo veiklas Lietuvoje</w:t>
            </w:r>
          </w:p>
          <w:p w14:paraId="74FA5B32" w14:textId="63272D84" w:rsidR="00C819A6" w:rsidRDefault="00C819A6" w:rsidP="00C819A6">
            <w:pPr>
              <w:ind w:firstLine="48"/>
              <w:jc w:val="center"/>
              <w:rPr>
                <w:i/>
                <w:sz w:val="18"/>
                <w:szCs w:val="18"/>
              </w:rPr>
            </w:pPr>
            <w:r w:rsidRPr="00D401CD">
              <w:rPr>
                <w:bCs/>
                <w:iCs/>
                <w:sz w:val="20"/>
                <w:lang w:bidi="lt-LT"/>
              </w:rPr>
              <w:t>(Vidurio ir vakarų Lietuvos regionas)</w:t>
            </w:r>
          </w:p>
        </w:tc>
        <w:tc>
          <w:tcPr>
            <w:tcW w:w="1125" w:type="dxa"/>
            <w:tcMar>
              <w:left w:w="28" w:type="dxa"/>
              <w:right w:w="28" w:type="dxa"/>
            </w:tcMar>
          </w:tcPr>
          <w:p w14:paraId="59DF320B" w14:textId="77777777" w:rsidR="00C819A6" w:rsidRPr="00FB3CB1" w:rsidRDefault="00C819A6" w:rsidP="00C819A6">
            <w:pPr>
              <w:jc w:val="center"/>
              <w:rPr>
                <w:bCs/>
                <w:iCs/>
                <w:sz w:val="20"/>
                <w:lang w:bidi="lt-LT"/>
              </w:rPr>
            </w:pPr>
            <w:r w:rsidRPr="00FB3CB1">
              <w:rPr>
                <w:bCs/>
                <w:iCs/>
                <w:sz w:val="20"/>
                <w:lang w:bidi="lt-LT"/>
              </w:rPr>
              <w:lastRenderedPageBreak/>
              <w:t>2021–2027 metų Europos Sąjungos fondų investicijų programa</w:t>
            </w:r>
          </w:p>
          <w:p w14:paraId="70AC9206" w14:textId="628FBEBD" w:rsidR="00C819A6" w:rsidRDefault="00C819A6" w:rsidP="00C819A6">
            <w:pPr>
              <w:jc w:val="center"/>
              <w:rPr>
                <w:b/>
                <w:i/>
                <w:sz w:val="18"/>
                <w:szCs w:val="18"/>
              </w:rPr>
            </w:pPr>
            <w:r w:rsidRPr="00FB3CB1">
              <w:rPr>
                <w:bCs/>
                <w:iCs/>
                <w:sz w:val="20"/>
                <w:lang w:bidi="lt-LT"/>
              </w:rPr>
              <w:lastRenderedPageBreak/>
              <w:t>(toliau – Investicijų programa)</w:t>
            </w:r>
          </w:p>
        </w:tc>
        <w:tc>
          <w:tcPr>
            <w:tcW w:w="1236" w:type="dxa"/>
            <w:tcMar>
              <w:left w:w="28" w:type="dxa"/>
              <w:right w:w="28" w:type="dxa"/>
            </w:tcMar>
          </w:tcPr>
          <w:p w14:paraId="4E260078" w14:textId="77777777" w:rsidR="00C819A6" w:rsidRPr="00FB3CB1" w:rsidRDefault="00C819A6" w:rsidP="00C819A6">
            <w:pPr>
              <w:jc w:val="center"/>
              <w:rPr>
                <w:sz w:val="20"/>
              </w:rPr>
            </w:pPr>
            <w:r w:rsidRPr="00FB3CB1">
              <w:rPr>
                <w:sz w:val="20"/>
              </w:rPr>
              <w:lastRenderedPageBreak/>
              <w:t xml:space="preserve">1 </w:t>
            </w:r>
          </w:p>
          <w:p w14:paraId="22ECED30" w14:textId="77777777" w:rsidR="00C819A6" w:rsidRPr="00FB3CB1" w:rsidRDefault="00C819A6" w:rsidP="00C819A6">
            <w:pPr>
              <w:jc w:val="center"/>
              <w:rPr>
                <w:i/>
                <w:iCs/>
                <w:sz w:val="18"/>
                <w:szCs w:val="22"/>
              </w:rPr>
            </w:pPr>
          </w:p>
          <w:p w14:paraId="76540BFF" w14:textId="77777777" w:rsidR="00C819A6" w:rsidRPr="00FB3CB1" w:rsidRDefault="00C819A6" w:rsidP="00C819A6">
            <w:pPr>
              <w:jc w:val="center"/>
              <w:rPr>
                <w:i/>
                <w:iCs/>
                <w:sz w:val="18"/>
                <w:szCs w:val="22"/>
              </w:rPr>
            </w:pPr>
          </w:p>
          <w:p w14:paraId="115D335F" w14:textId="77777777" w:rsidR="00C819A6" w:rsidRPr="00FB3CB1" w:rsidRDefault="00C819A6" w:rsidP="00C819A6">
            <w:pPr>
              <w:jc w:val="center"/>
              <w:rPr>
                <w:i/>
                <w:iCs/>
                <w:sz w:val="18"/>
                <w:szCs w:val="22"/>
              </w:rPr>
            </w:pPr>
          </w:p>
          <w:p w14:paraId="3F886F32" w14:textId="77777777" w:rsidR="00C819A6" w:rsidRPr="00FB3CB1" w:rsidRDefault="00C819A6" w:rsidP="00C819A6">
            <w:pPr>
              <w:jc w:val="center"/>
              <w:rPr>
                <w:i/>
                <w:iCs/>
                <w:sz w:val="18"/>
                <w:szCs w:val="22"/>
              </w:rPr>
            </w:pPr>
          </w:p>
          <w:p w14:paraId="701EA707" w14:textId="77777777" w:rsidR="00C819A6" w:rsidRPr="00FB3CB1" w:rsidRDefault="00C819A6" w:rsidP="00C819A6">
            <w:pPr>
              <w:jc w:val="center"/>
              <w:rPr>
                <w:i/>
                <w:iCs/>
                <w:sz w:val="18"/>
                <w:szCs w:val="22"/>
              </w:rPr>
            </w:pPr>
          </w:p>
          <w:p w14:paraId="62FABDE3" w14:textId="77777777" w:rsidR="00C819A6" w:rsidRPr="00FB3CB1" w:rsidRDefault="00C819A6" w:rsidP="00C819A6">
            <w:pPr>
              <w:jc w:val="center"/>
              <w:rPr>
                <w:i/>
                <w:iCs/>
                <w:sz w:val="18"/>
                <w:szCs w:val="22"/>
              </w:rPr>
            </w:pPr>
          </w:p>
          <w:p w14:paraId="4853A187" w14:textId="77777777" w:rsidR="00C819A6" w:rsidRPr="00FB3CB1" w:rsidRDefault="00C819A6" w:rsidP="00C819A6">
            <w:pPr>
              <w:jc w:val="center"/>
              <w:rPr>
                <w:i/>
                <w:iCs/>
                <w:sz w:val="18"/>
                <w:szCs w:val="22"/>
              </w:rPr>
            </w:pPr>
          </w:p>
          <w:p w14:paraId="4B689FBE" w14:textId="77777777" w:rsidR="00C819A6" w:rsidRPr="00FB3CB1" w:rsidRDefault="00C819A6" w:rsidP="00C819A6">
            <w:pPr>
              <w:jc w:val="center"/>
              <w:rPr>
                <w:i/>
                <w:iCs/>
                <w:sz w:val="18"/>
                <w:szCs w:val="22"/>
              </w:rPr>
            </w:pPr>
          </w:p>
          <w:p w14:paraId="276ADE8D" w14:textId="47B6E2C2" w:rsidR="00C819A6" w:rsidRDefault="00C819A6" w:rsidP="00C819A6">
            <w:pPr>
              <w:jc w:val="center"/>
              <w:rPr>
                <w:i/>
                <w:sz w:val="18"/>
                <w:szCs w:val="18"/>
              </w:rPr>
            </w:pPr>
          </w:p>
        </w:tc>
        <w:tc>
          <w:tcPr>
            <w:tcW w:w="1134" w:type="dxa"/>
            <w:tcMar>
              <w:left w:w="28" w:type="dxa"/>
              <w:right w:w="28" w:type="dxa"/>
            </w:tcMar>
          </w:tcPr>
          <w:p w14:paraId="31237718" w14:textId="77777777" w:rsidR="00C819A6" w:rsidRPr="00FB3CB1" w:rsidRDefault="00C819A6" w:rsidP="00C819A6">
            <w:pPr>
              <w:jc w:val="center"/>
              <w:rPr>
                <w:iCs/>
                <w:sz w:val="20"/>
              </w:rPr>
            </w:pPr>
            <w:r w:rsidRPr="00FB3CB1">
              <w:rPr>
                <w:iCs/>
                <w:sz w:val="20"/>
              </w:rPr>
              <w:t xml:space="preserve">1.1 </w:t>
            </w:r>
          </w:p>
          <w:p w14:paraId="389C9A87" w14:textId="77777777" w:rsidR="00C819A6" w:rsidRPr="00FB3CB1" w:rsidRDefault="00C819A6" w:rsidP="00C819A6">
            <w:pPr>
              <w:jc w:val="center"/>
              <w:rPr>
                <w:i/>
                <w:sz w:val="18"/>
              </w:rPr>
            </w:pPr>
          </w:p>
          <w:p w14:paraId="6AE0F978" w14:textId="77777777" w:rsidR="00C819A6" w:rsidRPr="00FB3CB1" w:rsidRDefault="00C819A6" w:rsidP="00C819A6">
            <w:pPr>
              <w:rPr>
                <w:i/>
                <w:sz w:val="18"/>
              </w:rPr>
            </w:pPr>
          </w:p>
          <w:p w14:paraId="53CF54EC" w14:textId="77777777" w:rsidR="00C819A6" w:rsidRPr="00FB3CB1" w:rsidRDefault="00C819A6" w:rsidP="00C819A6">
            <w:pPr>
              <w:rPr>
                <w:i/>
                <w:sz w:val="18"/>
              </w:rPr>
            </w:pPr>
          </w:p>
          <w:p w14:paraId="53F9C3F7" w14:textId="77777777" w:rsidR="00C819A6" w:rsidRPr="00FB3CB1" w:rsidRDefault="00C819A6" w:rsidP="00C819A6">
            <w:pPr>
              <w:rPr>
                <w:i/>
                <w:sz w:val="18"/>
              </w:rPr>
            </w:pPr>
          </w:p>
          <w:p w14:paraId="2FDFB997" w14:textId="77777777" w:rsidR="00C819A6" w:rsidRPr="00FB3CB1" w:rsidRDefault="00C819A6" w:rsidP="00C819A6">
            <w:pPr>
              <w:rPr>
                <w:i/>
                <w:sz w:val="18"/>
              </w:rPr>
            </w:pPr>
          </w:p>
          <w:p w14:paraId="34DFAE0C" w14:textId="77777777" w:rsidR="00C819A6" w:rsidRPr="00FB3CB1" w:rsidRDefault="00C819A6" w:rsidP="00C819A6">
            <w:pPr>
              <w:rPr>
                <w:i/>
                <w:sz w:val="18"/>
              </w:rPr>
            </w:pPr>
          </w:p>
          <w:p w14:paraId="0424D42F" w14:textId="77777777" w:rsidR="00C819A6" w:rsidRPr="00FB3CB1" w:rsidRDefault="00C819A6" w:rsidP="00C819A6">
            <w:pPr>
              <w:rPr>
                <w:i/>
                <w:sz w:val="18"/>
              </w:rPr>
            </w:pPr>
          </w:p>
          <w:p w14:paraId="13ECD00A" w14:textId="77777777" w:rsidR="00C819A6" w:rsidRPr="00FB3CB1" w:rsidRDefault="00C819A6" w:rsidP="00C819A6">
            <w:pPr>
              <w:rPr>
                <w:i/>
                <w:sz w:val="18"/>
              </w:rPr>
            </w:pPr>
          </w:p>
          <w:p w14:paraId="7EF5D59D" w14:textId="77777777" w:rsidR="00C819A6" w:rsidRPr="00FB3CB1" w:rsidRDefault="00C819A6" w:rsidP="00C819A6">
            <w:pPr>
              <w:rPr>
                <w:i/>
                <w:sz w:val="18"/>
              </w:rPr>
            </w:pPr>
          </w:p>
          <w:p w14:paraId="79EE11B5" w14:textId="07C524DA" w:rsidR="00C819A6" w:rsidRDefault="00C819A6" w:rsidP="00C819A6">
            <w:pPr>
              <w:jc w:val="center"/>
              <w:rPr>
                <w:sz w:val="18"/>
                <w:szCs w:val="18"/>
              </w:rPr>
            </w:pPr>
          </w:p>
        </w:tc>
        <w:tc>
          <w:tcPr>
            <w:tcW w:w="1134" w:type="dxa"/>
            <w:tcMar>
              <w:left w:w="28" w:type="dxa"/>
              <w:right w:w="28" w:type="dxa"/>
            </w:tcMar>
          </w:tcPr>
          <w:p w14:paraId="79AA94EC" w14:textId="77777777" w:rsidR="00C819A6" w:rsidRPr="00D401CD" w:rsidRDefault="00C819A6" w:rsidP="00C819A6">
            <w:pPr>
              <w:jc w:val="center"/>
              <w:rPr>
                <w:bCs/>
                <w:iCs/>
                <w:sz w:val="20"/>
                <w:lang w:bidi="lt-LT"/>
              </w:rPr>
            </w:pPr>
            <w:r w:rsidRPr="00FB3CB1">
              <w:rPr>
                <w:bCs/>
                <w:iCs/>
                <w:sz w:val="20"/>
                <w:lang w:bidi="lt-LT"/>
              </w:rPr>
              <w:lastRenderedPageBreak/>
              <w:t>1.1.</w:t>
            </w:r>
            <w:r>
              <w:rPr>
                <w:bCs/>
                <w:iCs/>
                <w:sz w:val="20"/>
                <w:lang w:val="en-US" w:bidi="lt-LT"/>
              </w:rPr>
              <w:t>11</w:t>
            </w:r>
            <w:r w:rsidRPr="00FB3CB1">
              <w:rPr>
                <w:bCs/>
                <w:iCs/>
                <w:sz w:val="20"/>
                <w:lang w:bidi="lt-LT"/>
              </w:rPr>
              <w:t xml:space="preserve">. </w:t>
            </w:r>
            <w:r w:rsidRPr="00D401CD">
              <w:rPr>
                <w:bCs/>
                <w:iCs/>
                <w:sz w:val="20"/>
                <w:lang w:bidi="lt-LT"/>
              </w:rPr>
              <w:t xml:space="preserve">Skatinti </w:t>
            </w:r>
          </w:p>
          <w:p w14:paraId="6011FB3D" w14:textId="20202D1A" w:rsidR="00C819A6" w:rsidRDefault="00C819A6" w:rsidP="00C819A6">
            <w:pPr>
              <w:jc w:val="center"/>
              <w:rPr>
                <w:i/>
                <w:sz w:val="18"/>
                <w:szCs w:val="18"/>
              </w:rPr>
            </w:pPr>
            <w:r w:rsidRPr="00D401CD">
              <w:rPr>
                <w:bCs/>
                <w:iCs/>
                <w:sz w:val="20"/>
                <w:lang w:bidi="lt-LT"/>
              </w:rPr>
              <w:t xml:space="preserve">TUI pritraukimą į </w:t>
            </w:r>
            <w:r>
              <w:rPr>
                <w:bCs/>
                <w:iCs/>
                <w:sz w:val="20"/>
                <w:lang w:bidi="lt-LT"/>
              </w:rPr>
              <w:t xml:space="preserve">mokslinius tyrimus ir eksperimentinę plėtrą </w:t>
            </w:r>
            <w:r>
              <w:rPr>
                <w:bCs/>
                <w:iCs/>
                <w:sz w:val="20"/>
                <w:lang w:bidi="lt-LT"/>
              </w:rPr>
              <w:lastRenderedPageBreak/>
              <w:t xml:space="preserve">(toliau </w:t>
            </w:r>
            <w:r w:rsidRPr="002F130D">
              <w:rPr>
                <w:bCs/>
                <w:iCs/>
                <w:sz w:val="20"/>
                <w:lang w:bidi="lt-LT"/>
              </w:rPr>
              <w:t>–</w:t>
            </w:r>
            <w:r w:rsidRPr="00D401CD">
              <w:rPr>
                <w:bCs/>
                <w:iCs/>
                <w:sz w:val="20"/>
                <w:lang w:bidi="lt-LT"/>
              </w:rPr>
              <w:t>MTEP</w:t>
            </w:r>
            <w:r>
              <w:rPr>
                <w:bCs/>
                <w:iCs/>
                <w:sz w:val="20"/>
                <w:lang w:bidi="lt-LT"/>
              </w:rPr>
              <w:t>)</w:t>
            </w:r>
          </w:p>
        </w:tc>
        <w:tc>
          <w:tcPr>
            <w:tcW w:w="1457" w:type="dxa"/>
            <w:tcMar>
              <w:left w:w="28" w:type="dxa"/>
              <w:right w:w="28" w:type="dxa"/>
            </w:tcMar>
          </w:tcPr>
          <w:p w14:paraId="358C1380" w14:textId="77777777" w:rsidR="00C819A6" w:rsidRPr="00FB3CB1" w:rsidRDefault="00C819A6" w:rsidP="00C819A6">
            <w:pPr>
              <w:jc w:val="center"/>
              <w:rPr>
                <w:bCs/>
                <w:iCs/>
                <w:sz w:val="20"/>
                <w:lang w:bidi="lt-LT"/>
              </w:rPr>
            </w:pPr>
            <w:r w:rsidRPr="00446806">
              <w:rPr>
                <w:bCs/>
                <w:iCs/>
                <w:sz w:val="20"/>
                <w:lang w:bidi="lt-LT"/>
              </w:rPr>
              <w:lastRenderedPageBreak/>
              <w:t xml:space="preserve">010 – MVĮ mokslinių tyrimų ir inovacijų veikla, įskaitant tinklaveiką </w:t>
            </w:r>
          </w:p>
          <w:p w14:paraId="2CE029DB" w14:textId="79290404" w:rsidR="00C819A6" w:rsidRDefault="00C819A6" w:rsidP="00C819A6">
            <w:pPr>
              <w:jc w:val="center"/>
              <w:rPr>
                <w:i/>
                <w:sz w:val="18"/>
                <w:szCs w:val="18"/>
              </w:rPr>
            </w:pPr>
          </w:p>
        </w:tc>
        <w:tc>
          <w:tcPr>
            <w:tcW w:w="1344" w:type="dxa"/>
            <w:tcMar>
              <w:left w:w="28" w:type="dxa"/>
              <w:right w:w="28" w:type="dxa"/>
            </w:tcMar>
          </w:tcPr>
          <w:p w14:paraId="5005339B" w14:textId="77777777" w:rsidR="00C819A6" w:rsidRPr="00FB3CB1" w:rsidRDefault="00C819A6" w:rsidP="00C819A6">
            <w:pPr>
              <w:jc w:val="center"/>
              <w:rPr>
                <w:iCs/>
                <w:sz w:val="20"/>
              </w:rPr>
            </w:pPr>
            <w:r w:rsidRPr="00FB3CB1">
              <w:rPr>
                <w:iCs/>
                <w:sz w:val="20"/>
              </w:rPr>
              <w:t>Vidurio ir vakarų Lietuvos regionas</w:t>
            </w:r>
          </w:p>
          <w:p w14:paraId="7F10B632" w14:textId="0277FBD8" w:rsidR="00C819A6" w:rsidRDefault="00C819A6" w:rsidP="00C819A6">
            <w:pPr>
              <w:jc w:val="center"/>
              <w:rPr>
                <w:i/>
                <w:sz w:val="18"/>
                <w:szCs w:val="18"/>
              </w:rPr>
            </w:pPr>
            <w:r>
              <w:rPr>
                <w:i/>
                <w:color w:val="000000"/>
                <w:sz w:val="18"/>
                <w:szCs w:val="18"/>
              </w:rPr>
              <w:t>.</w:t>
            </w:r>
          </w:p>
        </w:tc>
        <w:tc>
          <w:tcPr>
            <w:tcW w:w="1080" w:type="dxa"/>
            <w:tcMar>
              <w:left w:w="28" w:type="dxa"/>
              <w:right w:w="28" w:type="dxa"/>
            </w:tcMar>
          </w:tcPr>
          <w:p w14:paraId="5E5D49BA" w14:textId="77777777" w:rsidR="00C819A6" w:rsidRPr="00FB3CB1" w:rsidRDefault="00C819A6" w:rsidP="00C819A6">
            <w:pPr>
              <w:jc w:val="center"/>
              <w:rPr>
                <w:iCs/>
                <w:sz w:val="20"/>
              </w:rPr>
            </w:pPr>
            <w:r w:rsidRPr="00FB3CB1">
              <w:rPr>
                <w:iCs/>
                <w:sz w:val="20"/>
              </w:rPr>
              <w:t>01 – dotacija</w:t>
            </w:r>
          </w:p>
          <w:p w14:paraId="3F2AA3EF" w14:textId="7BA0AEC2" w:rsidR="00C819A6" w:rsidRDefault="00C819A6" w:rsidP="00C819A6">
            <w:pPr>
              <w:jc w:val="center"/>
              <w:rPr>
                <w:i/>
                <w:sz w:val="18"/>
                <w:szCs w:val="18"/>
              </w:rPr>
            </w:pPr>
          </w:p>
        </w:tc>
        <w:tc>
          <w:tcPr>
            <w:tcW w:w="1344" w:type="dxa"/>
            <w:tcMar>
              <w:left w:w="28" w:type="dxa"/>
              <w:right w:w="28" w:type="dxa"/>
            </w:tcMar>
          </w:tcPr>
          <w:p w14:paraId="0A31B033" w14:textId="325367D4" w:rsidR="00C819A6" w:rsidRPr="00FB3CB1" w:rsidRDefault="00C819A6" w:rsidP="00C819A6">
            <w:pPr>
              <w:jc w:val="center"/>
              <w:rPr>
                <w:sz w:val="20"/>
              </w:rPr>
            </w:pPr>
            <w:r w:rsidRPr="00FB3CB1">
              <w:rPr>
                <w:iCs/>
                <w:sz w:val="20"/>
              </w:rPr>
              <w:t>33 – nesiorientuo</w:t>
            </w:r>
            <w:r>
              <w:rPr>
                <w:iCs/>
                <w:sz w:val="20"/>
              </w:rPr>
              <w:t>-</w:t>
            </w:r>
            <w:r w:rsidRPr="00FB3CB1">
              <w:rPr>
                <w:iCs/>
                <w:sz w:val="20"/>
              </w:rPr>
              <w:t>jant į teritoriškumą</w:t>
            </w:r>
          </w:p>
          <w:p w14:paraId="4B976605" w14:textId="77777777" w:rsidR="00C819A6" w:rsidRDefault="00C819A6" w:rsidP="00C819A6">
            <w:pPr>
              <w:jc w:val="center"/>
              <w:rPr>
                <w:i/>
                <w:iCs/>
                <w:sz w:val="18"/>
                <w:szCs w:val="18"/>
              </w:rPr>
            </w:pPr>
          </w:p>
          <w:p w14:paraId="61DFE6C2" w14:textId="28F74D0B" w:rsidR="00C819A6" w:rsidRDefault="00C819A6" w:rsidP="00C819A6">
            <w:pPr>
              <w:jc w:val="center"/>
              <w:rPr>
                <w:sz w:val="18"/>
                <w:szCs w:val="18"/>
              </w:rPr>
            </w:pPr>
            <w:r>
              <w:rPr>
                <w:i/>
                <w:iCs/>
                <w:sz w:val="18"/>
                <w:szCs w:val="18"/>
              </w:rPr>
              <w:t>.</w:t>
            </w:r>
          </w:p>
        </w:tc>
        <w:tc>
          <w:tcPr>
            <w:tcW w:w="1051" w:type="dxa"/>
            <w:tcMar>
              <w:left w:w="28" w:type="dxa"/>
              <w:right w:w="28" w:type="dxa"/>
            </w:tcMar>
          </w:tcPr>
          <w:p w14:paraId="37C4D473" w14:textId="77777777" w:rsidR="001E2608" w:rsidRPr="00FB3CB1" w:rsidRDefault="001E2608" w:rsidP="001E2608">
            <w:pPr>
              <w:jc w:val="center"/>
              <w:rPr>
                <w:iCs/>
                <w:sz w:val="20"/>
              </w:rPr>
            </w:pPr>
            <w:r w:rsidRPr="001E2608">
              <w:rPr>
                <w:iCs/>
                <w:sz w:val="20"/>
              </w:rPr>
              <w:t>26 – kitos nenurodytos paslaugos</w:t>
            </w:r>
          </w:p>
          <w:p w14:paraId="72C15DEA" w14:textId="73FFCF69" w:rsidR="00C819A6" w:rsidRDefault="00C819A6" w:rsidP="00C819A6">
            <w:pPr>
              <w:jc w:val="center"/>
              <w:rPr>
                <w:sz w:val="18"/>
                <w:szCs w:val="18"/>
              </w:rPr>
            </w:pPr>
          </w:p>
        </w:tc>
        <w:tc>
          <w:tcPr>
            <w:tcW w:w="1132" w:type="dxa"/>
            <w:tcMar>
              <w:left w:w="28" w:type="dxa"/>
              <w:right w:w="28" w:type="dxa"/>
            </w:tcMar>
          </w:tcPr>
          <w:p w14:paraId="58E02594" w14:textId="29B6CE98" w:rsidR="00C819A6" w:rsidRDefault="001E2608" w:rsidP="00C819A6">
            <w:pPr>
              <w:jc w:val="center"/>
              <w:rPr>
                <w:i/>
                <w:iCs/>
                <w:sz w:val="18"/>
                <w:szCs w:val="18"/>
              </w:rPr>
            </w:pPr>
            <w:r>
              <w:rPr>
                <w:i/>
                <w:iCs/>
                <w:sz w:val="18"/>
                <w:szCs w:val="18"/>
              </w:rPr>
              <w:t>-</w:t>
            </w:r>
          </w:p>
        </w:tc>
        <w:tc>
          <w:tcPr>
            <w:tcW w:w="859" w:type="dxa"/>
            <w:tcMar>
              <w:left w:w="28" w:type="dxa"/>
              <w:right w:w="28" w:type="dxa"/>
            </w:tcMar>
          </w:tcPr>
          <w:p w14:paraId="04ED8D30" w14:textId="77777777" w:rsidR="001E2608" w:rsidRPr="00B113EA" w:rsidRDefault="001E2608" w:rsidP="001E2608">
            <w:pPr>
              <w:jc w:val="center"/>
              <w:rPr>
                <w:sz w:val="20"/>
              </w:rPr>
            </w:pPr>
            <w:r w:rsidRPr="00B113EA">
              <w:rPr>
                <w:sz w:val="20"/>
              </w:rPr>
              <w:t>03 – neutralumas lyties požiūriu</w:t>
            </w:r>
          </w:p>
          <w:p w14:paraId="08E21C39" w14:textId="6E712035" w:rsidR="00C819A6" w:rsidRDefault="00C819A6" w:rsidP="00C819A6">
            <w:pPr>
              <w:jc w:val="center"/>
              <w:rPr>
                <w:i/>
                <w:iCs/>
                <w:sz w:val="18"/>
                <w:szCs w:val="18"/>
              </w:rPr>
            </w:pPr>
          </w:p>
        </w:tc>
        <w:tc>
          <w:tcPr>
            <w:tcW w:w="1149" w:type="dxa"/>
          </w:tcPr>
          <w:p w14:paraId="6E6DBD80" w14:textId="5468E4F6" w:rsidR="00C819A6" w:rsidRDefault="001E2608" w:rsidP="00C819A6">
            <w:pPr>
              <w:jc w:val="center"/>
              <w:rPr>
                <w:i/>
                <w:iCs/>
                <w:sz w:val="18"/>
                <w:szCs w:val="18"/>
              </w:rPr>
            </w:pPr>
            <w:r>
              <w:rPr>
                <w:i/>
                <w:iCs/>
                <w:sz w:val="18"/>
                <w:szCs w:val="18"/>
              </w:rPr>
              <w:t>-</w:t>
            </w:r>
          </w:p>
        </w:tc>
      </w:tr>
    </w:tbl>
    <w:p w14:paraId="76EAE71F" w14:textId="77777777" w:rsidR="003B5D9A" w:rsidRDefault="003B5D9A" w:rsidP="001E2608">
      <w:pPr>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3B5D9A" w14:paraId="7F9041C5" w14:textId="77777777">
        <w:trPr>
          <w:trHeight w:val="405"/>
        </w:trPr>
        <w:tc>
          <w:tcPr>
            <w:tcW w:w="3783" w:type="dxa"/>
            <w:shd w:val="clear" w:color="auto" w:fill="auto"/>
            <w:vAlign w:val="center"/>
          </w:tcPr>
          <w:p w14:paraId="3F3D9C62" w14:textId="77777777" w:rsidR="003B5D9A" w:rsidRDefault="00432CD0">
            <w:pPr>
              <w:jc w:val="center"/>
              <w:rPr>
                <w:sz w:val="22"/>
                <w:szCs w:val="22"/>
              </w:rPr>
            </w:pPr>
            <w:r>
              <w:rPr>
                <w:sz w:val="22"/>
                <w:szCs w:val="22"/>
              </w:rPr>
              <w:t>Rodiklio pavadinimas</w:t>
            </w:r>
          </w:p>
        </w:tc>
        <w:tc>
          <w:tcPr>
            <w:tcW w:w="3784" w:type="dxa"/>
            <w:shd w:val="clear" w:color="auto" w:fill="auto"/>
            <w:vAlign w:val="center"/>
          </w:tcPr>
          <w:p w14:paraId="39A51EE3" w14:textId="77777777" w:rsidR="003B5D9A" w:rsidRDefault="00432CD0">
            <w:pPr>
              <w:jc w:val="center"/>
              <w:rPr>
                <w:sz w:val="22"/>
                <w:szCs w:val="22"/>
              </w:rPr>
            </w:pPr>
            <w:r>
              <w:rPr>
                <w:sz w:val="22"/>
                <w:szCs w:val="22"/>
              </w:rPr>
              <w:t>Rodiklio kodas</w:t>
            </w:r>
          </w:p>
        </w:tc>
        <w:tc>
          <w:tcPr>
            <w:tcW w:w="3783" w:type="dxa"/>
            <w:shd w:val="clear" w:color="auto" w:fill="auto"/>
            <w:vAlign w:val="center"/>
          </w:tcPr>
          <w:p w14:paraId="0E9EC8A7" w14:textId="77777777" w:rsidR="003B5D9A" w:rsidRDefault="00432CD0">
            <w:pPr>
              <w:jc w:val="center"/>
              <w:rPr>
                <w:sz w:val="22"/>
                <w:szCs w:val="22"/>
              </w:rPr>
            </w:pPr>
            <w:r>
              <w:rPr>
                <w:sz w:val="22"/>
                <w:szCs w:val="22"/>
              </w:rPr>
              <w:t>Matavimo vienetai</w:t>
            </w:r>
          </w:p>
        </w:tc>
        <w:tc>
          <w:tcPr>
            <w:tcW w:w="3784" w:type="dxa"/>
            <w:shd w:val="clear" w:color="auto" w:fill="auto"/>
            <w:vAlign w:val="center"/>
          </w:tcPr>
          <w:p w14:paraId="7C846E81" w14:textId="77777777" w:rsidR="003B5D9A" w:rsidRDefault="00432CD0">
            <w:pPr>
              <w:jc w:val="center"/>
              <w:rPr>
                <w:sz w:val="22"/>
                <w:szCs w:val="22"/>
              </w:rPr>
            </w:pPr>
            <w:r>
              <w:rPr>
                <w:sz w:val="22"/>
                <w:szCs w:val="22"/>
              </w:rPr>
              <w:t>Siektina reikšmė ir pasiekimo data</w:t>
            </w:r>
          </w:p>
        </w:tc>
      </w:tr>
      <w:tr w:rsidR="001E2608" w14:paraId="15701F01" w14:textId="77777777">
        <w:trPr>
          <w:trHeight w:val="416"/>
        </w:trPr>
        <w:tc>
          <w:tcPr>
            <w:tcW w:w="3783" w:type="dxa"/>
          </w:tcPr>
          <w:p w14:paraId="72219FB9" w14:textId="42BACAB0" w:rsidR="001E2608" w:rsidRDefault="001E2608" w:rsidP="001E2608">
            <w:pPr>
              <w:jc w:val="center"/>
              <w:rPr>
                <w:i/>
                <w:iCs/>
                <w:sz w:val="18"/>
                <w:szCs w:val="18"/>
              </w:rPr>
            </w:pPr>
            <w:r w:rsidRPr="00AF5547">
              <w:rPr>
                <w:sz w:val="20"/>
              </w:rPr>
              <w:t>Pagal MTEPI (sumaniosios specializacijos) prioritetus užmegzti kontaktai MTEPI srityje</w:t>
            </w:r>
          </w:p>
        </w:tc>
        <w:tc>
          <w:tcPr>
            <w:tcW w:w="3784" w:type="dxa"/>
          </w:tcPr>
          <w:p w14:paraId="4E76DE46" w14:textId="77777777" w:rsidR="001E2608" w:rsidRDefault="001E2608" w:rsidP="001E2608">
            <w:pPr>
              <w:jc w:val="center"/>
              <w:rPr>
                <w:sz w:val="20"/>
              </w:rPr>
            </w:pPr>
            <w:r w:rsidRPr="00DA05D5">
              <w:rPr>
                <w:sz w:val="20"/>
              </w:rPr>
              <w:t>P-05-001-01-05-07-21</w:t>
            </w:r>
          </w:p>
          <w:p w14:paraId="119FD711" w14:textId="4139F5A0" w:rsidR="001E2608" w:rsidRDefault="001E2608" w:rsidP="001E2608">
            <w:pPr>
              <w:jc w:val="center"/>
              <w:rPr>
                <w:i/>
                <w:iCs/>
                <w:sz w:val="22"/>
                <w:szCs w:val="22"/>
              </w:rPr>
            </w:pPr>
            <w:r w:rsidRPr="006E53F4">
              <w:rPr>
                <w:sz w:val="20"/>
              </w:rPr>
              <w:t>P.N.2.</w:t>
            </w:r>
            <w:r>
              <w:t xml:space="preserve"> </w:t>
            </w:r>
            <w:r w:rsidRPr="006E53F4">
              <w:rPr>
                <w:sz w:val="20"/>
              </w:rPr>
              <w:t>4640</w:t>
            </w:r>
          </w:p>
        </w:tc>
        <w:tc>
          <w:tcPr>
            <w:tcW w:w="3783" w:type="dxa"/>
          </w:tcPr>
          <w:p w14:paraId="3C0A6EA8" w14:textId="3BC52834" w:rsidR="001E2608" w:rsidRDefault="001E2608" w:rsidP="001E2608">
            <w:pPr>
              <w:jc w:val="center"/>
              <w:rPr>
                <w:i/>
                <w:iCs/>
                <w:sz w:val="22"/>
                <w:szCs w:val="22"/>
              </w:rPr>
            </w:pPr>
            <w:r>
              <w:rPr>
                <w:sz w:val="20"/>
              </w:rPr>
              <w:t>Vienetai</w:t>
            </w:r>
          </w:p>
        </w:tc>
        <w:tc>
          <w:tcPr>
            <w:tcW w:w="3784" w:type="dxa"/>
          </w:tcPr>
          <w:p w14:paraId="549D0764" w14:textId="77777777" w:rsidR="001E2608" w:rsidRPr="00665CF2" w:rsidRDefault="001E2608" w:rsidP="001E2608">
            <w:pPr>
              <w:jc w:val="center"/>
              <w:rPr>
                <w:sz w:val="20"/>
              </w:rPr>
            </w:pPr>
            <w:r w:rsidRPr="00665CF2">
              <w:rPr>
                <w:sz w:val="20"/>
              </w:rPr>
              <w:t>207</w:t>
            </w:r>
          </w:p>
          <w:p w14:paraId="07EC75CE" w14:textId="2731716E" w:rsidR="001E2608" w:rsidRDefault="001E2608" w:rsidP="001E2608">
            <w:pPr>
              <w:jc w:val="center"/>
              <w:rPr>
                <w:i/>
                <w:iCs/>
                <w:sz w:val="22"/>
                <w:szCs w:val="22"/>
              </w:rPr>
            </w:pPr>
            <w:r w:rsidRPr="00665CF2">
              <w:rPr>
                <w:sz w:val="20"/>
              </w:rPr>
              <w:t>(2029)</w:t>
            </w:r>
          </w:p>
        </w:tc>
      </w:tr>
      <w:tr w:rsidR="001E2608" w14:paraId="5167F08F" w14:textId="77777777">
        <w:trPr>
          <w:trHeight w:val="416"/>
        </w:trPr>
        <w:tc>
          <w:tcPr>
            <w:tcW w:w="3783" w:type="dxa"/>
          </w:tcPr>
          <w:p w14:paraId="7F7309A2" w14:textId="2ED9443B" w:rsidR="001E2608" w:rsidRDefault="001E2608" w:rsidP="001E2608">
            <w:pPr>
              <w:jc w:val="center"/>
              <w:rPr>
                <w:i/>
                <w:iCs/>
                <w:sz w:val="22"/>
                <w:szCs w:val="22"/>
              </w:rPr>
            </w:pPr>
            <w:r w:rsidRPr="00665CF2">
              <w:rPr>
                <w:sz w:val="20"/>
              </w:rPr>
              <w:t>Pagal MTEPI (sumaniosios specializacijos) prioritetus į MTEPI sritį pritraukta užsienio investuotojų</w:t>
            </w:r>
          </w:p>
        </w:tc>
        <w:tc>
          <w:tcPr>
            <w:tcW w:w="3784" w:type="dxa"/>
          </w:tcPr>
          <w:p w14:paraId="601B58E8" w14:textId="77777777" w:rsidR="001E2608" w:rsidRDefault="001E2608" w:rsidP="001E2608">
            <w:pPr>
              <w:jc w:val="center"/>
              <w:rPr>
                <w:sz w:val="20"/>
              </w:rPr>
            </w:pPr>
            <w:r w:rsidRPr="00DA05D5">
              <w:rPr>
                <w:sz w:val="20"/>
              </w:rPr>
              <w:t>R-05-001-01-05-07-24</w:t>
            </w:r>
          </w:p>
          <w:p w14:paraId="7B458216" w14:textId="142EB571" w:rsidR="001E2608" w:rsidRDefault="001E2608" w:rsidP="001E2608">
            <w:pPr>
              <w:jc w:val="center"/>
              <w:rPr>
                <w:i/>
                <w:iCs/>
                <w:sz w:val="22"/>
                <w:szCs w:val="22"/>
              </w:rPr>
            </w:pPr>
            <w:r w:rsidRPr="006E53F4">
              <w:rPr>
                <w:sz w:val="20"/>
              </w:rPr>
              <w:t>R.N.2.5642</w:t>
            </w:r>
          </w:p>
        </w:tc>
        <w:tc>
          <w:tcPr>
            <w:tcW w:w="3783" w:type="dxa"/>
          </w:tcPr>
          <w:p w14:paraId="349C781C" w14:textId="5EF37EE0" w:rsidR="001E2608" w:rsidRDefault="001E2608" w:rsidP="001E2608">
            <w:pPr>
              <w:jc w:val="center"/>
              <w:rPr>
                <w:i/>
                <w:iCs/>
                <w:sz w:val="22"/>
                <w:szCs w:val="22"/>
              </w:rPr>
            </w:pPr>
            <w:r>
              <w:rPr>
                <w:sz w:val="20"/>
              </w:rPr>
              <w:t>Vienetai</w:t>
            </w:r>
          </w:p>
        </w:tc>
        <w:tc>
          <w:tcPr>
            <w:tcW w:w="3784" w:type="dxa"/>
          </w:tcPr>
          <w:p w14:paraId="3E573483" w14:textId="77777777" w:rsidR="001E2608" w:rsidRPr="00665CF2" w:rsidRDefault="001E2608" w:rsidP="001E2608">
            <w:pPr>
              <w:jc w:val="center"/>
              <w:rPr>
                <w:sz w:val="20"/>
              </w:rPr>
            </w:pPr>
            <w:r w:rsidRPr="00665CF2">
              <w:rPr>
                <w:sz w:val="20"/>
              </w:rPr>
              <w:t>10</w:t>
            </w:r>
          </w:p>
          <w:p w14:paraId="71B89639" w14:textId="328656F7" w:rsidR="001E2608" w:rsidRDefault="001E2608" w:rsidP="001E2608">
            <w:pPr>
              <w:jc w:val="center"/>
              <w:rPr>
                <w:i/>
                <w:iCs/>
                <w:sz w:val="22"/>
                <w:szCs w:val="22"/>
              </w:rPr>
            </w:pPr>
            <w:r w:rsidRPr="00665CF2">
              <w:rPr>
                <w:sz w:val="20"/>
              </w:rPr>
              <w:t>(2029)</w:t>
            </w:r>
          </w:p>
        </w:tc>
      </w:tr>
    </w:tbl>
    <w:p w14:paraId="71441721" w14:textId="77777777" w:rsidR="003B5D9A" w:rsidRDefault="003B5D9A">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3B5D9A" w14:paraId="1AF78114" w14:textId="77777777">
        <w:trPr>
          <w:trHeight w:val="298"/>
        </w:trPr>
        <w:tc>
          <w:tcPr>
            <w:tcW w:w="15158" w:type="dxa"/>
          </w:tcPr>
          <w:p w14:paraId="28854010" w14:textId="1B6A6F69" w:rsidR="003B5D9A" w:rsidRDefault="00432CD0">
            <w:pPr>
              <w:jc w:val="both"/>
              <w:rPr>
                <w:szCs w:val="24"/>
              </w:rPr>
            </w:pPr>
            <w:r>
              <w:rPr>
                <w:szCs w:val="24"/>
              </w:rPr>
              <w:t>Ministerijos stebėsenos rodiklių aprašymo kortelės</w:t>
            </w:r>
          </w:p>
        </w:tc>
      </w:tr>
      <w:tr w:rsidR="003B5D9A" w14:paraId="6B38EDEA" w14:textId="77777777">
        <w:trPr>
          <w:trHeight w:val="315"/>
        </w:trPr>
        <w:tc>
          <w:tcPr>
            <w:tcW w:w="15158" w:type="dxa"/>
          </w:tcPr>
          <w:p w14:paraId="241F98E2" w14:textId="365CAFA5" w:rsidR="003B5D9A" w:rsidRDefault="00106B2F">
            <w:pPr>
              <w:rPr>
                <w:i/>
                <w:szCs w:val="24"/>
              </w:rPr>
            </w:pPr>
            <w:hyperlink r:id="rId12" w:history="1">
              <w:r w:rsidR="001E2608" w:rsidRPr="00B113EA">
                <w:rPr>
                  <w:rStyle w:val="Hipersaitas"/>
                  <w:bCs/>
                  <w:iCs/>
                  <w:szCs w:val="24"/>
                </w:rPr>
                <w:t>https://eimin.lrv.lt/lt/ekonomikos-ir-inovaciju-ministerija/administracine-informacija/planavimo-dokumentai/pletros-programos/ekonomikos-transformacijos-ir-konkurencingumo-pletros-programa</w:t>
              </w:r>
            </w:hyperlink>
            <w:r w:rsidR="001E2608" w:rsidRPr="00B113EA">
              <w:rPr>
                <w:rStyle w:val="Hipersaitas"/>
                <w:bCs/>
                <w:iCs/>
                <w:szCs w:val="24"/>
              </w:rPr>
              <w:t>.</w:t>
            </w:r>
          </w:p>
        </w:tc>
      </w:tr>
    </w:tbl>
    <w:p w14:paraId="2F89B3ED" w14:textId="77777777" w:rsidR="003B5D9A" w:rsidRDefault="003B5D9A">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3B5D9A" w14:paraId="12FD5B8D" w14:textId="77777777">
        <w:tc>
          <w:tcPr>
            <w:tcW w:w="15134" w:type="dxa"/>
          </w:tcPr>
          <w:p w14:paraId="549C8093" w14:textId="77777777" w:rsidR="003B5D9A" w:rsidRDefault="00432CD0">
            <w:pPr>
              <w:rPr>
                <w:b/>
                <w:szCs w:val="24"/>
              </w:rPr>
            </w:pPr>
            <w:r>
              <w:rPr>
                <w:b/>
                <w:szCs w:val="24"/>
              </w:rPr>
              <w:t>SPECIALIEJI FINANSAVIMO REIKALAVIMAI</w:t>
            </w:r>
          </w:p>
        </w:tc>
      </w:tr>
      <w:tr w:rsidR="003B5D9A" w14:paraId="55EB3CDD" w14:textId="77777777">
        <w:tc>
          <w:tcPr>
            <w:tcW w:w="15134" w:type="dxa"/>
          </w:tcPr>
          <w:p w14:paraId="1CADE307" w14:textId="77777777" w:rsidR="003B5D9A" w:rsidRDefault="00432CD0">
            <w:pPr>
              <w:rPr>
                <w:b/>
                <w:bCs/>
                <w:szCs w:val="24"/>
              </w:rPr>
            </w:pPr>
            <w:r>
              <w:rPr>
                <w:b/>
                <w:bCs/>
                <w:szCs w:val="24"/>
              </w:rPr>
              <w:t>1. Taikomi teisės aktai</w:t>
            </w:r>
          </w:p>
        </w:tc>
      </w:tr>
      <w:tr w:rsidR="003B5D9A" w14:paraId="3250B446" w14:textId="77777777">
        <w:tc>
          <w:tcPr>
            <w:tcW w:w="15134" w:type="dxa"/>
          </w:tcPr>
          <w:p w14:paraId="6A0245FE" w14:textId="77777777" w:rsidR="00525B16" w:rsidRPr="00B113EA" w:rsidRDefault="00525B16" w:rsidP="00525B16">
            <w:pPr>
              <w:jc w:val="both"/>
              <w:rPr>
                <w:rStyle w:val="normaltextrun"/>
                <w:color w:val="000000"/>
                <w:szCs w:val="24"/>
                <w:shd w:val="clear" w:color="auto" w:fill="FFFFFF"/>
              </w:rPr>
            </w:pPr>
            <w:r w:rsidRPr="00B113EA">
              <w:rPr>
                <w:szCs w:val="24"/>
              </w:rPr>
              <w:t>1.1. Teisės aktai, kuriais vadovaujamasi rengiant, teikiant ir vertinant projekto įgyvendinimo planą (toliau – PĮP), priimant sprendimą dėl projekto finansavimo, sudarant projekto sutartį ir įgyvendinant projektą, finansuojamą pagal 2022–2030 metų plėtros programos valdytojos Lietuvos Respublikos ekonomikos ir inovacijų ministerijos ekonomikos transformacijos ir konkurencingumo plėtros programos pažangos priemonės Nr. 05-001-01-05-07 „Sukurti nuoseklią inovacinės veiklos skatinimo sistemą“ veiklos „</w:t>
            </w:r>
            <w:r w:rsidRPr="005A0BBB">
              <w:rPr>
                <w:szCs w:val="24"/>
              </w:rPr>
              <w:t>Skatinti tiesioginių užsienio investicijų pritraukimą į mokslinius tyrimus ir eksperimentinę plėtrą“ poveiklė</w:t>
            </w:r>
            <w:r>
              <w:rPr>
                <w:szCs w:val="24"/>
              </w:rPr>
              <w:t>s</w:t>
            </w:r>
            <w:r w:rsidRPr="005A0BBB">
              <w:rPr>
                <w:szCs w:val="24"/>
              </w:rPr>
              <w:t xml:space="preserve"> „Skatinti aukštos pridėtinės vertės tiesioginių užsienio investicijų paieškos ir pritraukimo veiklas Lietuvoje (Vidurio ir vakarų Lietuvos regionas)</w:t>
            </w:r>
            <w:r>
              <w:rPr>
                <w:szCs w:val="24"/>
              </w:rPr>
              <w:t>“</w:t>
            </w:r>
            <w:r w:rsidRPr="005A0BBB">
              <w:rPr>
                <w:szCs w:val="24"/>
              </w:rPr>
              <w:t xml:space="preserve"> </w:t>
            </w:r>
            <w:r w:rsidRPr="00B113EA">
              <w:rPr>
                <w:szCs w:val="24"/>
              </w:rPr>
              <w:t>projektų finansavimo sąlygų aprašą (toliau – PFSA):</w:t>
            </w:r>
            <w:r w:rsidRPr="00B113EA">
              <w:rPr>
                <w:rStyle w:val="normaltextrun"/>
                <w:color w:val="000000"/>
                <w:szCs w:val="24"/>
                <w:shd w:val="clear" w:color="auto" w:fill="FFFFFF"/>
              </w:rPr>
              <w:t xml:space="preserve"> </w:t>
            </w:r>
          </w:p>
          <w:p w14:paraId="744403F3" w14:textId="77777777" w:rsidR="00525B16" w:rsidRPr="00B113EA" w:rsidRDefault="00525B16" w:rsidP="00525B16">
            <w:pPr>
              <w:pStyle w:val="Sraopastraipa"/>
              <w:numPr>
                <w:ilvl w:val="2"/>
                <w:numId w:val="1"/>
              </w:numPr>
              <w:tabs>
                <w:tab w:val="left" w:pos="458"/>
              </w:tabs>
              <w:spacing w:line="240" w:lineRule="auto"/>
              <w:ind w:left="28" w:firstLine="0"/>
              <w:jc w:val="both"/>
              <w:rPr>
                <w:iCs/>
                <w:color w:val="000000"/>
                <w:szCs w:val="24"/>
                <w:shd w:val="clear" w:color="auto" w:fill="FFFFFF"/>
              </w:rPr>
            </w:pPr>
            <w:r w:rsidRPr="00B113EA">
              <w:rPr>
                <w:iCs/>
                <w:color w:val="000000"/>
                <w:szCs w:val="24"/>
                <w:shd w:val="clear" w:color="auto" w:fill="FFFFFF"/>
              </w:rPr>
              <w:t>2021 m. birželio 24 d. Europos Parlamento ir Tarybos reglamentas (ES) 2021/1058 dėl Europos regioninės plėtros fondo ir Sanglaudos fondo;</w:t>
            </w:r>
          </w:p>
          <w:p w14:paraId="705889F2" w14:textId="77777777" w:rsidR="00525B16" w:rsidRPr="00E97797" w:rsidRDefault="00525B16" w:rsidP="00525B16">
            <w:pPr>
              <w:pStyle w:val="Sraopastraipa"/>
              <w:numPr>
                <w:ilvl w:val="2"/>
                <w:numId w:val="1"/>
              </w:numPr>
              <w:tabs>
                <w:tab w:val="left" w:pos="738"/>
              </w:tabs>
              <w:spacing w:line="240" w:lineRule="auto"/>
              <w:ind w:left="29" w:firstLine="0"/>
              <w:jc w:val="both"/>
              <w:rPr>
                <w:iCs/>
                <w:szCs w:val="24"/>
              </w:rPr>
            </w:pPr>
            <w:r w:rsidRPr="00B113EA">
              <w:rPr>
                <w:iCs/>
                <w:szCs w:val="24"/>
              </w:rPr>
              <w:t xml:space="preserve">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w:t>
            </w:r>
            <w:r w:rsidRPr="00B113EA">
              <w:rPr>
                <w:iCs/>
                <w:szCs w:val="24"/>
              </w:rPr>
              <w:lastRenderedPageBreak/>
              <w:t xml:space="preserve">bei Prieglobsčio, migracijos ir integracijos fondo, Vidaus saugumo fondo ir Sienų valdymo ir vizų politikos finansinės paramos priemonės taisyklės </w:t>
            </w:r>
            <w:r w:rsidRPr="00B113EA">
              <w:rPr>
                <w:szCs w:val="24"/>
              </w:rPr>
              <w:t>su visais pakeitimais;</w:t>
            </w:r>
          </w:p>
          <w:p w14:paraId="0FB0EEBF" w14:textId="77777777" w:rsidR="00525B16" w:rsidRPr="001B2317" w:rsidRDefault="00525B16" w:rsidP="00525B16">
            <w:pPr>
              <w:pStyle w:val="Sraopastraipa"/>
              <w:numPr>
                <w:ilvl w:val="2"/>
                <w:numId w:val="1"/>
              </w:numPr>
              <w:tabs>
                <w:tab w:val="left" w:pos="738"/>
              </w:tabs>
              <w:spacing w:line="240" w:lineRule="auto"/>
              <w:ind w:left="29" w:firstLine="0"/>
              <w:jc w:val="both"/>
              <w:rPr>
                <w:iCs/>
                <w:szCs w:val="24"/>
              </w:rPr>
            </w:pPr>
            <w:r w:rsidRPr="00E97797">
              <w:rPr>
                <w:iCs/>
                <w:szCs w:val="24"/>
              </w:rPr>
              <w:t>2014 m. birželio 17 d. Komisijos reglamentas (ES) Nr. 651/2014, kuriuo tam tikrų kategorijų pagalba skelbiama suderinama su vidaus rinka taikant Sutarties 107 ir 108 straipsnius, su visais pakeitimais.</w:t>
            </w:r>
          </w:p>
          <w:p w14:paraId="11C3C32C" w14:textId="77777777" w:rsidR="00525B16" w:rsidRPr="00E97797" w:rsidRDefault="00525B16" w:rsidP="00525B16">
            <w:pPr>
              <w:pStyle w:val="Sraopastraipa"/>
              <w:numPr>
                <w:ilvl w:val="2"/>
                <w:numId w:val="1"/>
              </w:numPr>
              <w:tabs>
                <w:tab w:val="left" w:pos="738"/>
              </w:tabs>
              <w:spacing w:line="240" w:lineRule="auto"/>
              <w:ind w:left="29" w:firstLine="0"/>
              <w:jc w:val="both"/>
              <w:rPr>
                <w:iCs/>
                <w:sz w:val="28"/>
                <w:szCs w:val="28"/>
              </w:rPr>
            </w:pPr>
            <w:r w:rsidRPr="00E97797">
              <w:rPr>
                <w:iCs/>
                <w:szCs w:val="28"/>
              </w:rPr>
              <w:t xml:space="preserve">2013 m. gruodžio 18 d. Komisijos reglamentas (ES) Nr. 1407/2013 dėl Sutarties dėl Europos Sąjungos veikimo 107 ir 108 straipsnių taikymo </w:t>
            </w:r>
            <w:r w:rsidRPr="00E97797">
              <w:rPr>
                <w:i/>
                <w:szCs w:val="28"/>
              </w:rPr>
              <w:t>de minimis</w:t>
            </w:r>
            <w:r w:rsidRPr="00E97797">
              <w:rPr>
                <w:iCs/>
                <w:szCs w:val="28"/>
              </w:rPr>
              <w:t xml:space="preserve"> pagalbai su visais pakeitimais;</w:t>
            </w:r>
          </w:p>
          <w:p w14:paraId="1E2321CA" w14:textId="77777777" w:rsidR="00525B16" w:rsidRPr="00E97797" w:rsidRDefault="00525B16" w:rsidP="00525B16">
            <w:pPr>
              <w:pStyle w:val="Sraopastraipa"/>
              <w:numPr>
                <w:ilvl w:val="2"/>
                <w:numId w:val="1"/>
              </w:numPr>
              <w:tabs>
                <w:tab w:val="left" w:pos="738"/>
              </w:tabs>
              <w:spacing w:line="240" w:lineRule="auto"/>
              <w:ind w:left="29" w:firstLine="0"/>
              <w:jc w:val="both"/>
              <w:rPr>
                <w:iCs/>
                <w:szCs w:val="24"/>
              </w:rPr>
            </w:pPr>
            <w:r w:rsidRPr="00E97797">
              <w:rPr>
                <w:iCs/>
                <w:szCs w:val="24"/>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 pakeitimais;</w:t>
            </w:r>
          </w:p>
          <w:p w14:paraId="44D3FBB4" w14:textId="77777777" w:rsidR="00525B16" w:rsidRPr="00B113EA" w:rsidRDefault="00525B16" w:rsidP="00525B16">
            <w:pPr>
              <w:pStyle w:val="Sraopastraipa"/>
              <w:numPr>
                <w:ilvl w:val="2"/>
                <w:numId w:val="1"/>
              </w:numPr>
              <w:tabs>
                <w:tab w:val="left" w:pos="738"/>
              </w:tabs>
              <w:spacing w:line="240" w:lineRule="auto"/>
              <w:ind w:left="29" w:firstLine="0"/>
              <w:jc w:val="both"/>
              <w:rPr>
                <w:rStyle w:val="normaltextrun"/>
                <w:iCs/>
                <w:color w:val="000000"/>
                <w:szCs w:val="24"/>
                <w:shd w:val="clear" w:color="auto" w:fill="FFFFFF"/>
              </w:rPr>
            </w:pPr>
            <w:r w:rsidRPr="00B113EA">
              <w:rPr>
                <w:rStyle w:val="normaltextrun"/>
                <w:color w:val="000000"/>
                <w:szCs w:val="24"/>
                <w:shd w:val="clear" w:color="auto" w:fill="FFFFFF"/>
              </w:rPr>
              <w:t>Lietuvos Respublikos smulkiojo ir vidutinio verslo plėtros įstatymas;</w:t>
            </w:r>
          </w:p>
          <w:p w14:paraId="136C0082" w14:textId="77777777" w:rsidR="00525B16" w:rsidRPr="00B113EA" w:rsidRDefault="00525B16" w:rsidP="00525B16">
            <w:pPr>
              <w:pStyle w:val="Sraopastraipa"/>
              <w:numPr>
                <w:ilvl w:val="2"/>
                <w:numId w:val="1"/>
              </w:numPr>
              <w:tabs>
                <w:tab w:val="left" w:pos="738"/>
              </w:tabs>
              <w:spacing w:line="240" w:lineRule="auto"/>
              <w:ind w:left="29" w:firstLine="0"/>
              <w:jc w:val="both"/>
              <w:rPr>
                <w:rStyle w:val="normaltextrun"/>
                <w:iCs/>
                <w:color w:val="000000"/>
                <w:szCs w:val="24"/>
                <w:shd w:val="clear" w:color="auto" w:fill="FFFFFF"/>
              </w:rPr>
            </w:pPr>
            <w:r w:rsidRPr="00B113EA">
              <w:rPr>
                <w:rStyle w:val="normaltextrun"/>
                <w:szCs w:val="24"/>
                <w:shd w:val="clear" w:color="auto" w:fill="FFFFFF"/>
              </w:rPr>
              <w:t>Lietuvos Respublikos strateginio valdymo įstatymas;</w:t>
            </w:r>
          </w:p>
          <w:p w14:paraId="315C4615" w14:textId="77777777" w:rsidR="00525B16" w:rsidRPr="00B113EA" w:rsidRDefault="00525B16" w:rsidP="00525B16">
            <w:pPr>
              <w:pStyle w:val="Sraopastraipa"/>
              <w:numPr>
                <w:ilvl w:val="2"/>
                <w:numId w:val="1"/>
              </w:numPr>
              <w:tabs>
                <w:tab w:val="left" w:pos="738"/>
              </w:tabs>
              <w:spacing w:line="240" w:lineRule="auto"/>
              <w:ind w:left="29" w:firstLine="0"/>
              <w:jc w:val="both"/>
              <w:rPr>
                <w:iCs/>
                <w:color w:val="000000"/>
                <w:szCs w:val="24"/>
                <w:shd w:val="clear" w:color="auto" w:fill="FFFFFF"/>
              </w:rPr>
            </w:pPr>
            <w:r w:rsidRPr="00B113EA">
              <w:rPr>
                <w:szCs w:val="24"/>
              </w:rPr>
              <w:t>2022–2030 metų plėtros programos valdytojos Lietuvos Respublikos ekonomikos ir inovacijų ministerijos ekonomikos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p>
          <w:p w14:paraId="3BF958B7" w14:textId="77777777" w:rsidR="00525B16" w:rsidRPr="00B113EA" w:rsidRDefault="00525B16" w:rsidP="00525B16">
            <w:pPr>
              <w:pStyle w:val="Sraopastraipa"/>
              <w:numPr>
                <w:ilvl w:val="2"/>
                <w:numId w:val="1"/>
              </w:numPr>
              <w:tabs>
                <w:tab w:val="left" w:pos="738"/>
              </w:tabs>
              <w:spacing w:line="240" w:lineRule="auto"/>
              <w:ind w:left="29" w:firstLine="0"/>
              <w:jc w:val="both"/>
              <w:rPr>
                <w:iCs/>
                <w:color w:val="000000"/>
                <w:szCs w:val="24"/>
                <w:shd w:val="clear" w:color="auto" w:fill="FFFFFF"/>
              </w:rPr>
            </w:pPr>
            <w:r w:rsidRPr="00B113EA">
              <w:rPr>
                <w:szCs w:val="24"/>
              </w:rPr>
              <w:t>Mokslinių tyrimų ir eksperimentinės plėtros ir inovacijų (sumaniosios specializacijos) koncepcija, patvirtina Lietuvos Respublikos Vyriausybės 2022 m. rugpjūčio 17 d. nutarimu Nr. 835 „Dėl Mokslinių tyrimų ir eksperimentinės plėtros ir inovacijų (sumaniosios specializacijos) koncepcijos patvirtinimo“ (toliau – Koncepcija);</w:t>
            </w:r>
          </w:p>
          <w:p w14:paraId="67CD2A16" w14:textId="77777777" w:rsidR="00525B16" w:rsidRPr="00B113EA" w:rsidRDefault="00525B16" w:rsidP="00525B16">
            <w:pPr>
              <w:pStyle w:val="Sraopastraipa"/>
              <w:numPr>
                <w:ilvl w:val="2"/>
                <w:numId w:val="1"/>
              </w:numPr>
              <w:tabs>
                <w:tab w:val="left" w:pos="738"/>
              </w:tabs>
              <w:spacing w:line="240" w:lineRule="auto"/>
              <w:ind w:left="29" w:firstLine="0"/>
              <w:jc w:val="both"/>
              <w:rPr>
                <w:iCs/>
                <w:color w:val="000000"/>
                <w:szCs w:val="24"/>
                <w:shd w:val="clear" w:color="auto" w:fill="FFFFFF"/>
              </w:rPr>
            </w:pPr>
            <w:r w:rsidRPr="00B113EA">
              <w:rPr>
                <w:szCs w:val="24"/>
                <w:shd w:val="clear" w:color="auto" w:fill="FFFFFF"/>
              </w:rPr>
              <w:t>Strateginio valdymo metodika, patvirtinta Lietuvos Respublikos Vyriausybės 2021 m. balandžio 28 d. nutarimu Nr. 292 „Dėl Strateginio valdymo metodikos patvirtinimo“;</w:t>
            </w:r>
          </w:p>
          <w:p w14:paraId="44D48461" w14:textId="77777777" w:rsidR="00525B16" w:rsidRPr="00B113EA" w:rsidRDefault="00525B16" w:rsidP="00525B16">
            <w:pPr>
              <w:pStyle w:val="Sraopastraipa"/>
              <w:numPr>
                <w:ilvl w:val="2"/>
                <w:numId w:val="1"/>
              </w:numPr>
              <w:tabs>
                <w:tab w:val="left" w:pos="738"/>
              </w:tabs>
              <w:spacing w:line="240" w:lineRule="auto"/>
              <w:ind w:left="29" w:firstLine="0"/>
              <w:jc w:val="both"/>
              <w:rPr>
                <w:iCs/>
                <w:color w:val="000000"/>
                <w:szCs w:val="24"/>
                <w:shd w:val="clear" w:color="auto" w:fill="FFFFFF"/>
              </w:rPr>
            </w:pPr>
            <w:bookmarkStart w:id="2" w:name="_Hlk117688796"/>
            <w:r w:rsidRPr="00B113EA">
              <w:rPr>
                <w:szCs w:val="24"/>
              </w:rPr>
              <w:t>Vadovaujančiosios, administruojančiosios ir audito institucijų funkcijų, įgyvendinant Ekonomikos gaivinimo ir atsparumo didinimo planą „Naujos kartos Lietuva“, paskirstymo taisyklės, patvirtintos Lietuvos Respublikos Vyriausybės 2020 m. lapkričio 25 d. nutarimu Nr. 1322 „Dėl pasirengimo administruoti Europos Sąjungos lėšas ir jų administravimo“;</w:t>
            </w:r>
            <w:bookmarkEnd w:id="2"/>
          </w:p>
          <w:p w14:paraId="27E756C8" w14:textId="29AABB22" w:rsidR="00525B16" w:rsidRPr="00B113EA" w:rsidRDefault="00525B16" w:rsidP="00525B16">
            <w:pPr>
              <w:pStyle w:val="Sraopastraipa"/>
              <w:numPr>
                <w:ilvl w:val="2"/>
                <w:numId w:val="1"/>
              </w:numPr>
              <w:tabs>
                <w:tab w:val="left" w:pos="738"/>
              </w:tabs>
              <w:spacing w:line="240" w:lineRule="auto"/>
              <w:ind w:left="29" w:firstLine="0"/>
              <w:jc w:val="both"/>
              <w:rPr>
                <w:iCs/>
                <w:color w:val="000000"/>
                <w:szCs w:val="24"/>
                <w:shd w:val="clear" w:color="auto" w:fill="FFFFFF"/>
              </w:rPr>
            </w:pPr>
            <w:r w:rsidRPr="00B113EA">
              <w:rPr>
                <w:color w:val="000000"/>
                <w:szCs w:val="24"/>
                <w:lang w:eastAsia="ar-SA"/>
              </w:rPr>
              <w:t xml:space="preserve">Lietuvos Respublikos Vyriausybės </w:t>
            </w:r>
            <w:r w:rsidRPr="00B113EA">
              <w:rPr>
                <w:color w:val="000000"/>
                <w:szCs w:val="24"/>
                <w:lang w:eastAsia="lt-LT"/>
              </w:rPr>
              <w:t>2016 m. sausio 6 d.</w:t>
            </w:r>
            <w:r w:rsidRPr="00B113EA">
              <w:rPr>
                <w:color w:val="000000"/>
                <w:szCs w:val="24"/>
                <w:lang w:eastAsia="ar-SA"/>
              </w:rPr>
              <w:t xml:space="preserve"> nutarimas Nr. </w:t>
            </w:r>
            <w:r w:rsidRPr="00B113EA">
              <w:rPr>
                <w:color w:val="000000"/>
                <w:szCs w:val="24"/>
                <w:lang w:eastAsia="lt-LT"/>
              </w:rPr>
              <w:t>5 „Dėl Sostinės regiono ir Vidurio ir vakarų Lietuvos regiono sudarymo“</w:t>
            </w:r>
            <w:r w:rsidR="00B568C8">
              <w:rPr>
                <w:color w:val="000000"/>
                <w:szCs w:val="24"/>
                <w:lang w:eastAsia="lt-LT"/>
              </w:rPr>
              <w:t xml:space="preserve"> (toliau – Nutarimas)</w:t>
            </w:r>
            <w:r w:rsidRPr="00B113EA">
              <w:rPr>
                <w:color w:val="000000"/>
                <w:szCs w:val="24"/>
                <w:lang w:eastAsia="lt-LT"/>
              </w:rPr>
              <w:t>;</w:t>
            </w:r>
          </w:p>
          <w:p w14:paraId="70F8EC74" w14:textId="77777777" w:rsidR="00525B16" w:rsidRPr="00B113EA" w:rsidRDefault="00525B16" w:rsidP="00525B16">
            <w:pPr>
              <w:pStyle w:val="Sraopastraipa"/>
              <w:numPr>
                <w:ilvl w:val="2"/>
                <w:numId w:val="1"/>
              </w:numPr>
              <w:tabs>
                <w:tab w:val="left" w:pos="738"/>
              </w:tabs>
              <w:spacing w:line="240" w:lineRule="auto"/>
              <w:ind w:left="29" w:firstLine="0"/>
              <w:jc w:val="both"/>
              <w:rPr>
                <w:iCs/>
                <w:color w:val="000000"/>
                <w:szCs w:val="24"/>
                <w:shd w:val="clear" w:color="auto" w:fill="FFFFFF"/>
              </w:rPr>
            </w:pPr>
            <w:r w:rsidRPr="00B113EA">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18940804" w14:textId="77777777" w:rsidR="00525B16" w:rsidRPr="00B113EA" w:rsidRDefault="00525B16" w:rsidP="00525B16">
            <w:pPr>
              <w:pStyle w:val="Sraopastraipa"/>
              <w:numPr>
                <w:ilvl w:val="2"/>
                <w:numId w:val="1"/>
              </w:numPr>
              <w:tabs>
                <w:tab w:val="left" w:pos="738"/>
              </w:tabs>
              <w:spacing w:line="240" w:lineRule="auto"/>
              <w:ind w:left="29" w:firstLine="0"/>
              <w:jc w:val="both"/>
              <w:rPr>
                <w:iCs/>
                <w:color w:val="000000"/>
                <w:szCs w:val="24"/>
                <w:shd w:val="clear" w:color="auto" w:fill="FFFFFF"/>
              </w:rPr>
            </w:pPr>
            <w:r w:rsidRPr="00B113EA">
              <w:rPr>
                <w:szCs w:val="24"/>
              </w:rPr>
              <w:lastRenderedPageBreak/>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02044E42" w14:textId="77777777" w:rsidR="00525B16" w:rsidRPr="00B113EA" w:rsidRDefault="00525B16" w:rsidP="00525B16">
            <w:pPr>
              <w:pStyle w:val="Sraopastraipa"/>
              <w:numPr>
                <w:ilvl w:val="2"/>
                <w:numId w:val="1"/>
              </w:numPr>
              <w:tabs>
                <w:tab w:val="left" w:pos="738"/>
              </w:tabs>
              <w:spacing w:line="240" w:lineRule="auto"/>
              <w:ind w:left="29" w:firstLine="0"/>
              <w:jc w:val="both"/>
              <w:rPr>
                <w:iCs/>
                <w:color w:val="000000"/>
                <w:szCs w:val="24"/>
                <w:shd w:val="clear" w:color="auto" w:fill="FFFFFF"/>
              </w:rPr>
            </w:pPr>
            <w:r w:rsidRPr="00B113EA">
              <w:rPr>
                <w:color w:val="000000"/>
                <w:szCs w:val="24"/>
              </w:rPr>
              <w:t>Stebėsenos rodiklių nustatymo ir skaičiavimo aprašas</w:t>
            </w:r>
            <w:r w:rsidRPr="00B113EA">
              <w:rPr>
                <w:szCs w:val="24"/>
              </w:rPr>
              <w:t xml:space="preserve">, patvirtintas Lietuvos Respublikos finansų ministro 2022 m. birželio 22 d. įsakymu </w:t>
            </w:r>
            <w:r w:rsidRPr="00B113EA">
              <w:rPr>
                <w:szCs w:val="24"/>
              </w:rPr>
              <w:br/>
              <w:t>Nr. 1K-237 „Dėl 2021–2027 metų Europos Sąjungos fondų investicijų programos ir Ekonomikos gaivinimo ir atsparumo didinimo plano „Naujos kartos Lietuva“ įgyvendinimo“;</w:t>
            </w:r>
          </w:p>
          <w:p w14:paraId="42BFA0CA" w14:textId="77777777" w:rsidR="00525B16" w:rsidRPr="00B113EA" w:rsidRDefault="00525B16" w:rsidP="00525B16">
            <w:pPr>
              <w:tabs>
                <w:tab w:val="left" w:pos="458"/>
              </w:tabs>
              <w:jc w:val="both"/>
              <w:rPr>
                <w:color w:val="000000"/>
                <w:szCs w:val="24"/>
              </w:rPr>
            </w:pPr>
            <w:r w:rsidRPr="00B113EA">
              <w:rPr>
                <w:szCs w:val="24"/>
                <w:lang w:eastAsia="lt-LT"/>
              </w:rPr>
              <w:t xml:space="preserve">1.2. </w:t>
            </w:r>
            <w:r w:rsidRPr="00B113EA">
              <w:rPr>
                <w:color w:val="000000" w:themeColor="text1"/>
                <w:szCs w:val="24"/>
              </w:rPr>
              <w:t>PFSA vartojamos sąvokos:</w:t>
            </w:r>
          </w:p>
          <w:p w14:paraId="4C882FC9" w14:textId="77777777" w:rsidR="00525B16" w:rsidRPr="00867DAD" w:rsidRDefault="00525B16" w:rsidP="00525B16">
            <w:pPr>
              <w:jc w:val="both"/>
              <w:rPr>
                <w:szCs w:val="24"/>
              </w:rPr>
            </w:pPr>
            <w:bookmarkStart w:id="3" w:name="part_14894311dc3a491da98bed111619b289"/>
            <w:bookmarkEnd w:id="3"/>
            <w:r w:rsidRPr="00B113EA">
              <w:rPr>
                <w:szCs w:val="24"/>
              </w:rPr>
              <w:t xml:space="preserve">1.2.1. </w:t>
            </w:r>
            <w:r w:rsidRPr="00867DAD">
              <w:rPr>
                <w:b/>
                <w:bCs/>
                <w:szCs w:val="24"/>
              </w:rPr>
              <w:t>Eksperimentinė plėtra</w:t>
            </w:r>
            <w:r w:rsidRPr="001B2317">
              <w:rPr>
                <w:szCs w:val="24"/>
              </w:rPr>
              <w:t xml:space="preserve"> – atitinka bandomosios taikomosios veiklos sąvoką, kuri apibrėžta Reglamento (ES) Nr. 651/2014 2 straipsnio 86 punkte</w:t>
            </w:r>
            <w:r>
              <w:rPr>
                <w:szCs w:val="24"/>
              </w:rPr>
              <w:t>.</w:t>
            </w:r>
          </w:p>
          <w:p w14:paraId="1F9E1A06" w14:textId="77777777" w:rsidR="00525B16" w:rsidRPr="001B2317" w:rsidRDefault="00525B16" w:rsidP="00525B16">
            <w:pPr>
              <w:jc w:val="both"/>
              <w:rPr>
                <w:szCs w:val="24"/>
              </w:rPr>
            </w:pPr>
            <w:r w:rsidRPr="00B113EA">
              <w:rPr>
                <w:szCs w:val="24"/>
              </w:rPr>
              <w:t>1.2.2.</w:t>
            </w:r>
            <w:r w:rsidRPr="00B113EA">
              <w:rPr>
                <w:b/>
                <w:bCs/>
                <w:szCs w:val="24"/>
              </w:rPr>
              <w:t xml:space="preserve"> </w:t>
            </w:r>
            <w:r w:rsidRPr="001B2317">
              <w:rPr>
                <w:b/>
                <w:bCs/>
                <w:szCs w:val="24"/>
              </w:rPr>
              <w:t xml:space="preserve">Inovacijos – </w:t>
            </w:r>
            <w:r w:rsidRPr="001B2317">
              <w:rPr>
                <w:szCs w:val="24"/>
              </w:rPr>
              <w:t>organizacinių ir procesų inovacijų diegimas.</w:t>
            </w:r>
            <w:r w:rsidRPr="001B2317">
              <w:rPr>
                <w:rFonts w:eastAsia="Calibri"/>
                <w:szCs w:val="24"/>
              </w:rPr>
              <w:t xml:space="preserve"> </w:t>
            </w:r>
          </w:p>
          <w:p w14:paraId="4FAE9A34" w14:textId="77777777" w:rsidR="00D32420" w:rsidRDefault="00525B16" w:rsidP="00525B16">
            <w:pPr>
              <w:jc w:val="both"/>
              <w:rPr>
                <w:color w:val="000000" w:themeColor="text1"/>
                <w:szCs w:val="24"/>
                <w:lang w:eastAsia="lt-LT"/>
              </w:rPr>
            </w:pPr>
            <w:bookmarkStart w:id="4" w:name="part_42a368c92931437189b6a462a7a815f5"/>
            <w:bookmarkStart w:id="5" w:name="part_618918995e7a4b7ab1d4b9ffb3cdb728"/>
            <w:bookmarkEnd w:id="4"/>
            <w:bookmarkEnd w:id="5"/>
            <w:r w:rsidRPr="00B113EA">
              <w:rPr>
                <w:color w:val="000000" w:themeColor="text1"/>
                <w:szCs w:val="24"/>
                <w:lang w:eastAsia="lt-LT"/>
              </w:rPr>
              <w:t xml:space="preserve">1.2.3. </w:t>
            </w:r>
            <w:bookmarkStart w:id="6" w:name="_Hlk128064043"/>
            <w:r w:rsidRPr="00867DAD">
              <w:rPr>
                <w:b/>
                <w:bCs/>
                <w:color w:val="000000" w:themeColor="text1"/>
                <w:szCs w:val="24"/>
                <w:lang w:eastAsia="lt-LT"/>
              </w:rPr>
              <w:t>Moksliniai tyrimai</w:t>
            </w:r>
            <w:r w:rsidRPr="001B2317">
              <w:rPr>
                <w:color w:val="000000" w:themeColor="text1"/>
                <w:szCs w:val="24"/>
                <w:lang w:eastAsia="lt-LT"/>
              </w:rPr>
              <w:t xml:space="preserve"> – atitinka pramoninių tyrimų sąvoką, kuri apibrėžta Reglamento (ES) Nr. 651/2014 2 straipsnio 85 punkte</w:t>
            </w:r>
            <w:bookmarkEnd w:id="6"/>
            <w:r w:rsidR="00D32420">
              <w:rPr>
                <w:color w:val="000000" w:themeColor="text1"/>
                <w:szCs w:val="24"/>
                <w:lang w:eastAsia="lt-LT"/>
              </w:rPr>
              <w:t>.</w:t>
            </w:r>
          </w:p>
          <w:p w14:paraId="3C8AC267" w14:textId="4885CA4C" w:rsidR="003B5D9A" w:rsidRDefault="00525B16" w:rsidP="00525B16">
            <w:pPr>
              <w:jc w:val="both"/>
              <w:rPr>
                <w:i/>
                <w:iCs/>
                <w:sz w:val="22"/>
                <w:szCs w:val="22"/>
              </w:rPr>
            </w:pPr>
            <w:r w:rsidRPr="00B113EA">
              <w:rPr>
                <w:szCs w:val="24"/>
                <w:lang w:eastAsia="lt-LT"/>
              </w:rPr>
              <w:t>1.2.</w:t>
            </w:r>
            <w:r w:rsidR="00B304DF">
              <w:rPr>
                <w:szCs w:val="24"/>
                <w:lang w:val="en-US" w:eastAsia="lt-LT"/>
              </w:rPr>
              <w:t>4</w:t>
            </w:r>
            <w:r w:rsidRPr="00B113EA">
              <w:rPr>
                <w:szCs w:val="24"/>
                <w:lang w:eastAsia="lt-LT"/>
              </w:rPr>
              <w:t xml:space="preserve">. </w:t>
            </w:r>
            <w:r w:rsidRPr="00525B16">
              <w:rPr>
                <w:szCs w:val="24"/>
                <w:lang w:eastAsia="lt-LT"/>
              </w:rPr>
              <w:t xml:space="preserve">Kitos PFSA vartojamos sąvokos suprantamos taip, kaip jos apibrėžtos Reglamente (ES) Nr. 651/2014, Smulkiojo ir vidutinio verslo plėtros įstatyme, </w:t>
            </w:r>
            <w:r w:rsidR="00B568C8">
              <w:rPr>
                <w:szCs w:val="24"/>
                <w:lang w:eastAsia="lt-LT"/>
              </w:rPr>
              <w:t>N</w:t>
            </w:r>
            <w:r w:rsidRPr="00525B16">
              <w:rPr>
                <w:szCs w:val="24"/>
                <w:lang w:eastAsia="lt-LT"/>
              </w:rPr>
              <w:t>utarime, Administravimo taisyklėse, Projektų administravimo ir finansavimo taisyklėse</w:t>
            </w:r>
            <w:r>
              <w:rPr>
                <w:szCs w:val="24"/>
                <w:lang w:eastAsia="lt-LT"/>
              </w:rPr>
              <w:t>.</w:t>
            </w:r>
          </w:p>
        </w:tc>
      </w:tr>
      <w:tr w:rsidR="003B5D9A" w14:paraId="48A0DB90" w14:textId="77777777">
        <w:tc>
          <w:tcPr>
            <w:tcW w:w="15134" w:type="dxa"/>
          </w:tcPr>
          <w:p w14:paraId="5D20A683" w14:textId="6E131D4E" w:rsidR="003B5D9A" w:rsidRDefault="00432CD0">
            <w:pPr>
              <w:rPr>
                <w:b/>
                <w:szCs w:val="24"/>
              </w:rPr>
            </w:pPr>
            <w:r>
              <w:rPr>
                <w:b/>
                <w:szCs w:val="24"/>
              </w:rPr>
              <w:lastRenderedPageBreak/>
              <w:t>2. Reikalavimai projektams, pareiškėjams ir partneriams</w:t>
            </w:r>
          </w:p>
        </w:tc>
      </w:tr>
      <w:tr w:rsidR="003B5D9A" w14:paraId="13A47066" w14:textId="77777777">
        <w:tc>
          <w:tcPr>
            <w:tcW w:w="15134" w:type="dxa"/>
          </w:tcPr>
          <w:p w14:paraId="564D8059" w14:textId="64EDE737" w:rsidR="0001243F" w:rsidRDefault="00B568C8" w:rsidP="0001243F">
            <w:pPr>
              <w:numPr>
                <w:ilvl w:val="1"/>
                <w:numId w:val="2"/>
              </w:numPr>
              <w:tabs>
                <w:tab w:val="left" w:pos="426"/>
              </w:tabs>
              <w:ind w:left="34" w:hanging="34"/>
              <w:jc w:val="both"/>
              <w:rPr>
                <w:szCs w:val="24"/>
              </w:rPr>
            </w:pPr>
            <w:r w:rsidRPr="00B568C8">
              <w:rPr>
                <w:szCs w:val="24"/>
              </w:rPr>
              <w:t>Pagal PFSA remiama veikla</w:t>
            </w:r>
            <w:r>
              <w:rPr>
                <w:szCs w:val="24"/>
              </w:rPr>
              <w:t xml:space="preserve"> </w:t>
            </w:r>
            <w:r w:rsidRPr="00B568C8">
              <w:rPr>
                <w:szCs w:val="24"/>
              </w:rPr>
              <w:t>–</w:t>
            </w:r>
            <w:r>
              <w:rPr>
                <w:szCs w:val="24"/>
              </w:rPr>
              <w:t xml:space="preserve"> </w:t>
            </w:r>
            <w:r w:rsidR="0001243F">
              <w:rPr>
                <w:szCs w:val="24"/>
              </w:rPr>
              <w:t>tiesioginių užsienio investicijų</w:t>
            </w:r>
            <w:r w:rsidR="0001243F" w:rsidRPr="0043217F">
              <w:rPr>
                <w:szCs w:val="24"/>
              </w:rPr>
              <w:t xml:space="preserve"> pritraukim</w:t>
            </w:r>
            <w:r>
              <w:rPr>
                <w:szCs w:val="24"/>
              </w:rPr>
              <w:t>o</w:t>
            </w:r>
            <w:r w:rsidR="0001243F" w:rsidRPr="0043217F">
              <w:rPr>
                <w:szCs w:val="24"/>
              </w:rPr>
              <w:t xml:space="preserve"> į</w:t>
            </w:r>
            <w:r w:rsidR="0001243F">
              <w:rPr>
                <w:szCs w:val="24"/>
              </w:rPr>
              <w:t xml:space="preserve"> mokslinius tyrimus ir eksperimentinę plėtrą</w:t>
            </w:r>
            <w:r>
              <w:rPr>
                <w:szCs w:val="24"/>
              </w:rPr>
              <w:t xml:space="preserve"> skatinimas:</w:t>
            </w:r>
            <w:r w:rsidR="0001243F">
              <w:rPr>
                <w:szCs w:val="24"/>
              </w:rPr>
              <w:t xml:space="preserve"> aukštos pridėtinės vertės tiesioginių užsienio investicijų </w:t>
            </w:r>
            <w:r w:rsidR="0001243F" w:rsidRPr="0043217F">
              <w:rPr>
                <w:szCs w:val="24"/>
              </w:rPr>
              <w:t>paiešk</w:t>
            </w:r>
            <w:r w:rsidR="00004E3F">
              <w:rPr>
                <w:szCs w:val="24"/>
              </w:rPr>
              <w:t>os</w:t>
            </w:r>
            <w:r w:rsidR="0001243F" w:rsidRPr="0043217F">
              <w:rPr>
                <w:szCs w:val="24"/>
              </w:rPr>
              <w:t xml:space="preserve"> ir pritraukimo veikl</w:t>
            </w:r>
            <w:r w:rsidR="00004E3F">
              <w:rPr>
                <w:szCs w:val="24"/>
              </w:rPr>
              <w:t>ų skatinimas</w:t>
            </w:r>
            <w:r w:rsidR="0001243F" w:rsidRPr="0043217F">
              <w:rPr>
                <w:szCs w:val="24"/>
              </w:rPr>
              <w:t xml:space="preserve"> Lietuvoje (Vidurio ir vakarų Lietuvos regionas)</w:t>
            </w:r>
            <w:r w:rsidR="0001243F">
              <w:rPr>
                <w:szCs w:val="24"/>
              </w:rPr>
              <w:t>. Veikla siekiama pritraukti tiesioginius užsienio investuotojus investuoti į MTEP veiklas Lietuvoje.</w:t>
            </w:r>
          </w:p>
          <w:p w14:paraId="7641CD51" w14:textId="4B48B5D7" w:rsidR="0001243F" w:rsidRPr="00B113EA" w:rsidRDefault="0001243F" w:rsidP="0001243F">
            <w:pPr>
              <w:numPr>
                <w:ilvl w:val="1"/>
                <w:numId w:val="2"/>
              </w:numPr>
              <w:tabs>
                <w:tab w:val="left" w:pos="426"/>
              </w:tabs>
              <w:ind w:left="34" w:hanging="34"/>
              <w:jc w:val="both"/>
              <w:rPr>
                <w:szCs w:val="24"/>
              </w:rPr>
            </w:pPr>
            <w:r w:rsidRPr="00B113EA">
              <w:rPr>
                <w:szCs w:val="24"/>
              </w:rPr>
              <w:t>Pareiškėjams keliami reikalavimai:</w:t>
            </w:r>
          </w:p>
          <w:p w14:paraId="556E8759" w14:textId="6AD0425E" w:rsidR="0001243F" w:rsidRPr="00B113EA" w:rsidRDefault="0001243F" w:rsidP="0001243F">
            <w:pPr>
              <w:pStyle w:val="Sraopastraipa"/>
              <w:numPr>
                <w:ilvl w:val="2"/>
                <w:numId w:val="2"/>
              </w:numPr>
              <w:tabs>
                <w:tab w:val="left" w:pos="744"/>
              </w:tabs>
              <w:spacing w:line="240" w:lineRule="auto"/>
              <w:ind w:left="0" w:firstLine="0"/>
              <w:jc w:val="both"/>
              <w:rPr>
                <w:szCs w:val="24"/>
              </w:rPr>
            </w:pPr>
            <w:bookmarkStart w:id="7" w:name="_Hlk125708465"/>
            <w:r w:rsidRPr="00B113EA">
              <w:rPr>
                <w:szCs w:val="24"/>
              </w:rPr>
              <w:t>Galimi pareiškėjai:</w:t>
            </w:r>
            <w:r>
              <w:t xml:space="preserve"> </w:t>
            </w:r>
            <w:r w:rsidR="00B86A72">
              <w:rPr>
                <w:szCs w:val="24"/>
              </w:rPr>
              <w:t>V</w:t>
            </w:r>
            <w:r>
              <w:rPr>
                <w:szCs w:val="24"/>
              </w:rPr>
              <w:t>iešoji įstaiga</w:t>
            </w:r>
            <w:r w:rsidRPr="003755E1">
              <w:rPr>
                <w:szCs w:val="24"/>
              </w:rPr>
              <w:t xml:space="preserve"> „Investuok Lietuvoje“</w:t>
            </w:r>
            <w:r w:rsidR="00B86A72">
              <w:rPr>
                <w:szCs w:val="24"/>
              </w:rPr>
              <w:t xml:space="preserve"> (toliau – VšĮ „Investuok Lietuvoje“)</w:t>
            </w:r>
            <w:r>
              <w:rPr>
                <w:szCs w:val="24"/>
              </w:rPr>
              <w:t xml:space="preserve"> </w:t>
            </w:r>
            <w:r w:rsidRPr="00B113EA">
              <w:rPr>
                <w:szCs w:val="24"/>
              </w:rPr>
              <w:t>.</w:t>
            </w:r>
          </w:p>
          <w:p w14:paraId="0C4B42F8" w14:textId="77777777" w:rsidR="0001243F" w:rsidRPr="00B113EA" w:rsidRDefault="0001243F" w:rsidP="0001243F">
            <w:pPr>
              <w:pStyle w:val="Sraopastraipa"/>
              <w:numPr>
                <w:ilvl w:val="2"/>
                <w:numId w:val="2"/>
              </w:numPr>
              <w:tabs>
                <w:tab w:val="left" w:pos="885"/>
              </w:tabs>
              <w:spacing w:line="240" w:lineRule="auto"/>
              <w:jc w:val="both"/>
              <w:rPr>
                <w:szCs w:val="24"/>
              </w:rPr>
            </w:pPr>
            <w:r w:rsidRPr="00B113EA">
              <w:rPr>
                <w:szCs w:val="24"/>
              </w:rPr>
              <w:t>Projekto partneriai negalimi.</w:t>
            </w:r>
          </w:p>
          <w:p w14:paraId="3E54CB35" w14:textId="77777777" w:rsidR="0001243F" w:rsidRPr="00B113EA" w:rsidRDefault="0001243F" w:rsidP="0001243F">
            <w:pPr>
              <w:pStyle w:val="Sraopastraipa"/>
              <w:numPr>
                <w:ilvl w:val="2"/>
                <w:numId w:val="2"/>
              </w:numPr>
              <w:tabs>
                <w:tab w:val="left" w:pos="885"/>
              </w:tabs>
              <w:spacing w:line="240" w:lineRule="auto"/>
              <w:jc w:val="both"/>
              <w:rPr>
                <w:szCs w:val="24"/>
              </w:rPr>
            </w:pPr>
            <w:r>
              <w:rPr>
                <w:rFonts w:eastAsia="Calibri"/>
                <w:szCs w:val="24"/>
              </w:rPr>
              <w:t>P</w:t>
            </w:r>
            <w:bookmarkEnd w:id="7"/>
            <w:r w:rsidRPr="00B113EA">
              <w:rPr>
                <w:szCs w:val="24"/>
              </w:rPr>
              <w:t>areiškėjas gali pateikti tik vieną PĮP, parengtą pagal Projektų administravimo ir finansavimo taisyklių 1 priede pateiktą formą.</w:t>
            </w:r>
          </w:p>
          <w:p w14:paraId="5604830C" w14:textId="77777777" w:rsidR="0001243F" w:rsidRPr="00B113EA" w:rsidRDefault="0001243F" w:rsidP="0001243F">
            <w:pPr>
              <w:pStyle w:val="Sraopastraipa"/>
              <w:numPr>
                <w:ilvl w:val="2"/>
                <w:numId w:val="2"/>
              </w:numPr>
              <w:tabs>
                <w:tab w:val="left" w:pos="735"/>
              </w:tabs>
              <w:spacing w:line="240" w:lineRule="auto"/>
              <w:ind w:left="26" w:hanging="26"/>
              <w:jc w:val="both"/>
              <w:rPr>
                <w:szCs w:val="24"/>
              </w:rPr>
            </w:pPr>
            <w:bookmarkStart w:id="8" w:name="_Hlk128043558"/>
            <w:r w:rsidRPr="00B113EA">
              <w:rPr>
                <w:szCs w:val="24"/>
              </w:rPr>
              <w:t>Finansavimas gali būti skiriamas pareiškėjui visose srityse, išskyrus Reglamento (ES) Nr. 2021/1058 7 straipsnio 1–6 dalyse nustatytus atvejus</w:t>
            </w:r>
            <w:bookmarkEnd w:id="8"/>
            <w:r w:rsidRPr="00B113EA">
              <w:rPr>
                <w:szCs w:val="24"/>
              </w:rPr>
              <w:t>.</w:t>
            </w:r>
          </w:p>
          <w:p w14:paraId="0624588D" w14:textId="77777777" w:rsidR="0001243F" w:rsidRPr="00B113EA" w:rsidRDefault="0001243F" w:rsidP="0001243F">
            <w:pPr>
              <w:pStyle w:val="Sraopastraipa"/>
              <w:numPr>
                <w:ilvl w:val="2"/>
                <w:numId w:val="2"/>
              </w:numPr>
              <w:tabs>
                <w:tab w:val="left" w:pos="735"/>
              </w:tabs>
              <w:spacing w:line="240" w:lineRule="auto"/>
              <w:ind w:left="26" w:hanging="26"/>
              <w:jc w:val="both"/>
              <w:rPr>
                <w:szCs w:val="24"/>
              </w:rPr>
            </w:pPr>
            <w:r w:rsidRPr="00B113EA">
              <w:rPr>
                <w:szCs w:val="24"/>
              </w:rPr>
              <w:t>Finansavimas nėra skiriamas</w:t>
            </w:r>
            <w:r w:rsidRPr="00B113EA">
              <w:rPr>
                <w:rFonts w:eastAsia="Calibri"/>
                <w:szCs w:val="24"/>
              </w:rPr>
              <w:t xml:space="preserve"> pareiškėjui:</w:t>
            </w:r>
          </w:p>
          <w:p w14:paraId="3B65CFFF" w14:textId="77777777" w:rsidR="0001243F" w:rsidRPr="0061707D" w:rsidRDefault="0001243F" w:rsidP="0001243F">
            <w:pPr>
              <w:pStyle w:val="Sraopastraipa"/>
              <w:numPr>
                <w:ilvl w:val="3"/>
                <w:numId w:val="2"/>
              </w:numPr>
              <w:tabs>
                <w:tab w:val="left" w:pos="885"/>
              </w:tabs>
              <w:spacing w:line="240" w:lineRule="auto"/>
              <w:ind w:left="0" w:firstLine="0"/>
              <w:jc w:val="both"/>
              <w:rPr>
                <w:szCs w:val="24"/>
              </w:rPr>
            </w:pPr>
            <w:r w:rsidRPr="0061707D">
              <w:rPr>
                <w:szCs w:val="24"/>
              </w:rPr>
              <w:t>jeigu jis nėra sugrąžinęs Lietuvos Respublikoje anksčiau gautos valstybės pagalbos, kuri Europos Komisijos pripažinta neteisėta ir nesuderinama su vidaus rinka;</w:t>
            </w:r>
          </w:p>
          <w:p w14:paraId="4BE93B02" w14:textId="54F7B373" w:rsidR="0001243F" w:rsidRDefault="0001243F" w:rsidP="0001243F">
            <w:pPr>
              <w:pStyle w:val="Sraopastraipa"/>
              <w:numPr>
                <w:ilvl w:val="3"/>
                <w:numId w:val="2"/>
              </w:numPr>
              <w:tabs>
                <w:tab w:val="left" w:pos="885"/>
              </w:tabs>
              <w:spacing w:after="0" w:line="240" w:lineRule="auto"/>
              <w:ind w:left="0" w:firstLine="0"/>
              <w:jc w:val="both"/>
              <w:rPr>
                <w:szCs w:val="24"/>
              </w:rPr>
            </w:pPr>
            <w:r>
              <w:rPr>
                <w:szCs w:val="24"/>
              </w:rPr>
              <w:t>j</w:t>
            </w:r>
            <w:r w:rsidRPr="00AA24F4">
              <w:rPr>
                <w:szCs w:val="24"/>
              </w:rPr>
              <w:t xml:space="preserve">eigu pareiškėjas ir </w:t>
            </w:r>
            <w:r w:rsidR="00941C59">
              <w:rPr>
                <w:szCs w:val="24"/>
              </w:rPr>
              <w:t xml:space="preserve">(arba) </w:t>
            </w:r>
            <w:r w:rsidRPr="00AA24F4">
              <w:rPr>
                <w:szCs w:val="24"/>
              </w:rPr>
              <w:t>ūkio subjektas (-ai), kuriam (-iems) priklauso pareiškėjas yra priskiriami sunkumų patiriančios įmonės kategorijai</w:t>
            </w:r>
            <w:r>
              <w:rPr>
                <w:szCs w:val="24"/>
              </w:rPr>
              <w:t>,</w:t>
            </w:r>
            <w:r w:rsidRPr="00D001F1">
              <w:rPr>
                <w:szCs w:val="24"/>
              </w:rPr>
              <w:t xml:space="preserve"> kaip ši sąvoka apibrėžta Reglamento (ES) Nr. 651/2014 2 straipsnio 18 punkte</w:t>
            </w:r>
            <w:r w:rsidRPr="00AA24F4">
              <w:rPr>
                <w:szCs w:val="24"/>
              </w:rPr>
              <w:t>. Ūkio subjektu laikomas pareiškėjas ir visos su juo pagal Reglamento (ES) Nr. 651/2014 I priedo 3 straipsnio 3 dalį susijusios įmonės.</w:t>
            </w:r>
          </w:p>
          <w:p w14:paraId="4D899F9B" w14:textId="77777777" w:rsidR="0001243F" w:rsidRPr="00B113EA" w:rsidRDefault="0001243F" w:rsidP="0001243F">
            <w:pPr>
              <w:pStyle w:val="Sraopastraipa"/>
              <w:numPr>
                <w:ilvl w:val="3"/>
                <w:numId w:val="2"/>
              </w:numPr>
              <w:tabs>
                <w:tab w:val="left" w:pos="885"/>
              </w:tabs>
              <w:spacing w:after="0" w:line="240" w:lineRule="auto"/>
              <w:ind w:left="0" w:firstLine="0"/>
              <w:jc w:val="both"/>
              <w:rPr>
                <w:szCs w:val="24"/>
              </w:rPr>
            </w:pPr>
            <w:r w:rsidRPr="00B113EA">
              <w:rPr>
                <w:szCs w:val="24"/>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Pr="00B113EA">
              <w:rPr>
                <w:szCs w:val="24"/>
              </w:rPr>
              <w:lastRenderedPageBreak/>
              <w:t>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https://www.migracija.lt/u%C5%BEsienie%C4%8Di%C5%B3-kuriems-draud%C5%BEiama-atvykti-s%C4%85ra%C5%A1as.</w:t>
            </w:r>
          </w:p>
          <w:p w14:paraId="33BCDC05" w14:textId="77777777" w:rsidR="0001243F" w:rsidRPr="00B113EA" w:rsidRDefault="0001243F" w:rsidP="0001243F">
            <w:pPr>
              <w:numPr>
                <w:ilvl w:val="1"/>
                <w:numId w:val="2"/>
              </w:numPr>
              <w:tabs>
                <w:tab w:val="left" w:pos="426"/>
              </w:tabs>
              <w:ind w:left="34" w:firstLine="0"/>
              <w:jc w:val="both"/>
              <w:rPr>
                <w:szCs w:val="24"/>
              </w:rPr>
            </w:pPr>
            <w:r w:rsidRPr="00B113EA">
              <w:rPr>
                <w:szCs w:val="24"/>
              </w:rPr>
              <w:t>Projektams keliami reikalavimai:</w:t>
            </w:r>
          </w:p>
          <w:p w14:paraId="6F517611" w14:textId="3AB4EF0A" w:rsidR="0001243F" w:rsidRPr="00B113EA" w:rsidRDefault="0001243F" w:rsidP="0001243F">
            <w:pPr>
              <w:pStyle w:val="Sraopastraipa"/>
              <w:numPr>
                <w:ilvl w:val="2"/>
                <w:numId w:val="2"/>
              </w:numPr>
              <w:tabs>
                <w:tab w:val="left" w:pos="711"/>
              </w:tabs>
              <w:spacing w:after="0" w:line="240" w:lineRule="auto"/>
              <w:ind w:left="0" w:firstLine="0"/>
              <w:jc w:val="both"/>
              <w:rPr>
                <w:szCs w:val="24"/>
              </w:rPr>
            </w:pPr>
            <w:r w:rsidRPr="00B113EA">
              <w:rPr>
                <w:szCs w:val="24"/>
              </w:rPr>
              <w:t>Projekt</w:t>
            </w:r>
            <w:r>
              <w:rPr>
                <w:szCs w:val="24"/>
              </w:rPr>
              <w:t>o</w:t>
            </w:r>
            <w:r w:rsidRPr="00B113EA">
              <w:rPr>
                <w:szCs w:val="24"/>
              </w:rPr>
              <w:t xml:space="preserve"> veikl</w:t>
            </w:r>
            <w:r w:rsidR="00004E3F">
              <w:rPr>
                <w:szCs w:val="24"/>
              </w:rPr>
              <w:t>a</w:t>
            </w:r>
            <w:r w:rsidRPr="00B113EA">
              <w:rPr>
                <w:szCs w:val="24"/>
              </w:rPr>
              <w:t xml:space="preserve"> įgyvendinamos Vidurio ir vakarų Lietuvos regione.</w:t>
            </w:r>
            <w:r>
              <w:t xml:space="preserve"> </w:t>
            </w:r>
            <w:r w:rsidRPr="00303E1C">
              <w:rPr>
                <w:szCs w:val="24"/>
              </w:rPr>
              <w:t>Projekt</w:t>
            </w:r>
            <w:r w:rsidR="00004E3F">
              <w:rPr>
                <w:szCs w:val="24"/>
              </w:rPr>
              <w:t>o</w:t>
            </w:r>
            <w:r w:rsidRPr="00303E1C">
              <w:rPr>
                <w:szCs w:val="24"/>
              </w:rPr>
              <w:t xml:space="preserve"> veikl</w:t>
            </w:r>
            <w:r w:rsidR="00004E3F">
              <w:rPr>
                <w:szCs w:val="24"/>
              </w:rPr>
              <w:t>os</w:t>
            </w:r>
            <w:r w:rsidRPr="00303E1C">
              <w:rPr>
                <w:szCs w:val="24"/>
              </w:rPr>
              <w:t xml:space="preserve"> priskyrimo regionui vertinimas bus atliekamas vadovaujantis 2021-2027 metų Europos Sąjungos fondų investicijų programos projektų išlaidų paskirstymo regionams rekomendacijomis, paskelbtomis Europos Sąjungos (toliau – ES) investicijų interneto svetainėje https://2021.esinvesticijos.lt/dokumentai/2021-2027-metu-europos-sajungos-fondu-investiciju-programos-projektu-islaidu-paskirstymo-regionams-rekomendacijos.</w:t>
            </w:r>
          </w:p>
          <w:p w14:paraId="232B6A9B" w14:textId="5F6F51E9" w:rsidR="0001243F" w:rsidRPr="00B113EA" w:rsidRDefault="0001243F" w:rsidP="0001243F">
            <w:pPr>
              <w:pStyle w:val="Sraopastraipa"/>
              <w:numPr>
                <w:ilvl w:val="2"/>
                <w:numId w:val="2"/>
              </w:numPr>
              <w:tabs>
                <w:tab w:val="left" w:pos="711"/>
              </w:tabs>
              <w:spacing w:line="240" w:lineRule="auto"/>
              <w:ind w:left="0" w:firstLine="32"/>
              <w:jc w:val="both"/>
              <w:rPr>
                <w:szCs w:val="24"/>
              </w:rPr>
            </w:pPr>
            <w:r w:rsidRPr="00B113EA">
              <w:rPr>
                <w:szCs w:val="24"/>
              </w:rPr>
              <w:t xml:space="preserve"> Projekt</w:t>
            </w:r>
            <w:r>
              <w:rPr>
                <w:szCs w:val="24"/>
              </w:rPr>
              <w:t>o</w:t>
            </w:r>
            <w:r w:rsidRPr="00B113EA">
              <w:rPr>
                <w:szCs w:val="24"/>
              </w:rPr>
              <w:t xml:space="preserve"> veikl</w:t>
            </w:r>
            <w:r w:rsidR="00004E3F">
              <w:rPr>
                <w:szCs w:val="24"/>
              </w:rPr>
              <w:t>a</w:t>
            </w:r>
            <w:r w:rsidRPr="00B113EA">
              <w:rPr>
                <w:szCs w:val="24"/>
              </w:rPr>
              <w:t xml:space="preserve"> turi būti pradėtos įgyvendinti ne vėliau kaip per </w:t>
            </w:r>
            <w:r>
              <w:rPr>
                <w:szCs w:val="24"/>
              </w:rPr>
              <w:t>3</w:t>
            </w:r>
            <w:r w:rsidRPr="00B113EA">
              <w:rPr>
                <w:szCs w:val="24"/>
              </w:rPr>
              <w:t xml:space="preserve"> mėnesius nuo projekto sutarties pasirašymo dienos. Dėl objektyvių priežasčių, kurių projekto vykdytojas negalėjo numatyti PĮP pateikimo ir vertinimo metu, projekt</w:t>
            </w:r>
            <w:r w:rsidR="00405787">
              <w:rPr>
                <w:szCs w:val="24"/>
              </w:rPr>
              <w:t>o</w:t>
            </w:r>
            <w:r w:rsidRPr="00B113EA">
              <w:rPr>
                <w:szCs w:val="24"/>
              </w:rPr>
              <w:t xml:space="preserve"> veikl</w:t>
            </w:r>
            <w:r w:rsidR="00405787">
              <w:rPr>
                <w:szCs w:val="24"/>
              </w:rPr>
              <w:t>os</w:t>
            </w:r>
            <w:r w:rsidRPr="00B113EA">
              <w:rPr>
                <w:szCs w:val="24"/>
              </w:rPr>
              <w:t xml:space="preserve"> pradžios data gali būti nukelta ne ilgiau kaip 3 mėnesiams. </w:t>
            </w:r>
          </w:p>
          <w:p w14:paraId="7DF2C8DD" w14:textId="75D3C72C" w:rsidR="004C63F2" w:rsidRDefault="0001243F" w:rsidP="004C63F2">
            <w:pPr>
              <w:pStyle w:val="Sraopastraipa"/>
              <w:numPr>
                <w:ilvl w:val="2"/>
                <w:numId w:val="2"/>
              </w:numPr>
              <w:tabs>
                <w:tab w:val="left" w:pos="711"/>
              </w:tabs>
              <w:spacing w:line="240" w:lineRule="auto"/>
              <w:ind w:left="0" w:firstLine="32"/>
              <w:jc w:val="both"/>
              <w:rPr>
                <w:szCs w:val="24"/>
              </w:rPr>
            </w:pPr>
            <w:r w:rsidRPr="00B113EA">
              <w:rPr>
                <w:szCs w:val="24"/>
              </w:rPr>
              <w:t>Projekt</w:t>
            </w:r>
            <w:r>
              <w:rPr>
                <w:szCs w:val="24"/>
              </w:rPr>
              <w:t>o</w:t>
            </w:r>
            <w:r w:rsidRPr="00B113EA">
              <w:rPr>
                <w:szCs w:val="24"/>
              </w:rPr>
              <w:t xml:space="preserve"> veikl</w:t>
            </w:r>
            <w:r w:rsidR="00004E3F">
              <w:rPr>
                <w:szCs w:val="24"/>
              </w:rPr>
              <w:t>os</w:t>
            </w:r>
            <w:r w:rsidRPr="00B113EA">
              <w:rPr>
                <w:szCs w:val="24"/>
              </w:rPr>
              <w:t xml:space="preserve"> įgyvendinimo trukmė turi būti ne ilgesnė kaip 36 mėnesiai nuo projekto sutarties pasirašymo dienos. Dėl objektyvių priežasčių, kurių projekto vykdytojas negalėjo numatyti PĮP pateikimo ir vertinimo metu, projekt</w:t>
            </w:r>
            <w:r w:rsidR="00405787">
              <w:rPr>
                <w:szCs w:val="24"/>
              </w:rPr>
              <w:t>o</w:t>
            </w:r>
            <w:r w:rsidRPr="00B113EA">
              <w:rPr>
                <w:szCs w:val="24"/>
              </w:rPr>
              <w:t xml:space="preserve"> veikl</w:t>
            </w:r>
            <w:r w:rsidR="00405787">
              <w:rPr>
                <w:szCs w:val="24"/>
              </w:rPr>
              <w:t>os</w:t>
            </w:r>
            <w:r w:rsidRPr="00B113EA">
              <w:rPr>
                <w:szCs w:val="24"/>
              </w:rPr>
              <w:t xml:space="preserve"> įgyvendinimo laikotarpis gali būti pratęstas Projektų administravimo ir finansavimo taisyklių IV skyriaus antrajame skirsnyje nustatyta tvarka, bet ne ilgiau </w:t>
            </w:r>
            <w:r w:rsidRPr="00BC132D">
              <w:rPr>
                <w:szCs w:val="24"/>
              </w:rPr>
              <w:t>nei 6 mėnesiams</w:t>
            </w:r>
            <w:r>
              <w:rPr>
                <w:szCs w:val="24"/>
              </w:rPr>
              <w:t>.</w:t>
            </w:r>
          </w:p>
          <w:p w14:paraId="6FED3521" w14:textId="4486AEF5" w:rsidR="004C63F2" w:rsidRPr="004C63F2" w:rsidRDefault="004C63F2" w:rsidP="004C63F2">
            <w:pPr>
              <w:pStyle w:val="Sraopastraipa"/>
              <w:numPr>
                <w:ilvl w:val="2"/>
                <w:numId w:val="2"/>
              </w:numPr>
              <w:tabs>
                <w:tab w:val="left" w:pos="711"/>
              </w:tabs>
              <w:spacing w:after="0" w:line="240" w:lineRule="auto"/>
              <w:ind w:left="0" w:firstLine="34"/>
              <w:jc w:val="both"/>
              <w:rPr>
                <w:szCs w:val="24"/>
              </w:rPr>
            </w:pPr>
            <w:r w:rsidRPr="004C63F2">
              <w:rPr>
                <w:szCs w:val="24"/>
              </w:rPr>
              <w:t>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6B3FC620" w14:textId="7C00FA49" w:rsidR="004C63F2" w:rsidRPr="004C63F2" w:rsidRDefault="004C63F2" w:rsidP="004C63F2">
            <w:pPr>
              <w:numPr>
                <w:ilvl w:val="2"/>
                <w:numId w:val="2"/>
              </w:numPr>
              <w:tabs>
                <w:tab w:val="left" w:pos="711"/>
              </w:tabs>
              <w:ind w:left="0" w:firstLine="34"/>
              <w:contextualSpacing/>
              <w:jc w:val="both"/>
              <w:rPr>
                <w:szCs w:val="24"/>
              </w:rPr>
            </w:pPr>
            <w:r w:rsidRPr="004C63F2">
              <w:rPr>
                <w:szCs w:val="24"/>
              </w:rPr>
              <w:t>Projekto veikl</w:t>
            </w:r>
            <w:r w:rsidR="00004E3F">
              <w:rPr>
                <w:szCs w:val="24"/>
              </w:rPr>
              <w:t>a</w:t>
            </w:r>
            <w:r w:rsidRPr="004C63F2">
              <w:rPr>
                <w:szCs w:val="24"/>
              </w:rPr>
              <w:t xml:space="preserve"> turi būti baigtos ne vėliau kaip iki 2029 m. rugsėjo 1 d.</w:t>
            </w:r>
          </w:p>
          <w:p w14:paraId="1186DBE3" w14:textId="43E9F7B0" w:rsidR="0001243F" w:rsidRPr="00B113EA" w:rsidRDefault="0001243F" w:rsidP="0001243F">
            <w:pPr>
              <w:pStyle w:val="Sraopastraipa"/>
              <w:numPr>
                <w:ilvl w:val="2"/>
                <w:numId w:val="2"/>
              </w:numPr>
              <w:tabs>
                <w:tab w:val="left" w:pos="711"/>
              </w:tabs>
              <w:spacing w:line="240" w:lineRule="auto"/>
              <w:ind w:left="0" w:firstLine="32"/>
              <w:jc w:val="both"/>
              <w:rPr>
                <w:szCs w:val="24"/>
              </w:rPr>
            </w:pPr>
            <w:r w:rsidRPr="00B113EA">
              <w:rPr>
                <w:szCs w:val="24"/>
              </w:rPr>
              <w:t>Projekt</w:t>
            </w:r>
            <w:r w:rsidR="00004E3F">
              <w:rPr>
                <w:szCs w:val="24"/>
              </w:rPr>
              <w:t>ui</w:t>
            </w:r>
            <w:r w:rsidRPr="00B113EA">
              <w:rPr>
                <w:szCs w:val="24"/>
              </w:rPr>
              <w:t xml:space="preserve"> taikomi visi pirmiau PFSA išvardyti rodikliai (pagal įgyvendinamą pažangos priemonės poveiklę), kurių metodiniai skaičiavimo aprašai skelbiami kartu su kvietimu teikti PĮP. Projekto vykdytojui nepasiekus rodiklių reikšmių, nurodytų projekto sutartyje, taikomos Projektų administravimo ir finansavimo taisyklių IV skyriaus penktojo skirsnio 171–178 punktų nuostatos.</w:t>
            </w:r>
          </w:p>
          <w:p w14:paraId="7DDCF3D3" w14:textId="7ACF1896" w:rsidR="005655A5" w:rsidRDefault="0001243F" w:rsidP="005655A5">
            <w:pPr>
              <w:pStyle w:val="Sraopastraipa"/>
              <w:numPr>
                <w:ilvl w:val="2"/>
                <w:numId w:val="2"/>
              </w:numPr>
              <w:tabs>
                <w:tab w:val="left" w:pos="711"/>
              </w:tabs>
              <w:jc w:val="both"/>
            </w:pPr>
            <w:r w:rsidRPr="00B113EA">
              <w:rPr>
                <w:szCs w:val="24"/>
              </w:rPr>
              <w:t>Pagal PFSA projekt</w:t>
            </w:r>
            <w:r>
              <w:rPr>
                <w:szCs w:val="24"/>
              </w:rPr>
              <w:t>ui</w:t>
            </w:r>
            <w:r w:rsidRPr="00B113EA">
              <w:rPr>
                <w:szCs w:val="24"/>
              </w:rPr>
              <w:t xml:space="preserve"> įgyvendinti skiriama iki </w:t>
            </w:r>
            <w:r>
              <w:rPr>
                <w:szCs w:val="24"/>
              </w:rPr>
              <w:t>3 0</w:t>
            </w:r>
            <w:r w:rsidRPr="00B113EA">
              <w:rPr>
                <w:szCs w:val="24"/>
              </w:rPr>
              <w:t>00</w:t>
            </w:r>
            <w:r w:rsidR="005655A5">
              <w:rPr>
                <w:szCs w:val="24"/>
              </w:rPr>
              <w:t> </w:t>
            </w:r>
            <w:r w:rsidRPr="00B113EA">
              <w:rPr>
                <w:szCs w:val="24"/>
              </w:rPr>
              <w:t>000</w:t>
            </w:r>
            <w:r w:rsidR="005655A5">
              <w:rPr>
                <w:szCs w:val="24"/>
              </w:rPr>
              <w:t>,00</w:t>
            </w:r>
            <w:r w:rsidRPr="00B113EA">
              <w:rPr>
                <w:szCs w:val="24"/>
              </w:rPr>
              <w:t xml:space="preserve">  (</w:t>
            </w:r>
            <w:r>
              <w:rPr>
                <w:szCs w:val="24"/>
              </w:rPr>
              <w:t>trijų</w:t>
            </w:r>
            <w:r w:rsidRPr="00B113EA">
              <w:rPr>
                <w:szCs w:val="24"/>
              </w:rPr>
              <w:t xml:space="preserve"> milijonų</w:t>
            </w:r>
            <w:r w:rsidR="005655A5">
              <w:rPr>
                <w:szCs w:val="24"/>
              </w:rPr>
              <w:t>)</w:t>
            </w:r>
            <w:r w:rsidRPr="00B113EA">
              <w:rPr>
                <w:szCs w:val="24"/>
              </w:rPr>
              <w:t xml:space="preserve"> eurų Investicijų programos lėšų.</w:t>
            </w:r>
            <w:r>
              <w:t xml:space="preserve"> </w:t>
            </w:r>
          </w:p>
          <w:p w14:paraId="7DAE5566" w14:textId="356F20F0" w:rsidR="0001243F" w:rsidRDefault="005655A5" w:rsidP="005655A5">
            <w:pPr>
              <w:pStyle w:val="Sraopastraipa"/>
              <w:numPr>
                <w:ilvl w:val="2"/>
                <w:numId w:val="2"/>
              </w:numPr>
              <w:tabs>
                <w:tab w:val="left" w:pos="711"/>
              </w:tabs>
              <w:spacing w:line="257" w:lineRule="auto"/>
              <w:ind w:left="0" w:firstLine="0"/>
              <w:jc w:val="both"/>
            </w:pPr>
            <w:r>
              <w:t xml:space="preserve">Didžiausia galima projektui skirti finansavimo lėšų suma yra </w:t>
            </w:r>
            <w:r>
              <w:rPr>
                <w:szCs w:val="24"/>
              </w:rPr>
              <w:t>3 0</w:t>
            </w:r>
            <w:r w:rsidRPr="00B113EA">
              <w:rPr>
                <w:szCs w:val="24"/>
              </w:rPr>
              <w:t>00</w:t>
            </w:r>
            <w:r>
              <w:rPr>
                <w:szCs w:val="24"/>
              </w:rPr>
              <w:t> </w:t>
            </w:r>
            <w:r w:rsidRPr="00B113EA">
              <w:rPr>
                <w:szCs w:val="24"/>
              </w:rPr>
              <w:t>000</w:t>
            </w:r>
            <w:r>
              <w:rPr>
                <w:szCs w:val="24"/>
              </w:rPr>
              <w:t xml:space="preserve">,00 </w:t>
            </w:r>
            <w:r w:rsidRPr="00B113EA">
              <w:rPr>
                <w:szCs w:val="24"/>
              </w:rPr>
              <w:t>(</w:t>
            </w:r>
            <w:r>
              <w:rPr>
                <w:szCs w:val="24"/>
              </w:rPr>
              <w:t>trys</w:t>
            </w:r>
            <w:r w:rsidRPr="00B113EA">
              <w:rPr>
                <w:szCs w:val="24"/>
              </w:rPr>
              <w:t xml:space="preserve"> milijon</w:t>
            </w:r>
            <w:r>
              <w:rPr>
                <w:szCs w:val="24"/>
              </w:rPr>
              <w:t>ai)</w:t>
            </w:r>
            <w:r w:rsidRPr="00B113EA">
              <w:rPr>
                <w:szCs w:val="24"/>
              </w:rPr>
              <w:t xml:space="preserve"> </w:t>
            </w:r>
            <w:r>
              <w:t xml:space="preserve">eurų. Mažiausia galima projektui skirti finansavimo lėšų suma yra 200 000,00 (du šimtai tūkstančių) eurų. </w:t>
            </w:r>
            <w:r w:rsidRPr="00A75811">
              <w:rPr>
                <w:szCs w:val="24"/>
              </w:rPr>
              <w:t>Numatoma paskelbti vieną kvietimą teikti PĮP finansavimui gauti</w:t>
            </w:r>
            <w:r>
              <w:rPr>
                <w:szCs w:val="24"/>
              </w:rPr>
              <w:t>.</w:t>
            </w:r>
            <w:r w:rsidRPr="00B113EA">
              <w:rPr>
                <w:szCs w:val="24"/>
              </w:rPr>
              <w:t xml:space="preserve"> </w:t>
            </w:r>
            <w:r w:rsidRPr="00FD4769">
              <w:rPr>
                <w:szCs w:val="24"/>
              </w:rPr>
              <w:t xml:space="preserve"> </w:t>
            </w:r>
          </w:p>
          <w:p w14:paraId="2CA9CCC3" w14:textId="18829100" w:rsidR="005655A5" w:rsidRPr="005655A5" w:rsidRDefault="0001243F" w:rsidP="005655A5">
            <w:pPr>
              <w:pStyle w:val="Sraopastraipa"/>
              <w:numPr>
                <w:ilvl w:val="2"/>
                <w:numId w:val="2"/>
              </w:numPr>
              <w:tabs>
                <w:tab w:val="left" w:pos="711"/>
              </w:tabs>
              <w:spacing w:line="240" w:lineRule="auto"/>
              <w:ind w:left="0" w:firstLine="32"/>
              <w:jc w:val="both"/>
              <w:rPr>
                <w:szCs w:val="24"/>
              </w:rPr>
            </w:pPr>
            <w:r w:rsidRPr="00A75811">
              <w:rPr>
                <w:szCs w:val="24"/>
              </w:rPr>
              <w:t xml:space="preserve">Didžiausia galima projekto finansuojamoji dalis sudaro </w:t>
            </w:r>
            <w:r>
              <w:rPr>
                <w:szCs w:val="24"/>
              </w:rPr>
              <w:t xml:space="preserve">100 </w:t>
            </w:r>
            <w:r w:rsidRPr="00A75811">
              <w:rPr>
                <w:szCs w:val="24"/>
              </w:rPr>
              <w:t>procen</w:t>
            </w:r>
            <w:r>
              <w:rPr>
                <w:szCs w:val="24"/>
              </w:rPr>
              <w:t>tų</w:t>
            </w:r>
            <w:r w:rsidRPr="00A75811">
              <w:rPr>
                <w:szCs w:val="24"/>
              </w:rPr>
              <w:t xml:space="preserve"> visų tinkamų finansuoti projekto išlaidų</w:t>
            </w:r>
            <w:r>
              <w:rPr>
                <w:szCs w:val="24"/>
              </w:rPr>
              <w:t>.</w:t>
            </w:r>
            <w:r w:rsidR="005655A5" w:rsidRPr="00A75811">
              <w:rPr>
                <w:szCs w:val="24"/>
              </w:rPr>
              <w:t xml:space="preserve"> </w:t>
            </w:r>
          </w:p>
          <w:p w14:paraId="59579E9C" w14:textId="3E2F0ED6" w:rsidR="00EA7409" w:rsidRDefault="0061707D" w:rsidP="0001243F">
            <w:pPr>
              <w:pStyle w:val="Sraopastraipa"/>
              <w:numPr>
                <w:ilvl w:val="2"/>
                <w:numId w:val="2"/>
              </w:numPr>
              <w:tabs>
                <w:tab w:val="left" w:pos="711"/>
              </w:tabs>
              <w:spacing w:line="240" w:lineRule="auto"/>
              <w:ind w:left="0" w:firstLine="32"/>
              <w:jc w:val="both"/>
              <w:rPr>
                <w:szCs w:val="24"/>
              </w:rPr>
            </w:pPr>
            <w:r>
              <w:rPr>
                <w:szCs w:val="24"/>
              </w:rPr>
              <w:t xml:space="preserve"> </w:t>
            </w:r>
            <w:r w:rsidR="00EA7409" w:rsidRPr="00EA7409">
              <w:rPr>
                <w:szCs w:val="24"/>
              </w:rPr>
              <w:t>Pareiškėjas savo iniciatyva ir savo ir (arba) kitų šaltinių lėšomis gali prisidėti prie projekto įgyvendinimo.</w:t>
            </w:r>
          </w:p>
          <w:p w14:paraId="73EF0211" w14:textId="52968DDA" w:rsidR="0001243F" w:rsidRDefault="0061707D" w:rsidP="0001243F">
            <w:pPr>
              <w:pStyle w:val="Sraopastraipa"/>
              <w:numPr>
                <w:ilvl w:val="2"/>
                <w:numId w:val="2"/>
              </w:numPr>
              <w:tabs>
                <w:tab w:val="left" w:pos="711"/>
              </w:tabs>
              <w:spacing w:line="240" w:lineRule="auto"/>
              <w:ind w:left="0" w:firstLine="32"/>
              <w:jc w:val="both"/>
              <w:rPr>
                <w:szCs w:val="24"/>
              </w:rPr>
            </w:pPr>
            <w:r>
              <w:rPr>
                <w:szCs w:val="24"/>
              </w:rPr>
              <w:t xml:space="preserve"> </w:t>
            </w:r>
            <w:r w:rsidR="0001243F" w:rsidRPr="00A75811">
              <w:rPr>
                <w:szCs w:val="24"/>
              </w:rPr>
              <w:t xml:space="preserve">PĮP su </w:t>
            </w:r>
            <w:r w:rsidR="00CD41EF">
              <w:rPr>
                <w:szCs w:val="24"/>
              </w:rPr>
              <w:t xml:space="preserve">Lietuvos Respublikos ekonomikos ir inovacijų ministerija (toliau – </w:t>
            </w:r>
            <w:r w:rsidR="0001243F">
              <w:rPr>
                <w:szCs w:val="24"/>
              </w:rPr>
              <w:t>M</w:t>
            </w:r>
            <w:r w:rsidR="0001243F" w:rsidRPr="00A75811">
              <w:rPr>
                <w:szCs w:val="24"/>
              </w:rPr>
              <w:t>inisterija</w:t>
            </w:r>
            <w:r w:rsidR="00CD41EF">
              <w:rPr>
                <w:szCs w:val="24"/>
              </w:rPr>
              <w:t>)</w:t>
            </w:r>
            <w:r w:rsidR="0001243F" w:rsidRPr="00A75811">
              <w:rPr>
                <w:szCs w:val="24"/>
              </w:rPr>
              <w:t xml:space="preserve"> nederinamas.</w:t>
            </w:r>
          </w:p>
          <w:p w14:paraId="332F3D50" w14:textId="7957ED7A" w:rsidR="0001243F" w:rsidRDefault="0061707D" w:rsidP="0001243F">
            <w:pPr>
              <w:pStyle w:val="Sraopastraipa"/>
              <w:numPr>
                <w:ilvl w:val="2"/>
                <w:numId w:val="2"/>
              </w:numPr>
              <w:tabs>
                <w:tab w:val="left" w:pos="711"/>
              </w:tabs>
              <w:spacing w:line="240" w:lineRule="auto"/>
              <w:ind w:left="0" w:firstLine="32"/>
              <w:jc w:val="both"/>
              <w:rPr>
                <w:szCs w:val="24"/>
              </w:rPr>
            </w:pPr>
            <w:r>
              <w:rPr>
                <w:szCs w:val="24"/>
              </w:rPr>
              <w:t xml:space="preserve"> </w:t>
            </w:r>
            <w:r w:rsidR="0001243F">
              <w:rPr>
                <w:szCs w:val="24"/>
              </w:rPr>
              <w:t>M</w:t>
            </w:r>
            <w:r w:rsidR="0001243F" w:rsidRPr="00A75811">
              <w:rPr>
                <w:szCs w:val="24"/>
              </w:rPr>
              <w:t>inisterija iki kvietimo teikti PĮP administruojančiajai institucijai paskelbimo patikrina ir patvirtina, kad projekte numatyt</w:t>
            </w:r>
            <w:r w:rsidR="00004E3F">
              <w:rPr>
                <w:szCs w:val="24"/>
              </w:rPr>
              <w:t>a</w:t>
            </w:r>
            <w:r w:rsidR="0001243F" w:rsidRPr="00A75811">
              <w:rPr>
                <w:szCs w:val="24"/>
              </w:rPr>
              <w:t xml:space="preserve"> veikl</w:t>
            </w:r>
            <w:r w:rsidR="00004E3F">
              <w:rPr>
                <w:szCs w:val="24"/>
              </w:rPr>
              <w:t>a</w:t>
            </w:r>
            <w:r w:rsidR="0001243F" w:rsidRPr="00A75811">
              <w:rPr>
                <w:szCs w:val="24"/>
              </w:rPr>
              <w:t xml:space="preserve"> atitinka  Lietuvos Respublikos konkurencijos įstatymo nuostatų reikalavimus.</w:t>
            </w:r>
          </w:p>
          <w:p w14:paraId="364FF8B6" w14:textId="5F3A96AB" w:rsidR="0001243F" w:rsidRPr="00B113EA" w:rsidRDefault="0061707D" w:rsidP="0001243F">
            <w:pPr>
              <w:pStyle w:val="Sraopastraipa"/>
              <w:numPr>
                <w:ilvl w:val="2"/>
                <w:numId w:val="2"/>
              </w:numPr>
              <w:tabs>
                <w:tab w:val="left" w:pos="711"/>
              </w:tabs>
              <w:spacing w:line="240" w:lineRule="auto"/>
              <w:ind w:left="0" w:firstLine="32"/>
              <w:jc w:val="both"/>
              <w:rPr>
                <w:szCs w:val="24"/>
              </w:rPr>
            </w:pPr>
            <w:r>
              <w:rPr>
                <w:szCs w:val="24"/>
              </w:rPr>
              <w:t xml:space="preserve"> </w:t>
            </w:r>
            <w:r w:rsidR="0001243F" w:rsidRPr="00B113EA">
              <w:rPr>
                <w:szCs w:val="24"/>
              </w:rPr>
              <w:t>Projekt</w:t>
            </w:r>
            <w:r w:rsidR="00B45841">
              <w:rPr>
                <w:szCs w:val="24"/>
              </w:rPr>
              <w:t>ų</w:t>
            </w:r>
            <w:r w:rsidR="0001243F" w:rsidRPr="00B113EA">
              <w:rPr>
                <w:szCs w:val="24"/>
              </w:rPr>
              <w:t xml:space="preserve"> atranka atliekama </w:t>
            </w:r>
            <w:r w:rsidR="0001243F" w:rsidRPr="0098285D">
              <w:rPr>
                <w:szCs w:val="24"/>
              </w:rPr>
              <w:t>valstybės projektų planavimo</w:t>
            </w:r>
            <w:r w:rsidR="0001243F" w:rsidRPr="00B113EA">
              <w:rPr>
                <w:szCs w:val="24"/>
              </w:rPr>
              <w:t xml:space="preserve"> būdu</w:t>
            </w:r>
            <w:r w:rsidR="0001243F">
              <w:t xml:space="preserve">, </w:t>
            </w:r>
            <w:r w:rsidR="0001243F" w:rsidRPr="00C93F2C">
              <w:rPr>
                <w:szCs w:val="24"/>
              </w:rPr>
              <w:t xml:space="preserve">laikantis Strateginio valdymo metodikos 84 punkte nustatytų reikalavimų. </w:t>
            </w:r>
            <w:r w:rsidR="0001243F" w:rsidRPr="00DE7EAD">
              <w:rPr>
                <w:szCs w:val="24"/>
              </w:rPr>
              <w:t>Pagal PFSA 2.1. papunktyje nurodyt</w:t>
            </w:r>
            <w:r w:rsidR="00004E3F" w:rsidRPr="00DE7EAD">
              <w:rPr>
                <w:szCs w:val="24"/>
              </w:rPr>
              <w:t>ą</w:t>
            </w:r>
            <w:r w:rsidR="0001243F" w:rsidRPr="00DE7EAD">
              <w:rPr>
                <w:szCs w:val="24"/>
              </w:rPr>
              <w:t xml:space="preserve"> remiam</w:t>
            </w:r>
            <w:r w:rsidR="00004E3F" w:rsidRPr="00DE7EAD">
              <w:rPr>
                <w:szCs w:val="24"/>
              </w:rPr>
              <w:t>ą</w:t>
            </w:r>
            <w:r w:rsidR="0001243F" w:rsidRPr="00DE7EAD">
              <w:rPr>
                <w:szCs w:val="24"/>
              </w:rPr>
              <w:t xml:space="preserve"> veikl</w:t>
            </w:r>
            <w:r w:rsidR="00004E3F" w:rsidRPr="00DE7EAD">
              <w:rPr>
                <w:szCs w:val="24"/>
              </w:rPr>
              <w:t>ą,</w:t>
            </w:r>
            <w:r w:rsidR="0001243F" w:rsidRPr="00DE7EAD">
              <w:rPr>
                <w:szCs w:val="24"/>
              </w:rPr>
              <w:t xml:space="preserve"> projektų, atrenkamų planavimo būdu, sąrašą (-us), kurį  (-iuos) sudarius šis (-ie) skelbiamas (-i) 2022–2030 metų plėtros programos valdytojos Lietuvos Respublikos ekonomikos ir inovacijų ministerijos ekonomikos transformacijos ir konkurencingumo plėtros </w:t>
            </w:r>
            <w:r w:rsidR="0001243F" w:rsidRPr="00DE7EAD">
              <w:rPr>
                <w:szCs w:val="24"/>
              </w:rPr>
              <w:lastRenderedPageBreak/>
              <w:t xml:space="preserve">programos pažangos priemonės Nr. 05-001-01-05-07 „Sukurti nuoseklią inovacinės veiklos skatinimo sistemą“ apraše, patvirtintame Lietuvos Respublikos ekonomikos ir inovacijų ministro 2022 m. liepos 22 d. įsakymu Nr. 4-885 „Dėl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patvirtinimo“,  numatoma sudaryti </w:t>
            </w:r>
            <w:r w:rsidR="0001243F" w:rsidRPr="0061707D">
              <w:rPr>
                <w:szCs w:val="24"/>
              </w:rPr>
              <w:t>2023 metų II</w:t>
            </w:r>
            <w:r w:rsidR="00B45841" w:rsidRPr="0061707D">
              <w:rPr>
                <w:szCs w:val="24"/>
              </w:rPr>
              <w:t>I</w:t>
            </w:r>
            <w:r w:rsidR="0001243F" w:rsidRPr="0061707D">
              <w:rPr>
                <w:szCs w:val="24"/>
              </w:rPr>
              <w:t xml:space="preserve"> ketvirtį.</w:t>
            </w:r>
          </w:p>
          <w:p w14:paraId="35051F02" w14:textId="275BC32F" w:rsidR="0001243F" w:rsidRPr="00B113EA" w:rsidRDefault="0001243F" w:rsidP="0001243F">
            <w:pPr>
              <w:pStyle w:val="Sraopastraipa"/>
              <w:numPr>
                <w:ilvl w:val="2"/>
                <w:numId w:val="2"/>
              </w:numPr>
              <w:tabs>
                <w:tab w:val="left" w:pos="711"/>
              </w:tabs>
              <w:spacing w:line="240" w:lineRule="auto"/>
              <w:ind w:left="0" w:firstLine="32"/>
              <w:jc w:val="both"/>
              <w:rPr>
                <w:szCs w:val="24"/>
              </w:rPr>
            </w:pPr>
            <w:r w:rsidRPr="00B113EA">
              <w:rPr>
                <w:szCs w:val="24"/>
              </w:rPr>
              <w:t>Pareiškėja</w:t>
            </w:r>
            <w:r>
              <w:rPr>
                <w:szCs w:val="24"/>
              </w:rPr>
              <w:t xml:space="preserve">s ir </w:t>
            </w:r>
            <w:r w:rsidRPr="00B113EA">
              <w:rPr>
                <w:szCs w:val="24"/>
              </w:rPr>
              <w:t>projekta</w:t>
            </w:r>
            <w:r>
              <w:rPr>
                <w:szCs w:val="24"/>
              </w:rPr>
              <w:t>s</w:t>
            </w:r>
            <w:r w:rsidRPr="00B113EA">
              <w:rPr>
                <w:szCs w:val="24"/>
              </w:rPr>
              <w:t xml:space="preserve"> turi atitikti bendruosius projektų atrankos kriterijus, kurių sąrašas ir vertinimo metodika nustatyti Projektų administravimo ir finansavimo taisyklių 2 priede</w:t>
            </w:r>
            <w:r w:rsidR="00CD41EF">
              <w:rPr>
                <w:szCs w:val="24"/>
              </w:rPr>
              <w:t xml:space="preserve"> </w:t>
            </w:r>
            <w:r w:rsidRPr="00B113EA">
              <w:rPr>
                <w:szCs w:val="24"/>
              </w:rPr>
              <w:t xml:space="preserve">ir atitikti PFSA </w:t>
            </w:r>
            <w:r w:rsidR="00B45841">
              <w:rPr>
                <w:szCs w:val="24"/>
              </w:rPr>
              <w:t>9</w:t>
            </w:r>
            <w:r w:rsidRPr="00B113EA">
              <w:rPr>
                <w:szCs w:val="24"/>
              </w:rPr>
              <w:t xml:space="preserve"> punkte nustatyt</w:t>
            </w:r>
            <w:r>
              <w:rPr>
                <w:szCs w:val="24"/>
              </w:rPr>
              <w:t>ą</w:t>
            </w:r>
            <w:r w:rsidRPr="00B113EA">
              <w:rPr>
                <w:szCs w:val="24"/>
              </w:rPr>
              <w:t xml:space="preserve"> special</w:t>
            </w:r>
            <w:r w:rsidR="00CD41EF">
              <w:rPr>
                <w:szCs w:val="24"/>
              </w:rPr>
              <w:t>ųjį</w:t>
            </w:r>
            <w:r w:rsidRPr="00B113EA">
              <w:rPr>
                <w:szCs w:val="24"/>
              </w:rPr>
              <w:t xml:space="preserve"> projektų atrankos kriterij</w:t>
            </w:r>
            <w:r>
              <w:rPr>
                <w:szCs w:val="24"/>
              </w:rPr>
              <w:t xml:space="preserve">ų. </w:t>
            </w:r>
          </w:p>
          <w:p w14:paraId="20834EBE" w14:textId="0DDBFB4A" w:rsidR="0001243F" w:rsidRPr="00B113EA" w:rsidRDefault="0001243F" w:rsidP="0001243F">
            <w:pPr>
              <w:pStyle w:val="Sraopastraipa"/>
              <w:numPr>
                <w:ilvl w:val="2"/>
                <w:numId w:val="2"/>
              </w:numPr>
              <w:tabs>
                <w:tab w:val="left" w:pos="711"/>
              </w:tabs>
              <w:spacing w:line="240" w:lineRule="auto"/>
              <w:ind w:left="0" w:firstLine="32"/>
              <w:jc w:val="both"/>
              <w:rPr>
                <w:szCs w:val="24"/>
              </w:rPr>
            </w:pPr>
            <w:r w:rsidRPr="00B113EA">
              <w:rPr>
                <w:szCs w:val="24"/>
              </w:rPr>
              <w:t xml:space="preserve"> Pareiškėjas su PĮP pateiktame PFSA </w:t>
            </w:r>
            <w:r w:rsidR="00004E3F">
              <w:rPr>
                <w:szCs w:val="24"/>
                <w:lang w:val="en-US"/>
              </w:rPr>
              <w:t>2</w:t>
            </w:r>
            <w:r w:rsidRPr="00B113EA">
              <w:rPr>
                <w:szCs w:val="24"/>
              </w:rPr>
              <w:t xml:space="preserve"> priede nurodo, kuriai iš Koncepcijoje nustatytų mokslinių tyrimų ir eksperimentinės plėtros ir inovacijų (toliau – MTEPI) (sumaniosios specializacijos) prioritetų (toliau – MTEPI prioritetai) priskirtinas projektas, taip pat nurodo, kurią MTEPI prioriteto įgyvendinimo tematiką atitinka projektas. Galutinį atitikimą konkrečiam MTEPI prioritetui ir įgyvendinimo tematikai nustato administruojančioji institucija vertinimo metu.</w:t>
            </w:r>
          </w:p>
          <w:p w14:paraId="68709FA5" w14:textId="43452C09" w:rsidR="0001243F" w:rsidRDefault="0001243F" w:rsidP="0001243F">
            <w:pPr>
              <w:pStyle w:val="Sraopastraipa"/>
              <w:numPr>
                <w:ilvl w:val="2"/>
                <w:numId w:val="2"/>
              </w:numPr>
              <w:tabs>
                <w:tab w:val="left" w:pos="711"/>
              </w:tabs>
              <w:spacing w:after="0" w:line="240" w:lineRule="auto"/>
              <w:ind w:left="0" w:firstLine="32"/>
              <w:jc w:val="both"/>
              <w:rPr>
                <w:szCs w:val="24"/>
              </w:rPr>
            </w:pPr>
            <w:r w:rsidRPr="00B113EA">
              <w:rPr>
                <w:szCs w:val="24"/>
              </w:rPr>
              <w:t>Projekt</w:t>
            </w:r>
            <w:r>
              <w:rPr>
                <w:szCs w:val="24"/>
              </w:rPr>
              <w:t>o</w:t>
            </w:r>
            <w:r w:rsidRPr="00B113EA">
              <w:rPr>
                <w:szCs w:val="24"/>
              </w:rPr>
              <w:t xml:space="preserve"> veikl</w:t>
            </w:r>
            <w:r w:rsidR="00004E3F">
              <w:rPr>
                <w:szCs w:val="24"/>
              </w:rPr>
              <w:t>a</w:t>
            </w:r>
            <w:r w:rsidRPr="00B113EA">
              <w:rPr>
                <w:szCs w:val="24"/>
              </w:rPr>
              <w:t xml:space="preserve"> negali būti finansuot</w:t>
            </w:r>
            <w:r w:rsidR="00004E3F">
              <w:rPr>
                <w:szCs w:val="24"/>
              </w:rPr>
              <w:t>a</w:t>
            </w:r>
            <w:r w:rsidRPr="00B113EA">
              <w:rPr>
                <w:szCs w:val="24"/>
              </w:rPr>
              <w:t xml:space="preserve"> ar </w:t>
            </w:r>
            <w:r w:rsidRPr="00CD41EF">
              <w:rPr>
                <w:szCs w:val="24"/>
              </w:rPr>
              <w:t>finansuojam</w:t>
            </w:r>
            <w:r w:rsidR="00004E3F">
              <w:rPr>
                <w:szCs w:val="24"/>
              </w:rPr>
              <w:t>a</w:t>
            </w:r>
            <w:r w:rsidRPr="00CD41EF">
              <w:rPr>
                <w:szCs w:val="24"/>
              </w:rPr>
              <w:t xml:space="preserve"> </w:t>
            </w:r>
            <w:r w:rsidR="00CD41EF" w:rsidRPr="00CD41EF">
              <w:t>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w:t>
            </w:r>
            <w:r w:rsidR="00004E3F">
              <w:t xml:space="preserve">uropos </w:t>
            </w:r>
            <w:r w:rsidR="00CD41EF" w:rsidRPr="00CD41EF">
              <w:t>K</w:t>
            </w:r>
            <w:r w:rsidR="00004E3F">
              <w:t>omisijai</w:t>
            </w:r>
            <w:r w:rsidR="00CD41EF" w:rsidRPr="00CD41EF">
              <w:t xml:space="preserve"> arba kitai tarptautinei institucijai ir kurioms apmokėti skyrus ES fondų lėšų jos būtų pripažintos tinkamomis finansuoti ir (arba) apmokėtos, ir (arba) deklaruotos EK arba kitai tarptautinei institucijai daugiau nei vieną kartą, įskaitant </w:t>
            </w:r>
            <w:r w:rsidR="00CD41EF" w:rsidRPr="00CD41EF">
              <w:rPr>
                <w:i/>
                <w:iCs/>
              </w:rPr>
              <w:t>de minimis</w:t>
            </w:r>
            <w:r w:rsidR="00CD41EF" w:rsidRPr="00CD41EF">
              <w:t xml:space="preserve"> pagalbą</w:t>
            </w:r>
            <w:r w:rsidRPr="00B113EA">
              <w:rPr>
                <w:szCs w:val="24"/>
              </w:rPr>
              <w:t>.</w:t>
            </w:r>
            <w:r w:rsidR="00CD41EF">
              <w:rPr>
                <w:szCs w:val="24"/>
              </w:rPr>
              <w:t xml:space="preserve"> </w:t>
            </w:r>
            <w:r w:rsidRPr="00E97797">
              <w:rPr>
                <w:szCs w:val="24"/>
              </w:rPr>
              <w:t>Taip pat</w:t>
            </w:r>
            <w:r>
              <w:t xml:space="preserve"> </w:t>
            </w:r>
            <w:r w:rsidRPr="00854586">
              <w:rPr>
                <w:szCs w:val="24"/>
              </w:rPr>
              <w:t xml:space="preserve">nefinansuojami iš ES </w:t>
            </w:r>
            <w:r>
              <w:rPr>
                <w:szCs w:val="24"/>
              </w:rPr>
              <w:t>investicijų</w:t>
            </w:r>
            <w:r w:rsidRPr="00854586">
              <w:rPr>
                <w:szCs w:val="24"/>
              </w:rPr>
              <w:t xml:space="preserve"> fondų lėšų bendrai finansuojami didelės apimties projektai.</w:t>
            </w:r>
          </w:p>
          <w:p w14:paraId="43A967DD" w14:textId="77777777" w:rsidR="0001243F" w:rsidRPr="00B113EA" w:rsidRDefault="0001243F" w:rsidP="0001243F">
            <w:pPr>
              <w:pStyle w:val="Sraopastraipa"/>
              <w:numPr>
                <w:ilvl w:val="2"/>
                <w:numId w:val="2"/>
              </w:numPr>
              <w:tabs>
                <w:tab w:val="left" w:pos="711"/>
              </w:tabs>
              <w:spacing w:after="0" w:line="240" w:lineRule="auto"/>
              <w:ind w:left="0" w:firstLine="32"/>
              <w:jc w:val="both"/>
              <w:rPr>
                <w:szCs w:val="24"/>
              </w:rPr>
            </w:pPr>
            <w:r w:rsidRPr="00BC132D">
              <w:rPr>
                <w:szCs w:val="24"/>
              </w:rPr>
              <w:t xml:space="preserve">Pagal </w:t>
            </w:r>
            <w:r>
              <w:rPr>
                <w:szCs w:val="24"/>
              </w:rPr>
              <w:t>PFSA ne</w:t>
            </w:r>
            <w:r w:rsidRPr="00BC132D">
              <w:rPr>
                <w:szCs w:val="24"/>
              </w:rPr>
              <w:t>finansuojama pareiškėjo einamoji veikla ir 2014–2020 m</w:t>
            </w:r>
            <w:r>
              <w:rPr>
                <w:szCs w:val="24"/>
              </w:rPr>
              <w:t>etų</w:t>
            </w:r>
            <w:r w:rsidRPr="00BC132D">
              <w:rPr>
                <w:szCs w:val="24"/>
              </w:rPr>
              <w:t xml:space="preserve"> finansavimo laikotarpio tęstinumo reikalavimų įgyvendinimas.</w:t>
            </w:r>
          </w:p>
          <w:p w14:paraId="58C9A6FA" w14:textId="128F7B9E" w:rsidR="0001243F" w:rsidRPr="00191442" w:rsidRDefault="0001243F" w:rsidP="0001243F">
            <w:pPr>
              <w:jc w:val="both"/>
              <w:rPr>
                <w:rFonts w:eastAsia="Calibri"/>
                <w:color w:val="000000"/>
                <w:szCs w:val="24"/>
                <w:lang w:eastAsia="lt-LT"/>
              </w:rPr>
            </w:pPr>
            <w:r w:rsidRPr="00B113EA">
              <w:rPr>
                <w:color w:val="000000"/>
                <w:szCs w:val="24"/>
              </w:rPr>
              <w:t xml:space="preserve">2.4. </w:t>
            </w:r>
            <w:r w:rsidRPr="00BC132D">
              <w:rPr>
                <w:color w:val="000000"/>
                <w:szCs w:val="24"/>
              </w:rPr>
              <w:t>Projekto parengtumo reikalavimai nėra taikomi</w:t>
            </w:r>
            <w:r>
              <w:rPr>
                <w:color w:val="000000"/>
                <w:szCs w:val="24"/>
              </w:rPr>
              <w:t xml:space="preserve">. </w:t>
            </w:r>
          </w:p>
          <w:p w14:paraId="4B179BBD" w14:textId="7D7CE3D8" w:rsidR="0001243F" w:rsidRPr="000832D7" w:rsidRDefault="0001243F" w:rsidP="0001243F">
            <w:pPr>
              <w:pStyle w:val="Sraopastraipa"/>
              <w:tabs>
                <w:tab w:val="left" w:pos="26"/>
                <w:tab w:val="left" w:pos="731"/>
              </w:tabs>
              <w:spacing w:after="0" w:line="240" w:lineRule="auto"/>
              <w:ind w:left="26"/>
              <w:jc w:val="both"/>
              <w:rPr>
                <w:szCs w:val="24"/>
              </w:rPr>
            </w:pPr>
            <w:r w:rsidRPr="000832D7">
              <w:rPr>
                <w:szCs w:val="24"/>
              </w:rPr>
              <w:t>2.</w:t>
            </w:r>
            <w:r w:rsidR="009D6845">
              <w:rPr>
                <w:szCs w:val="24"/>
              </w:rPr>
              <w:t>5</w:t>
            </w:r>
            <w:r w:rsidRPr="000832D7">
              <w:rPr>
                <w:szCs w:val="24"/>
              </w:rPr>
              <w:t>. Pareiškėjas turi parengti PĮP ir kartu su PĮP administruojančiajai institucijai pateikti šiuos dokumentus Projektų administravimo ir finansavimo taisyklių III skyriaus antrajame skirsnyje ir kvietimo teikti PĮP skelbime nustatyta tvarka:</w:t>
            </w:r>
          </w:p>
          <w:p w14:paraId="2F787E0F" w14:textId="4C1BB1C0" w:rsidR="00C76DE6" w:rsidRPr="000832D7" w:rsidRDefault="0001243F" w:rsidP="00772922">
            <w:pPr>
              <w:pStyle w:val="Sraopastraipa"/>
              <w:tabs>
                <w:tab w:val="left" w:pos="26"/>
                <w:tab w:val="left" w:pos="731"/>
              </w:tabs>
              <w:spacing w:after="0" w:line="240" w:lineRule="auto"/>
              <w:ind w:left="26"/>
              <w:jc w:val="both"/>
              <w:rPr>
                <w:szCs w:val="24"/>
              </w:rPr>
            </w:pPr>
            <w:r w:rsidRPr="000832D7">
              <w:rPr>
                <w:szCs w:val="24"/>
              </w:rPr>
              <w:t>2.</w:t>
            </w:r>
            <w:r w:rsidR="009D6845">
              <w:rPr>
                <w:szCs w:val="24"/>
              </w:rPr>
              <w:t>5</w:t>
            </w:r>
            <w:r w:rsidRPr="000832D7">
              <w:rPr>
                <w:szCs w:val="24"/>
              </w:rPr>
              <w:t>.1.</w:t>
            </w:r>
            <w:bookmarkStart w:id="9" w:name="part_fd9b51e46b744ab1a372b6b35ff654b1"/>
            <w:bookmarkEnd w:id="9"/>
            <w:r w:rsidRPr="000832D7">
              <w:rPr>
                <w:szCs w:val="24"/>
              </w:rPr>
              <w:t xml:space="preserve"> Informaciją, reikalingą projekto atitikčiai projektų atrankos kriterijams įvertinti (</w:t>
            </w:r>
            <w:r w:rsidRPr="000832D7">
              <w:rPr>
                <w:i/>
                <w:iCs/>
                <w:szCs w:val="24"/>
              </w:rPr>
              <w:t>word</w:t>
            </w:r>
            <w:r w:rsidRPr="000832D7">
              <w:rPr>
                <w:szCs w:val="24"/>
              </w:rPr>
              <w:t xml:space="preserve"> arba </w:t>
            </w:r>
            <w:r w:rsidRPr="000832D7">
              <w:rPr>
                <w:i/>
                <w:iCs/>
                <w:szCs w:val="24"/>
              </w:rPr>
              <w:t>excel</w:t>
            </w:r>
            <w:r w:rsidRPr="000832D7">
              <w:rPr>
                <w:szCs w:val="24"/>
              </w:rPr>
              <w:t xml:space="preserve"> formatu), pagal PFSA </w:t>
            </w:r>
            <w:r w:rsidR="00004E3F">
              <w:rPr>
                <w:szCs w:val="24"/>
              </w:rPr>
              <w:t>2</w:t>
            </w:r>
            <w:r w:rsidRPr="000832D7">
              <w:rPr>
                <w:szCs w:val="24"/>
              </w:rPr>
              <w:t xml:space="preserve"> priede pateiktą formą;</w:t>
            </w:r>
          </w:p>
          <w:p w14:paraId="724224FE" w14:textId="66539FE6" w:rsidR="0001243F" w:rsidRPr="000832D7" w:rsidRDefault="0001243F" w:rsidP="0001243F">
            <w:pPr>
              <w:pStyle w:val="pf0"/>
              <w:spacing w:before="0" w:beforeAutospacing="0" w:after="0" w:afterAutospacing="0"/>
              <w:jc w:val="both"/>
            </w:pPr>
            <w:r w:rsidRPr="000832D7">
              <w:t>2.</w:t>
            </w:r>
            <w:r w:rsidR="009D6845">
              <w:t>5</w:t>
            </w:r>
            <w:r w:rsidRPr="000832D7">
              <w:t>.</w:t>
            </w:r>
            <w:r w:rsidR="00772922">
              <w:t>2</w:t>
            </w:r>
            <w:r w:rsidRPr="000832D7">
              <w:t>. Dokumentus, pagrindžiančius projekto biudžet</w:t>
            </w:r>
            <w:r w:rsidR="00982FB1">
              <w:t>ą</w:t>
            </w:r>
            <w:r w:rsidRPr="000832D7">
              <w:t xml:space="preserve"> (komerciniai pasiūlymai, nuorodos į rinkoje esančias kainas, buhalterinė pažyma apie praėjusių 6 mėn. darbo užmokestį arba nuorodos į rinkoje esančių panašių pozicijų siūlomus arba gaunamus darbo užmokesčius ir kita);</w:t>
            </w:r>
          </w:p>
          <w:p w14:paraId="2CDFA3FB" w14:textId="674A656A" w:rsidR="00772922" w:rsidRPr="001E5907" w:rsidRDefault="00772922" w:rsidP="00772922">
            <w:pPr>
              <w:tabs>
                <w:tab w:val="left" w:pos="1019"/>
                <w:tab w:val="left" w:pos="1167"/>
              </w:tabs>
              <w:ind w:left="22" w:firstLine="4"/>
              <w:contextualSpacing/>
              <w:jc w:val="both"/>
              <w:rPr>
                <w:szCs w:val="24"/>
              </w:rPr>
            </w:pPr>
            <w:r w:rsidRPr="001E5907">
              <w:rPr>
                <w:szCs w:val="24"/>
              </w:rPr>
              <w:t>2.</w:t>
            </w:r>
            <w:r w:rsidR="009D6845">
              <w:rPr>
                <w:szCs w:val="24"/>
              </w:rPr>
              <w:t>5</w:t>
            </w:r>
            <w:r w:rsidRPr="001E5907">
              <w:rPr>
                <w:szCs w:val="24"/>
              </w:rPr>
              <w:t>.3. Finansavimo šaltinius netinkamoms finansuoti išlaidoms padengti pagrindžiančius dokumentus;</w:t>
            </w:r>
          </w:p>
          <w:p w14:paraId="44EF0CE3" w14:textId="17A9B299" w:rsidR="005D7F09" w:rsidRDefault="00772922" w:rsidP="0061707D">
            <w:pPr>
              <w:tabs>
                <w:tab w:val="left" w:pos="1026"/>
                <w:tab w:val="left" w:pos="1167"/>
              </w:tabs>
              <w:ind w:left="22" w:firstLine="4"/>
              <w:contextualSpacing/>
              <w:jc w:val="both"/>
              <w:rPr>
                <w:szCs w:val="24"/>
              </w:rPr>
            </w:pPr>
            <w:r w:rsidRPr="001E5907">
              <w:rPr>
                <w:szCs w:val="24"/>
              </w:rPr>
              <w:t>2.</w:t>
            </w:r>
            <w:r w:rsidR="009D6845">
              <w:rPr>
                <w:szCs w:val="24"/>
              </w:rPr>
              <w:t>5</w:t>
            </w:r>
            <w:r w:rsidRPr="001E5907">
              <w:rPr>
                <w:szCs w:val="24"/>
              </w:rPr>
              <w:t xml:space="preserve">.4. Dokumentą, kuriame išsamiai nurodomos biudžeto veiklos ir išlaidos. </w:t>
            </w:r>
          </w:p>
          <w:p w14:paraId="01DF3B5D" w14:textId="3BBC6157" w:rsidR="0001243F" w:rsidRPr="00B113EA" w:rsidRDefault="0001243F" w:rsidP="0001243F">
            <w:pPr>
              <w:tabs>
                <w:tab w:val="left" w:pos="426"/>
                <w:tab w:val="left" w:pos="1026"/>
              </w:tabs>
              <w:contextualSpacing/>
              <w:jc w:val="both"/>
              <w:rPr>
                <w:color w:val="000000"/>
                <w:szCs w:val="24"/>
              </w:rPr>
            </w:pPr>
            <w:r w:rsidRPr="00B113EA">
              <w:rPr>
                <w:color w:val="000000"/>
                <w:szCs w:val="24"/>
              </w:rPr>
              <w:t>2.</w:t>
            </w:r>
            <w:r w:rsidR="009D6845">
              <w:rPr>
                <w:color w:val="000000"/>
                <w:szCs w:val="24"/>
              </w:rPr>
              <w:t>6</w:t>
            </w:r>
            <w:r w:rsidRPr="00B113EA">
              <w:rPr>
                <w:color w:val="000000"/>
                <w:szCs w:val="24"/>
              </w:rPr>
              <w:t>. Papildomi projekto matomumo viešinimo reikalavimai, kurie nenumatyti Projektų administravimo ir finansavimo taisyklėse, nėra taikomi.</w:t>
            </w:r>
          </w:p>
          <w:p w14:paraId="6BF52331" w14:textId="24E5A90F" w:rsidR="0001243F" w:rsidRPr="00B113EA" w:rsidRDefault="0001243F" w:rsidP="0001243F">
            <w:pPr>
              <w:pStyle w:val="Sraopastraipa"/>
              <w:tabs>
                <w:tab w:val="left" w:pos="426"/>
                <w:tab w:val="left" w:pos="1026"/>
              </w:tabs>
              <w:spacing w:after="0" w:line="240" w:lineRule="auto"/>
              <w:ind w:left="0"/>
              <w:jc w:val="both"/>
              <w:rPr>
                <w:szCs w:val="24"/>
              </w:rPr>
            </w:pPr>
            <w:r w:rsidRPr="00B113EA">
              <w:rPr>
                <w:szCs w:val="24"/>
              </w:rPr>
              <w:t>2.</w:t>
            </w:r>
            <w:r w:rsidR="009D6845">
              <w:rPr>
                <w:szCs w:val="24"/>
              </w:rPr>
              <w:t>7</w:t>
            </w:r>
            <w:r w:rsidRPr="00B113EA">
              <w:rPr>
                <w:szCs w:val="24"/>
              </w:rPr>
              <w:t>. Informavimas apie projektą atliekamas Projektų administravimo ir finansavimo taisyklių VIII skyriaus pirmajame skirsnyje nustatyta tvarka.</w:t>
            </w:r>
          </w:p>
          <w:p w14:paraId="12EFC6A5" w14:textId="19936424" w:rsidR="003B5D9A" w:rsidRDefault="0001243F" w:rsidP="00D93554">
            <w:pPr>
              <w:jc w:val="both"/>
              <w:rPr>
                <w:i/>
                <w:iCs/>
                <w:sz w:val="22"/>
                <w:szCs w:val="22"/>
              </w:rPr>
            </w:pPr>
            <w:r w:rsidRPr="00B113EA">
              <w:rPr>
                <w:szCs w:val="24"/>
              </w:rPr>
              <w:t>2.</w:t>
            </w:r>
            <w:r w:rsidR="009D6845">
              <w:rPr>
                <w:szCs w:val="24"/>
              </w:rPr>
              <w:t>8</w:t>
            </w:r>
            <w:r w:rsidRPr="00B113EA">
              <w:rPr>
                <w:szCs w:val="24"/>
              </w:rPr>
              <w:t xml:space="preserve">. </w:t>
            </w:r>
            <w:r w:rsidRPr="00B113EA">
              <w:rPr>
                <w:color w:val="000000"/>
                <w:szCs w:val="24"/>
              </w:rPr>
              <w:t>Visi su projekto įgyvendinimu susiję dokumentai turi būti saugomi Projektų administravimo ir finansavimo taisyklių VIII skyriaus šeštajame skirsnyje nustatyta tvarka ir terminais.</w:t>
            </w:r>
            <w:r w:rsidRPr="00B113EA">
              <w:rPr>
                <w:szCs w:val="24"/>
              </w:rPr>
              <w:t xml:space="preserve"> </w:t>
            </w:r>
          </w:p>
        </w:tc>
      </w:tr>
      <w:tr w:rsidR="003B5D9A" w14:paraId="02372446" w14:textId="77777777">
        <w:tc>
          <w:tcPr>
            <w:tcW w:w="15134" w:type="dxa"/>
          </w:tcPr>
          <w:p w14:paraId="2678C555" w14:textId="401EE914" w:rsidR="003B5D9A" w:rsidRDefault="00432CD0">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3B5D9A" w14:paraId="6526F0B8" w14:textId="77777777" w:rsidTr="00D93554">
        <w:trPr>
          <w:trHeight w:val="265"/>
        </w:trPr>
        <w:tc>
          <w:tcPr>
            <w:tcW w:w="15134" w:type="dxa"/>
          </w:tcPr>
          <w:p w14:paraId="57C96B51" w14:textId="1FCCE516" w:rsidR="003B5D9A" w:rsidRDefault="00D93554" w:rsidP="00D93554">
            <w:pPr>
              <w:jc w:val="both"/>
              <w:rPr>
                <w:i/>
                <w:iCs/>
                <w:sz w:val="22"/>
                <w:szCs w:val="22"/>
              </w:rPr>
            </w:pPr>
            <w:r w:rsidRPr="00B113EA">
              <w:rPr>
                <w:szCs w:val="24"/>
              </w:rPr>
              <w:t>Netaikoma.</w:t>
            </w:r>
          </w:p>
        </w:tc>
      </w:tr>
      <w:tr w:rsidR="003B5D9A" w14:paraId="42201B8B" w14:textId="77777777">
        <w:trPr>
          <w:trHeight w:val="285"/>
        </w:trPr>
        <w:tc>
          <w:tcPr>
            <w:tcW w:w="15134" w:type="dxa"/>
          </w:tcPr>
          <w:p w14:paraId="6AA7CAE8" w14:textId="71D4CA0E" w:rsidR="003B5D9A" w:rsidRDefault="00432CD0">
            <w:pPr>
              <w:rPr>
                <w:b/>
                <w:szCs w:val="24"/>
              </w:rPr>
            </w:pPr>
            <w:r w:rsidRPr="00884888">
              <w:rPr>
                <w:b/>
                <w:szCs w:val="24"/>
              </w:rPr>
              <w:t>4. Projekto tikslinės grupės</w:t>
            </w:r>
          </w:p>
        </w:tc>
      </w:tr>
      <w:tr w:rsidR="003B5D9A" w14:paraId="6C723048" w14:textId="77777777">
        <w:trPr>
          <w:trHeight w:val="285"/>
        </w:trPr>
        <w:tc>
          <w:tcPr>
            <w:tcW w:w="15134" w:type="dxa"/>
          </w:tcPr>
          <w:p w14:paraId="35C89E6B" w14:textId="7A272CE3" w:rsidR="003B5D9A" w:rsidRDefault="00B86A72">
            <w:pPr>
              <w:jc w:val="both"/>
              <w:rPr>
                <w:sz w:val="22"/>
                <w:szCs w:val="22"/>
              </w:rPr>
            </w:pPr>
            <w:r>
              <w:rPr>
                <w:szCs w:val="24"/>
              </w:rPr>
              <w:t>Viešoji įstaiga</w:t>
            </w:r>
            <w:r w:rsidRPr="003755E1">
              <w:rPr>
                <w:szCs w:val="24"/>
              </w:rPr>
              <w:t xml:space="preserve"> „Investuok Lietuvoje“</w:t>
            </w:r>
            <w:r>
              <w:rPr>
                <w:szCs w:val="24"/>
              </w:rPr>
              <w:t>. Projektas skirtas finansuoti VšĮ „Investuok Lietuvoje“ veiklas, susijusias su APV TUI</w:t>
            </w:r>
            <w:r w:rsidRPr="00B86A72">
              <w:rPr>
                <w:szCs w:val="24"/>
              </w:rPr>
              <w:t xml:space="preserve"> paiešk</w:t>
            </w:r>
            <w:r>
              <w:rPr>
                <w:szCs w:val="24"/>
              </w:rPr>
              <w:t>a</w:t>
            </w:r>
            <w:r w:rsidRPr="00B86A72">
              <w:rPr>
                <w:szCs w:val="24"/>
              </w:rPr>
              <w:t xml:space="preserve"> ir pritraukim</w:t>
            </w:r>
            <w:r>
              <w:rPr>
                <w:szCs w:val="24"/>
              </w:rPr>
              <w:t>u</w:t>
            </w:r>
            <w:r w:rsidRPr="00B86A72">
              <w:rPr>
                <w:szCs w:val="24"/>
              </w:rPr>
              <w:t xml:space="preserve"> Lietuv</w:t>
            </w:r>
            <w:r>
              <w:rPr>
                <w:szCs w:val="24"/>
              </w:rPr>
              <w:t>oje.</w:t>
            </w:r>
            <w:r w:rsidRPr="00B86A72">
              <w:rPr>
                <w:szCs w:val="24"/>
              </w:rPr>
              <w:t xml:space="preserve"> </w:t>
            </w:r>
            <w:r>
              <w:rPr>
                <w:szCs w:val="24"/>
              </w:rPr>
              <w:t xml:space="preserve"> </w:t>
            </w:r>
          </w:p>
        </w:tc>
      </w:tr>
      <w:tr w:rsidR="003B5D9A" w14:paraId="3B5D296B" w14:textId="77777777">
        <w:trPr>
          <w:trHeight w:val="285"/>
        </w:trPr>
        <w:tc>
          <w:tcPr>
            <w:tcW w:w="15134" w:type="dxa"/>
          </w:tcPr>
          <w:p w14:paraId="73B329F2" w14:textId="26E55465" w:rsidR="003B5D9A" w:rsidRDefault="00432CD0">
            <w:pPr>
              <w:rPr>
                <w:sz w:val="22"/>
                <w:szCs w:val="22"/>
              </w:rPr>
            </w:pPr>
            <w:r>
              <w:rPr>
                <w:b/>
                <w:szCs w:val="24"/>
              </w:rPr>
              <w:lastRenderedPageBreak/>
              <w:t>5</w:t>
            </w:r>
            <w:r>
              <w:rPr>
                <w:szCs w:val="24"/>
              </w:rPr>
              <w:t xml:space="preserve">. </w:t>
            </w:r>
            <w:r>
              <w:rPr>
                <w:b/>
                <w:szCs w:val="24"/>
              </w:rPr>
              <w:t>Horizontaliųjų principų (toliau – HP) reikalavimai</w:t>
            </w:r>
          </w:p>
        </w:tc>
      </w:tr>
      <w:tr w:rsidR="00A67736" w14:paraId="337DAD82" w14:textId="77777777">
        <w:tc>
          <w:tcPr>
            <w:tcW w:w="15134" w:type="dxa"/>
          </w:tcPr>
          <w:p w14:paraId="2C9B88D1" w14:textId="77777777" w:rsidR="00A67736" w:rsidRPr="00B113EA" w:rsidRDefault="00A67736" w:rsidP="00A67736">
            <w:pPr>
              <w:jc w:val="both"/>
              <w:rPr>
                <w:szCs w:val="24"/>
              </w:rPr>
            </w:pPr>
            <w:r w:rsidRPr="00B113EA">
              <w:rPr>
                <w:szCs w:val="24"/>
              </w:rPr>
              <w:t>Neutralumas – projektas negali daryti neigiamo poveikio HP. 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(įgyvendinamas projektas prisideda prie Koncepcijos ir atitinka bent vieno Koncepcijos MTEPI prioriteto įgyvendinimo tematiką, remiamos įmonės, investuojančios į mokslinius tyrimus ir eksperimentinę plėtrą, vykdomi inovatyvūs viešieji pirkimai, taikomos naujos technologijos, kuriami ar diegiami inovatyvūs sprendimai ir pan.). Projekte neturi būti numatyta veiksmų, kurie turėtų neigiamą poveikį įgyvendinant HP.</w:t>
            </w:r>
          </w:p>
          <w:p w14:paraId="65DC9377" w14:textId="77777777" w:rsidR="00A67736" w:rsidRPr="00B113EA" w:rsidRDefault="00A67736" w:rsidP="00A67736">
            <w:pPr>
              <w:widowControl w:val="0"/>
              <w:jc w:val="both"/>
              <w:textAlignment w:val="baseline"/>
              <w:rPr>
                <w:szCs w:val="24"/>
              </w:rPr>
            </w:pPr>
            <w:r w:rsidRPr="00B113EA">
              <w:rPr>
                <w:szCs w:val="24"/>
              </w:rPr>
              <w:t>Projektų (įskaitant jungtinį projektą) atitikties reikšmingos žalos nedarymo HP vertinimo reikalavimų aprašas pateikiamas PFSA 1 priede.</w:t>
            </w:r>
          </w:p>
          <w:p w14:paraId="0E5023E4" w14:textId="6946F830" w:rsidR="00A67736" w:rsidRDefault="0085777C" w:rsidP="00A67736">
            <w:pPr>
              <w:jc w:val="both"/>
              <w:rPr>
                <w:i/>
                <w:iCs/>
                <w:sz w:val="22"/>
                <w:szCs w:val="22"/>
              </w:rPr>
            </w:pPr>
            <w:r>
              <w:rPr>
                <w:szCs w:val="24"/>
              </w:rPr>
              <w:t>Projekto veikla</w:t>
            </w:r>
            <w:r w:rsidR="00A67736" w:rsidRPr="00B113EA">
              <w:rPr>
                <w:rFonts w:eastAsia="Calibri"/>
                <w:bCs/>
                <w:szCs w:val="24"/>
                <w:lang w:bidi="lt-LT"/>
              </w:rPr>
              <w:t xml:space="preserve">, vadovaujantis </w:t>
            </w:r>
            <w:hyperlink r:id="rId13" w:history="1">
              <w:r w:rsidR="00A67736" w:rsidRPr="00B113EA">
                <w:rPr>
                  <w:rFonts w:eastAsia="Calibri"/>
                  <w:bCs/>
                  <w:szCs w:val="24"/>
                  <w:lang w:bidi="lt-LT"/>
                </w:rPr>
                <w:t>2021 m. vasario 18 d. Komisijos pranešimu 2021/C 58/01</w:t>
              </w:r>
              <w:r w:rsidR="00A67736" w:rsidRPr="00B113EA" w:rsidDel="00E75E35">
                <w:rPr>
                  <w:rFonts w:eastAsia="Calibri"/>
                  <w:bCs/>
                  <w:szCs w:val="24"/>
                  <w:lang w:bidi="lt-LT"/>
                </w:rPr>
                <w:t xml:space="preserve"> </w:t>
              </w:r>
              <w:r w:rsidR="00A67736" w:rsidRPr="00B113EA">
                <w:rPr>
                  <w:rFonts w:eastAsia="Calibri"/>
                  <w:bCs/>
                  <w:szCs w:val="24"/>
                  <w:lang w:bidi="lt-LT"/>
                </w:rPr>
                <w:t>patvirtintomis Reikšmingos žalos nedarymo principo taikymo pagal Ekonomikos gaivinimo ir atsparumo didinimo priemonės reglamentą techninėmis gairėmis</w:t>
              </w:r>
            </w:hyperlink>
            <w:r w:rsidR="00A67736" w:rsidRPr="00B113EA">
              <w:rPr>
                <w:rFonts w:eastAsia="Calibri"/>
                <w:bCs/>
                <w:szCs w:val="24"/>
                <w:lang w:bidi="lt-LT"/>
              </w:rPr>
              <w:t xml:space="preserve">, atitinka reikšmingos žalos nedarymo principą, nes neturi neigiamo numatomo poveikio 6 aplinkos tikslams, nurodytiems </w:t>
            </w:r>
            <w:hyperlink r:id="rId14" w:history="1">
              <w:r w:rsidR="00A67736" w:rsidRPr="00B113EA">
                <w:rPr>
                  <w:rFonts w:eastAsia="Calibri"/>
                  <w:bCs/>
                  <w:szCs w:val="24"/>
                  <w:lang w:bidi="lt-LT"/>
                </w:rPr>
                <w:t>2020 m. birželio 18 d. Europos Parlamento ir Tarybos reglamento (ES) 2020/852 dėl sistemos tvariam investavimui palengvinti sukūrimo, kuriuo iš dalies keičiamas Reglamentas (ES) 2019/2088</w:t>
              </w:r>
            </w:hyperlink>
            <w:r w:rsidR="00A67736" w:rsidRPr="00B113EA">
              <w:rPr>
                <w:rFonts w:eastAsia="Calibri"/>
                <w:bCs/>
                <w:szCs w:val="24"/>
                <w:lang w:bidi="lt-LT"/>
              </w:rPr>
              <w:t xml:space="preserve">, 17 straipsnio </w:t>
            </w:r>
            <w:r w:rsidR="00A67736" w:rsidRPr="00B113EA">
              <w:rPr>
                <w:iCs/>
                <w:color w:val="000000"/>
                <w:szCs w:val="24"/>
              </w:rPr>
              <w:t>1 dalies a-f punktuose</w:t>
            </w:r>
            <w:r w:rsidR="00A67736" w:rsidRPr="00B113EA">
              <w:rPr>
                <w:rFonts w:eastAsia="Calibri"/>
                <w:bCs/>
                <w:szCs w:val="24"/>
                <w:lang w:bidi="lt-LT"/>
              </w:rPr>
              <w:t xml:space="preserve"> arba numatomas jų poveikis yra nereikšmingas, t. y. nedaro tiesioginio ir pirminio netiesioginio poveikio per visą gyvavimo ciklą.</w:t>
            </w:r>
            <w:r w:rsidR="00A67736">
              <w:rPr>
                <w:rFonts w:eastAsia="Calibri"/>
                <w:bCs/>
                <w:szCs w:val="24"/>
                <w:lang w:bidi="lt-LT"/>
              </w:rPr>
              <w:t xml:space="preserve"> </w:t>
            </w:r>
          </w:p>
        </w:tc>
      </w:tr>
      <w:tr w:rsidR="00A67736" w14:paraId="08B2F7CE" w14:textId="77777777">
        <w:tc>
          <w:tcPr>
            <w:tcW w:w="15134" w:type="dxa"/>
          </w:tcPr>
          <w:p w14:paraId="7776193C" w14:textId="27421141" w:rsidR="00A67736" w:rsidRDefault="00A67736" w:rsidP="00A67736">
            <w:pPr>
              <w:spacing w:line="259" w:lineRule="auto"/>
              <w:jc w:val="both"/>
              <w:rPr>
                <w:b/>
                <w:iCs/>
                <w:szCs w:val="24"/>
              </w:rPr>
            </w:pPr>
            <w:r>
              <w:rPr>
                <w:b/>
                <w:iCs/>
                <w:szCs w:val="24"/>
              </w:rPr>
              <w:t>6. Europos Sąjungos pagrindinių teisių chartijos (toliau – Chartija) reikalavimai</w:t>
            </w:r>
          </w:p>
        </w:tc>
      </w:tr>
      <w:tr w:rsidR="00A67736" w14:paraId="2E9D5191" w14:textId="77777777">
        <w:tc>
          <w:tcPr>
            <w:tcW w:w="15134" w:type="dxa"/>
          </w:tcPr>
          <w:p w14:paraId="54D9479E" w14:textId="369EBA5C" w:rsidR="00A67736" w:rsidRDefault="00F81F61" w:rsidP="00A67736">
            <w:pPr>
              <w:jc w:val="both"/>
              <w:rPr>
                <w:i/>
                <w:iCs/>
                <w:sz w:val="22"/>
                <w:szCs w:val="22"/>
              </w:rPr>
            </w:pPr>
            <w:r w:rsidRPr="00B113EA">
              <w:rPr>
                <w:bCs/>
                <w:iCs/>
                <w:szCs w:val="24"/>
              </w:rPr>
              <w:t xml:space="preserve">Projektas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   </w:t>
            </w:r>
          </w:p>
        </w:tc>
      </w:tr>
      <w:tr w:rsidR="00A67736" w14:paraId="411A6EC1" w14:textId="77777777">
        <w:tc>
          <w:tcPr>
            <w:tcW w:w="15134" w:type="dxa"/>
          </w:tcPr>
          <w:p w14:paraId="644EE0FE" w14:textId="1520C834" w:rsidR="00A67736" w:rsidRDefault="00A67736" w:rsidP="00A67736">
            <w:pPr>
              <w:rPr>
                <w:b/>
                <w:szCs w:val="24"/>
              </w:rPr>
            </w:pPr>
            <w:r>
              <w:rPr>
                <w:b/>
                <w:szCs w:val="24"/>
              </w:rPr>
              <w:t>7. Apskritis, kurioje gali būti įgyvendinami projektai</w:t>
            </w:r>
          </w:p>
        </w:tc>
      </w:tr>
      <w:tr w:rsidR="00A67736" w14:paraId="5D536B2D" w14:textId="77777777">
        <w:tc>
          <w:tcPr>
            <w:tcW w:w="15134" w:type="dxa"/>
          </w:tcPr>
          <w:p w14:paraId="2E17ACF8" w14:textId="00DEA184" w:rsidR="00A67736" w:rsidRPr="00F81F61" w:rsidRDefault="00F81F61" w:rsidP="00A67736">
            <w:pPr>
              <w:jc w:val="both"/>
              <w:rPr>
                <w:sz w:val="22"/>
                <w:szCs w:val="22"/>
              </w:rPr>
            </w:pPr>
            <w:r w:rsidRPr="00F81F61">
              <w:rPr>
                <w:szCs w:val="24"/>
              </w:rPr>
              <w:t xml:space="preserve">Netaikoma. </w:t>
            </w:r>
          </w:p>
        </w:tc>
      </w:tr>
      <w:tr w:rsidR="00A67736" w14:paraId="0DF7DED1" w14:textId="77777777">
        <w:tc>
          <w:tcPr>
            <w:tcW w:w="15134" w:type="dxa"/>
          </w:tcPr>
          <w:p w14:paraId="64438951" w14:textId="006EC143" w:rsidR="00A67736" w:rsidRDefault="00A67736" w:rsidP="00A67736">
            <w:pPr>
              <w:jc w:val="both"/>
              <w:rPr>
                <w:szCs w:val="24"/>
              </w:rPr>
            </w:pPr>
            <w:r>
              <w:rPr>
                <w:b/>
                <w:szCs w:val="24"/>
              </w:rPr>
              <w:t>8.</w:t>
            </w:r>
            <w:r>
              <w:rPr>
                <w:szCs w:val="24"/>
              </w:rPr>
              <w:t xml:space="preserve"> </w:t>
            </w:r>
            <w:r>
              <w:rPr>
                <w:b/>
                <w:szCs w:val="24"/>
              </w:rPr>
              <w:t>Reikalavimai valstybės pagalbai (kurie nėra nurodyti kituose Aprašo punktuose)</w:t>
            </w:r>
          </w:p>
        </w:tc>
      </w:tr>
      <w:tr w:rsidR="00A67736" w14:paraId="5B77D7F9" w14:textId="77777777">
        <w:tc>
          <w:tcPr>
            <w:tcW w:w="15134" w:type="dxa"/>
          </w:tcPr>
          <w:p w14:paraId="3DCC236D" w14:textId="6C6FE2AE" w:rsidR="00A67736" w:rsidRPr="009D6845" w:rsidRDefault="009D6845" w:rsidP="00A67736">
            <w:pPr>
              <w:jc w:val="both"/>
              <w:rPr>
                <w:sz w:val="22"/>
                <w:szCs w:val="22"/>
              </w:rPr>
            </w:pPr>
            <w:r>
              <w:rPr>
                <w:rFonts w:eastAsia="Calibri"/>
                <w:color w:val="000000"/>
                <w:szCs w:val="24"/>
                <w:lang w:val="en-US" w:eastAsia="lt-LT"/>
              </w:rPr>
              <w:t>8.1.</w:t>
            </w:r>
            <w:r w:rsidR="00884888">
              <w:rPr>
                <w:rFonts w:eastAsia="Calibri"/>
                <w:color w:val="000000"/>
                <w:szCs w:val="24"/>
                <w:lang w:val="en-US" w:eastAsia="lt-LT"/>
              </w:rPr>
              <w:t xml:space="preserve"> </w:t>
            </w:r>
            <w:r w:rsidRPr="00E97797">
              <w:rPr>
                <w:rFonts w:eastAsia="Calibri"/>
                <w:color w:val="000000"/>
                <w:szCs w:val="24"/>
                <w:lang w:eastAsia="lt-LT"/>
              </w:rPr>
              <w:t>Pagal</w:t>
            </w:r>
            <w:r w:rsidR="00884888">
              <w:rPr>
                <w:rFonts w:eastAsia="Calibri"/>
                <w:color w:val="000000"/>
                <w:szCs w:val="24"/>
                <w:lang w:eastAsia="lt-LT"/>
              </w:rPr>
              <w:t xml:space="preserve"> </w:t>
            </w:r>
            <w:r>
              <w:rPr>
                <w:rFonts w:eastAsia="Calibri"/>
                <w:color w:val="000000"/>
                <w:szCs w:val="24"/>
                <w:lang w:eastAsia="lt-LT"/>
              </w:rPr>
              <w:t>PFSA</w:t>
            </w:r>
            <w:r w:rsidRPr="00E97797">
              <w:rPr>
                <w:rFonts w:eastAsia="Calibri"/>
                <w:color w:val="000000"/>
                <w:szCs w:val="24"/>
                <w:lang w:eastAsia="lt-LT"/>
              </w:rPr>
              <w:t xml:space="preserve"> valstybės pagalba, kaip ji apibrėžta </w:t>
            </w:r>
            <w:r w:rsidRPr="00191442">
              <w:rPr>
                <w:rFonts w:eastAsia="Calibri"/>
                <w:color w:val="000000"/>
                <w:szCs w:val="24"/>
                <w:lang w:eastAsia="lt-LT"/>
              </w:rPr>
              <w:t>Reglament</w:t>
            </w:r>
            <w:r>
              <w:rPr>
                <w:rFonts w:eastAsia="Calibri"/>
                <w:color w:val="000000"/>
                <w:szCs w:val="24"/>
                <w:lang w:eastAsia="lt-LT"/>
              </w:rPr>
              <w:t>e</w:t>
            </w:r>
            <w:r w:rsidRPr="00191442">
              <w:rPr>
                <w:rFonts w:eastAsia="Calibri"/>
                <w:color w:val="000000"/>
                <w:szCs w:val="24"/>
                <w:lang w:eastAsia="lt-LT"/>
              </w:rPr>
              <w:t xml:space="preserve"> (ES) Nr. 651/2014</w:t>
            </w:r>
            <w:r w:rsidRPr="00E97797">
              <w:rPr>
                <w:rFonts w:eastAsia="Calibri"/>
                <w:color w:val="000000"/>
                <w:szCs w:val="24"/>
                <w:lang w:eastAsia="lt-LT"/>
              </w:rPr>
              <w:t xml:space="preserve"> ir </w:t>
            </w:r>
            <w:r w:rsidRPr="00E97797">
              <w:rPr>
                <w:rFonts w:eastAsia="Calibri"/>
                <w:i/>
                <w:iCs/>
                <w:color w:val="000000"/>
                <w:szCs w:val="24"/>
                <w:lang w:eastAsia="lt-LT"/>
              </w:rPr>
              <w:t>de minimis</w:t>
            </w:r>
            <w:r w:rsidRPr="00E97797">
              <w:rPr>
                <w:rFonts w:eastAsia="Calibri"/>
                <w:color w:val="000000"/>
                <w:szCs w:val="24"/>
                <w:lang w:eastAsia="lt-LT"/>
              </w:rPr>
              <w:t xml:space="preserve"> pagalba, kuri atitinka </w:t>
            </w:r>
            <w:r>
              <w:rPr>
                <w:rFonts w:eastAsia="Calibri"/>
                <w:color w:val="000000"/>
                <w:szCs w:val="24"/>
                <w:lang w:eastAsia="lt-LT"/>
              </w:rPr>
              <w:t>R</w:t>
            </w:r>
            <w:r w:rsidRPr="00E97797">
              <w:rPr>
                <w:rFonts w:eastAsia="Calibri"/>
                <w:color w:val="000000"/>
                <w:szCs w:val="24"/>
                <w:lang w:eastAsia="lt-LT"/>
              </w:rPr>
              <w:t>eglamento (ES) Nr. 1407/2013</w:t>
            </w:r>
            <w:r>
              <w:rPr>
                <w:rFonts w:eastAsia="Calibri"/>
                <w:color w:val="000000"/>
                <w:szCs w:val="24"/>
                <w:lang w:eastAsia="lt-LT"/>
              </w:rPr>
              <w:t xml:space="preserve"> nuostatas</w:t>
            </w:r>
            <w:r w:rsidRPr="00E97797">
              <w:rPr>
                <w:rFonts w:eastAsia="Calibri"/>
                <w:color w:val="000000"/>
                <w:szCs w:val="24"/>
                <w:lang w:eastAsia="lt-LT"/>
              </w:rPr>
              <w:t>, neteikiama</w:t>
            </w:r>
            <w:r>
              <w:rPr>
                <w:sz w:val="22"/>
                <w:szCs w:val="22"/>
              </w:rPr>
              <w:t>.</w:t>
            </w:r>
          </w:p>
        </w:tc>
      </w:tr>
      <w:tr w:rsidR="00A67736" w14:paraId="7D53C4A6" w14:textId="77777777">
        <w:tc>
          <w:tcPr>
            <w:tcW w:w="15134" w:type="dxa"/>
          </w:tcPr>
          <w:p w14:paraId="1FA56152" w14:textId="2D1FE7D5" w:rsidR="00A67736" w:rsidRDefault="00A67736" w:rsidP="00A67736">
            <w:pPr>
              <w:ind w:left="426" w:hanging="426"/>
              <w:jc w:val="both"/>
              <w:rPr>
                <w:szCs w:val="24"/>
              </w:rPr>
            </w:pPr>
            <w:r>
              <w:rPr>
                <w:b/>
                <w:szCs w:val="24"/>
              </w:rPr>
              <w:t>9.</w:t>
            </w:r>
            <w:r>
              <w:rPr>
                <w:szCs w:val="24"/>
              </w:rPr>
              <w:t xml:space="preserve"> </w:t>
            </w:r>
            <w:r>
              <w:rPr>
                <w:b/>
                <w:szCs w:val="24"/>
              </w:rPr>
              <w:t>Projektų atrankos kriterijai</w:t>
            </w:r>
          </w:p>
          <w:p w14:paraId="269355EA" w14:textId="1CA678A2" w:rsidR="00A67736" w:rsidRDefault="00A67736" w:rsidP="00A67736">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A67736" w14:paraId="2C1B2136" w14:textId="77777777">
        <w:trPr>
          <w:trHeight w:val="704"/>
        </w:trPr>
        <w:tc>
          <w:tcPr>
            <w:tcW w:w="15134" w:type="dxa"/>
          </w:tcPr>
          <w:p w14:paraId="11AC21EC" w14:textId="6BA3D885" w:rsidR="00A67736" w:rsidRDefault="00A67736" w:rsidP="00A67736">
            <w:pPr>
              <w:jc w:val="both"/>
              <w:rPr>
                <w:i/>
                <w:sz w:val="22"/>
                <w:szCs w:val="22"/>
              </w:rPr>
            </w:pPr>
          </w:p>
          <w:tbl>
            <w:tblPr>
              <w:tblW w:w="14876" w:type="dxa"/>
              <w:tblLayout w:type="fixed"/>
              <w:tblLook w:val="00A0" w:firstRow="1" w:lastRow="0" w:firstColumn="1" w:lastColumn="0" w:noHBand="0" w:noVBand="0"/>
            </w:tblPr>
            <w:tblGrid>
              <w:gridCol w:w="697"/>
              <w:gridCol w:w="2070"/>
              <w:gridCol w:w="2070"/>
              <w:gridCol w:w="2071"/>
              <w:gridCol w:w="2070"/>
              <w:gridCol w:w="2071"/>
              <w:gridCol w:w="3827"/>
            </w:tblGrid>
            <w:tr w:rsidR="00A67736" w14:paraId="13FB4ABE" w14:textId="77777777">
              <w:tc>
                <w:tcPr>
                  <w:tcW w:w="697"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39E19E7" w14:textId="77777777" w:rsidR="00A67736" w:rsidRDefault="00A67736" w:rsidP="00A67736">
                  <w:pPr>
                    <w:jc w:val="center"/>
                    <w:rPr>
                      <w:b/>
                      <w:bCs/>
                      <w:sz w:val="22"/>
                      <w:szCs w:val="22"/>
                    </w:rPr>
                  </w:pPr>
                  <w:r>
                    <w:rPr>
                      <w:b/>
                      <w:bCs/>
                      <w:sz w:val="22"/>
                      <w:szCs w:val="22"/>
                    </w:rPr>
                    <w:t>Eil.</w:t>
                  </w:r>
                </w:p>
                <w:p w14:paraId="33546B1E" w14:textId="77777777" w:rsidR="00A67736" w:rsidRDefault="00A67736" w:rsidP="00A67736">
                  <w:pPr>
                    <w:jc w:val="center"/>
                    <w:rPr>
                      <w:b/>
                      <w:bCs/>
                      <w:sz w:val="22"/>
                      <w:szCs w:val="22"/>
                    </w:rPr>
                  </w:pPr>
                  <w:r>
                    <w:rPr>
                      <w:b/>
                      <w:bCs/>
                      <w:sz w:val="22"/>
                      <w:szCs w:val="22"/>
                    </w:rPr>
                    <w:t>Nr.</w:t>
                  </w:r>
                </w:p>
              </w:tc>
              <w:tc>
                <w:tcPr>
                  <w:tcW w:w="207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89E1A37" w14:textId="77777777" w:rsidR="00A67736" w:rsidRDefault="00A67736" w:rsidP="00A67736">
                  <w:pPr>
                    <w:jc w:val="center"/>
                    <w:rPr>
                      <w:b/>
                      <w:bCs/>
                      <w:sz w:val="22"/>
                      <w:szCs w:val="22"/>
                    </w:rPr>
                  </w:pPr>
                  <w:r>
                    <w:rPr>
                      <w:b/>
                      <w:bCs/>
                      <w:sz w:val="22"/>
                      <w:szCs w:val="22"/>
                    </w:rPr>
                    <w:t>Kriterijaus tipas</w:t>
                  </w:r>
                </w:p>
              </w:tc>
              <w:tc>
                <w:tcPr>
                  <w:tcW w:w="207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4609249" w14:textId="77777777" w:rsidR="00A67736" w:rsidRDefault="00A67736" w:rsidP="00A67736">
                  <w:pPr>
                    <w:jc w:val="center"/>
                    <w:rPr>
                      <w:b/>
                      <w:bCs/>
                      <w:sz w:val="22"/>
                      <w:szCs w:val="22"/>
                    </w:rPr>
                  </w:pPr>
                  <w:r>
                    <w:rPr>
                      <w:b/>
                      <w:bCs/>
                      <w:sz w:val="22"/>
                      <w:szCs w:val="22"/>
                    </w:rPr>
                    <w:t>Kriterijus</w:t>
                  </w:r>
                </w:p>
              </w:tc>
              <w:tc>
                <w:tcPr>
                  <w:tcW w:w="207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7D8E059" w14:textId="77777777" w:rsidR="00A67736" w:rsidRDefault="00A67736" w:rsidP="00A67736">
                  <w:pPr>
                    <w:jc w:val="center"/>
                    <w:rPr>
                      <w:b/>
                      <w:bCs/>
                      <w:sz w:val="22"/>
                      <w:szCs w:val="22"/>
                    </w:rPr>
                  </w:pPr>
                  <w:r>
                    <w:rPr>
                      <w:b/>
                      <w:bCs/>
                      <w:sz w:val="22"/>
                      <w:szCs w:val="22"/>
                    </w:rPr>
                    <w:t>Kriterijaus vertinimo metodas</w:t>
                  </w:r>
                </w:p>
              </w:tc>
              <w:tc>
                <w:tcPr>
                  <w:tcW w:w="207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6238A7B" w14:textId="77777777" w:rsidR="00A67736" w:rsidRDefault="00A67736" w:rsidP="00A67736">
                  <w:pPr>
                    <w:jc w:val="center"/>
                    <w:rPr>
                      <w:b/>
                      <w:bCs/>
                      <w:sz w:val="22"/>
                      <w:szCs w:val="22"/>
                    </w:rPr>
                  </w:pPr>
                  <w:r>
                    <w:rPr>
                      <w:b/>
                      <w:bCs/>
                      <w:sz w:val="22"/>
                      <w:szCs w:val="22"/>
                    </w:rPr>
                    <w:t>Didžiausias galimas kriterijaus balas</w:t>
                  </w:r>
                </w:p>
              </w:tc>
              <w:tc>
                <w:tcPr>
                  <w:tcW w:w="207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C84437C" w14:textId="77777777" w:rsidR="00A67736" w:rsidRDefault="00A67736" w:rsidP="00A67736">
                  <w:pPr>
                    <w:jc w:val="center"/>
                    <w:rPr>
                      <w:b/>
                      <w:bCs/>
                      <w:sz w:val="22"/>
                      <w:szCs w:val="22"/>
                    </w:rPr>
                  </w:pPr>
                  <w:r>
                    <w:rPr>
                      <w:b/>
                      <w:bCs/>
                      <w:sz w:val="22"/>
                      <w:szCs w:val="22"/>
                    </w:rPr>
                    <w:t>Kriterijaus svorio koeficientas</w:t>
                  </w:r>
                </w:p>
                <w:p w14:paraId="291DCBBB" w14:textId="77777777" w:rsidR="00A67736" w:rsidRDefault="00A67736" w:rsidP="00A67736">
                  <w:pPr>
                    <w:jc w:val="center"/>
                    <w:rPr>
                      <w:b/>
                      <w:bCs/>
                      <w:sz w:val="20"/>
                    </w:rPr>
                  </w:pPr>
                  <w:r>
                    <w:rPr>
                      <w:b/>
                      <w:bCs/>
                      <w:sz w:val="20"/>
                    </w:rPr>
                    <w:t>(</w:t>
                  </w:r>
                  <w:r>
                    <w:rPr>
                      <w:b/>
                      <w:bCs/>
                      <w:i/>
                      <w:sz w:val="20"/>
                    </w:rPr>
                    <w:t>jei taikoma</w:t>
                  </w:r>
                  <w:r>
                    <w:rPr>
                      <w:b/>
                      <w:bCs/>
                      <w:sz w:val="20"/>
                    </w:rPr>
                    <w:t>)</w:t>
                  </w:r>
                </w:p>
              </w:tc>
              <w:tc>
                <w:tcPr>
                  <w:tcW w:w="3827"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71D9D1F" w14:textId="77777777" w:rsidR="00A67736" w:rsidRDefault="00A67736" w:rsidP="00A67736">
                  <w:pPr>
                    <w:jc w:val="center"/>
                    <w:rPr>
                      <w:bCs/>
                      <w:sz w:val="22"/>
                      <w:szCs w:val="22"/>
                    </w:rPr>
                  </w:pPr>
                  <w:r>
                    <w:rPr>
                      <w:b/>
                      <w:bCs/>
                      <w:sz w:val="22"/>
                      <w:szCs w:val="22"/>
                    </w:rPr>
                    <w:t>Didžiausias galimas kriterijaus balas, kai nustatomas svorio koeficientas</w:t>
                  </w:r>
                </w:p>
                <w:p w14:paraId="4621A672" w14:textId="77777777" w:rsidR="00A67736" w:rsidRDefault="00A67736" w:rsidP="00A67736">
                  <w:pPr>
                    <w:jc w:val="center"/>
                    <w:rPr>
                      <w:bCs/>
                      <w:sz w:val="20"/>
                    </w:rPr>
                  </w:pPr>
                  <w:r>
                    <w:rPr>
                      <w:b/>
                      <w:bCs/>
                      <w:sz w:val="20"/>
                    </w:rPr>
                    <w:t>(</w:t>
                  </w:r>
                  <w:r>
                    <w:rPr>
                      <w:b/>
                      <w:bCs/>
                      <w:i/>
                      <w:sz w:val="20"/>
                    </w:rPr>
                    <w:t>jei nustatomas svorio koeficientas, šioje skiltyje nurodomas didžiausias galimas kriterijaus balas, padaugintas iš svorio koeficiento)</w:t>
                  </w:r>
                </w:p>
              </w:tc>
            </w:tr>
            <w:tr w:rsidR="002E6189" w14:paraId="46A5B5EA" w14:textId="77777777" w:rsidTr="002E6189">
              <w:tc>
                <w:tcPr>
                  <w:tcW w:w="697" w:type="dxa"/>
                  <w:tcBorders>
                    <w:top w:val="single" w:sz="6" w:space="0" w:color="000000"/>
                    <w:left w:val="single" w:sz="6" w:space="0" w:color="000000"/>
                    <w:bottom w:val="single" w:sz="6" w:space="0" w:color="000000"/>
                    <w:right w:val="single" w:sz="6" w:space="0" w:color="000000"/>
                  </w:tcBorders>
                </w:tcPr>
                <w:p w14:paraId="2A6F2102" w14:textId="77777777" w:rsidR="002E6189" w:rsidRDefault="002E6189" w:rsidP="002E6189">
                  <w:pPr>
                    <w:jc w:val="both"/>
                    <w:rPr>
                      <w:i/>
                      <w:iCs/>
                      <w:szCs w:val="24"/>
                    </w:rPr>
                  </w:pPr>
                  <w:r>
                    <w:rPr>
                      <w:i/>
                      <w:iCs/>
                      <w:szCs w:val="24"/>
                    </w:rPr>
                    <w:lastRenderedPageBreak/>
                    <w:t>1</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52163B" w14:textId="5F9D535D" w:rsidR="002E6189" w:rsidRDefault="002E6189" w:rsidP="002E6189">
                  <w:pPr>
                    <w:jc w:val="both"/>
                    <w:rPr>
                      <w:i/>
                      <w:iCs/>
                      <w:szCs w:val="24"/>
                    </w:rPr>
                  </w:pPr>
                  <w:r w:rsidRPr="00014FBF">
                    <w:rPr>
                      <w:i/>
                      <w:iCs/>
                      <w:szCs w:val="24"/>
                    </w:rPr>
                    <w:t>Specialusis</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2B9A5E" w14:textId="3193FDD0" w:rsidR="002E6189" w:rsidRDefault="002E6189" w:rsidP="002E6189">
                  <w:pPr>
                    <w:jc w:val="both"/>
                    <w:rPr>
                      <w:i/>
                      <w:iCs/>
                      <w:szCs w:val="24"/>
                    </w:rPr>
                  </w:pPr>
                  <w:r w:rsidRPr="00014FBF">
                    <w:rPr>
                      <w:i/>
                      <w:iCs/>
                      <w:szCs w:val="24"/>
                    </w:rPr>
                    <w:t xml:space="preserve">Projektas atitinka </w:t>
                  </w:r>
                  <w:hyperlink r:id="rId15" w:history="1">
                    <w:r w:rsidRPr="00014FBF">
                      <w:rPr>
                        <w:i/>
                        <w:iCs/>
                        <w:szCs w:val="24"/>
                      </w:rPr>
                      <w:t>Koncepcijos nuostatas</w:t>
                    </w:r>
                  </w:hyperlink>
                  <w:r w:rsidRPr="00014FBF">
                    <w:rPr>
                      <w:i/>
                      <w:iCs/>
                      <w:szCs w:val="24"/>
                    </w:rPr>
                    <w:t xml:space="preserve"> ir bent vieno Koncepcijos MTEPI prioriteto įgyvendinimo tematiką.</w:t>
                  </w:r>
                </w:p>
              </w:tc>
              <w:tc>
                <w:tcPr>
                  <w:tcW w:w="20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CDE630" w14:textId="1672C038" w:rsidR="002E6189" w:rsidRDefault="002E6189" w:rsidP="007B7A50">
                  <w:pPr>
                    <w:widowControl w:val="0"/>
                    <w:jc w:val="both"/>
                    <w:textAlignment w:val="baseline"/>
                    <w:rPr>
                      <w:i/>
                      <w:iCs/>
                      <w:szCs w:val="24"/>
                    </w:rPr>
                  </w:pPr>
                  <w:r w:rsidRPr="00014FBF">
                    <w:rPr>
                      <w:bCs/>
                      <w:i/>
                      <w:szCs w:val="24"/>
                      <w:lang w:eastAsia="lt-LT"/>
                    </w:rPr>
                    <w:t>Vertinama, ar projektas prisideda prie Koncepcijos ir atitinka bent vieno Koncepcijos MTEPI  prioriteto įgyvendinimo tematiką.</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47156" w14:textId="736B6741" w:rsidR="002E6189" w:rsidRDefault="002E6189" w:rsidP="002E6189">
                  <w:pPr>
                    <w:jc w:val="both"/>
                    <w:rPr>
                      <w:i/>
                      <w:iCs/>
                      <w:szCs w:val="24"/>
                    </w:rPr>
                  </w:pPr>
                  <w:r w:rsidRPr="00014FBF">
                    <w:rPr>
                      <w:i/>
                      <w:iCs/>
                      <w:szCs w:val="24"/>
                    </w:rPr>
                    <w:t>-</w:t>
                  </w:r>
                </w:p>
              </w:tc>
              <w:tc>
                <w:tcPr>
                  <w:tcW w:w="20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7CEF65" w14:textId="7A651269" w:rsidR="002E6189" w:rsidRDefault="002E6189" w:rsidP="002E6189">
                  <w:pPr>
                    <w:jc w:val="both"/>
                    <w:rPr>
                      <w:i/>
                      <w:iCs/>
                      <w:szCs w:val="24"/>
                    </w:rPr>
                  </w:pPr>
                  <w:r w:rsidRPr="00014FBF">
                    <w:rPr>
                      <w:i/>
                      <w:iCs/>
                      <w:szCs w:val="24"/>
                    </w:rPr>
                    <w:t>-</w:t>
                  </w:r>
                </w:p>
              </w:tc>
              <w:tc>
                <w:tcPr>
                  <w:tcW w:w="3827" w:type="dxa"/>
                  <w:tcBorders>
                    <w:top w:val="single" w:sz="6" w:space="0" w:color="000000"/>
                    <w:left w:val="single" w:sz="6" w:space="0" w:color="000000"/>
                    <w:bottom w:val="single" w:sz="6" w:space="0" w:color="000000"/>
                    <w:right w:val="single" w:sz="6" w:space="0" w:color="000000"/>
                  </w:tcBorders>
                </w:tcPr>
                <w:p w14:paraId="55F8D8E5" w14:textId="271F907E" w:rsidR="002E6189" w:rsidRDefault="002E6189" w:rsidP="002E6189">
                  <w:pPr>
                    <w:jc w:val="both"/>
                    <w:rPr>
                      <w:i/>
                      <w:iCs/>
                      <w:szCs w:val="24"/>
                    </w:rPr>
                  </w:pPr>
                  <w:r>
                    <w:rPr>
                      <w:i/>
                      <w:iCs/>
                      <w:szCs w:val="24"/>
                    </w:rPr>
                    <w:t>-</w:t>
                  </w:r>
                </w:p>
              </w:tc>
            </w:tr>
          </w:tbl>
          <w:p w14:paraId="1D6AFA90" w14:textId="755E5B84" w:rsidR="00A67736" w:rsidRDefault="00A67736" w:rsidP="00A67736">
            <w:pPr>
              <w:jc w:val="both"/>
              <w:rPr>
                <w:i/>
                <w:sz w:val="22"/>
                <w:szCs w:val="22"/>
              </w:rPr>
            </w:pPr>
          </w:p>
        </w:tc>
      </w:tr>
      <w:tr w:rsidR="00A67736" w14:paraId="1D4C8D0E" w14:textId="77777777">
        <w:trPr>
          <w:trHeight w:val="309"/>
        </w:trPr>
        <w:tc>
          <w:tcPr>
            <w:tcW w:w="15134" w:type="dxa"/>
          </w:tcPr>
          <w:p w14:paraId="27D5D642" w14:textId="784B8C19" w:rsidR="00A67736" w:rsidRDefault="00A67736" w:rsidP="00A67736">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p w14:paraId="518959F2" w14:textId="38498592" w:rsidR="00A67736" w:rsidRPr="002E6189" w:rsidRDefault="002E6189" w:rsidP="00A67736">
            <w:pPr>
              <w:jc w:val="both"/>
            </w:pPr>
            <w:r w:rsidRPr="00B113EA">
              <w:rPr>
                <w:iCs/>
                <w:szCs w:val="24"/>
              </w:rPr>
              <w:t>Netaikoma.</w:t>
            </w:r>
            <w:r>
              <w:t xml:space="preserve"> </w:t>
            </w:r>
          </w:p>
        </w:tc>
      </w:tr>
      <w:tr w:rsidR="00A67736" w14:paraId="0B3B981D" w14:textId="77777777">
        <w:tc>
          <w:tcPr>
            <w:tcW w:w="15134" w:type="dxa"/>
          </w:tcPr>
          <w:p w14:paraId="77DD98CB" w14:textId="66E6B9EA" w:rsidR="00A67736" w:rsidRDefault="00A67736" w:rsidP="00A67736">
            <w:pPr>
              <w:rPr>
                <w:szCs w:val="24"/>
              </w:rPr>
            </w:pPr>
            <w:r>
              <w:rPr>
                <w:b/>
                <w:szCs w:val="24"/>
              </w:rPr>
              <w:t>11.</w:t>
            </w:r>
            <w:r>
              <w:rPr>
                <w:szCs w:val="24"/>
              </w:rPr>
              <w:t xml:space="preserve"> </w:t>
            </w:r>
            <w:r>
              <w:rPr>
                <w:b/>
                <w:szCs w:val="24"/>
              </w:rPr>
              <w:t>Reikalavimai įgyvendinus projektų veiklas</w:t>
            </w:r>
          </w:p>
        </w:tc>
      </w:tr>
      <w:tr w:rsidR="00A67736" w14:paraId="318D32D0" w14:textId="77777777">
        <w:tc>
          <w:tcPr>
            <w:tcW w:w="15134" w:type="dxa"/>
          </w:tcPr>
          <w:p w14:paraId="291268A1" w14:textId="173680F9" w:rsidR="00BA1EA8" w:rsidRPr="00771CE7" w:rsidRDefault="00BA1EA8" w:rsidP="00BA1EA8">
            <w:pPr>
              <w:jc w:val="both"/>
              <w:rPr>
                <w:iCs/>
                <w:szCs w:val="24"/>
              </w:rPr>
            </w:pPr>
            <w:r w:rsidRPr="00771CE7">
              <w:rPr>
                <w:iCs/>
                <w:szCs w:val="24"/>
              </w:rPr>
              <w:t>1</w:t>
            </w:r>
            <w:r>
              <w:rPr>
                <w:iCs/>
                <w:szCs w:val="24"/>
              </w:rPr>
              <w:t>1.1</w:t>
            </w:r>
            <w:r w:rsidRPr="00771CE7">
              <w:rPr>
                <w:iCs/>
                <w:szCs w:val="24"/>
              </w:rPr>
              <w:t>. Penkerius metus po projekto finansavimo pabaigos turi būti užtikrintas investicijų tęstinumas Projekt</w:t>
            </w:r>
            <w:r w:rsidR="00B52FFA">
              <w:rPr>
                <w:iCs/>
                <w:szCs w:val="24"/>
              </w:rPr>
              <w:t>ų</w:t>
            </w:r>
            <w:r w:rsidRPr="00771CE7">
              <w:rPr>
                <w:iCs/>
                <w:szCs w:val="24"/>
              </w:rPr>
              <w:t xml:space="preserve"> administravimo ir finansavimo taisyklių IV skyriaus dešimtajame skirsnyje nustatyta tvarka. </w:t>
            </w:r>
          </w:p>
          <w:p w14:paraId="4244B477" w14:textId="3B94EB93" w:rsidR="00BA1EA8" w:rsidRPr="00771CE7" w:rsidRDefault="00BA1EA8" w:rsidP="00BA1EA8">
            <w:pPr>
              <w:jc w:val="both"/>
              <w:rPr>
                <w:iCs/>
                <w:szCs w:val="24"/>
              </w:rPr>
            </w:pPr>
            <w:r w:rsidRPr="00771CE7">
              <w:rPr>
                <w:iCs/>
                <w:szCs w:val="24"/>
              </w:rPr>
              <w:t>1</w:t>
            </w:r>
            <w:r>
              <w:rPr>
                <w:iCs/>
                <w:szCs w:val="24"/>
              </w:rPr>
              <w:t>1.2</w:t>
            </w:r>
            <w:r w:rsidRPr="00771CE7">
              <w:rPr>
                <w:iCs/>
                <w:szCs w:val="24"/>
              </w:rPr>
              <w:t>. Jei projekto veikla nepradėta įgyvendinti per 6 mėnesius nuo projekto sutarties pasirašymo dienos, administruojančioji institucija, suderinusi su Ministerija, turi teisę vienašališkai nutraukti projekto sutartį Projekt</w:t>
            </w:r>
            <w:r w:rsidR="00B52FFA">
              <w:rPr>
                <w:iCs/>
                <w:szCs w:val="24"/>
              </w:rPr>
              <w:t>ų</w:t>
            </w:r>
            <w:r w:rsidRPr="00771CE7">
              <w:rPr>
                <w:iCs/>
                <w:szCs w:val="24"/>
              </w:rPr>
              <w:t xml:space="preserve"> administravimo ir finansavimo taisyklių 117 punkte nustatyta tvarka.</w:t>
            </w:r>
          </w:p>
          <w:p w14:paraId="08474776" w14:textId="0D1CA372" w:rsidR="00A67736" w:rsidRDefault="00BA1EA8" w:rsidP="00BA1EA8">
            <w:pPr>
              <w:jc w:val="both"/>
              <w:rPr>
                <w:i/>
                <w:sz w:val="22"/>
                <w:szCs w:val="22"/>
              </w:rPr>
            </w:pPr>
            <w:r w:rsidRPr="00771CE7">
              <w:rPr>
                <w:iCs/>
                <w:szCs w:val="24"/>
              </w:rPr>
              <w:t>1</w:t>
            </w:r>
            <w:r>
              <w:rPr>
                <w:iCs/>
                <w:szCs w:val="24"/>
              </w:rPr>
              <w:t>1</w:t>
            </w:r>
            <w:r w:rsidRPr="00771CE7">
              <w:rPr>
                <w:iCs/>
                <w:szCs w:val="24"/>
              </w:rPr>
              <w:t>.</w:t>
            </w:r>
            <w:r>
              <w:rPr>
                <w:iCs/>
                <w:szCs w:val="24"/>
              </w:rPr>
              <w:t>3</w:t>
            </w:r>
            <w:r w:rsidRPr="00771CE7">
              <w:rPr>
                <w:iCs/>
                <w:szCs w:val="24"/>
              </w:rPr>
              <w:t>. Projekto vykdytojas projekto įgyvendinimo metu ir penkerius metus po projekto pabaigos ekonominei veiklai vykdyti negali naudoti įgyvendinant projektą sukurtų rezultatų.</w:t>
            </w:r>
          </w:p>
        </w:tc>
      </w:tr>
      <w:tr w:rsidR="00A67736" w14:paraId="76E350FC" w14:textId="77777777">
        <w:tc>
          <w:tcPr>
            <w:tcW w:w="15134" w:type="dxa"/>
          </w:tcPr>
          <w:p w14:paraId="10E33134" w14:textId="1D788C31" w:rsidR="00A67736" w:rsidRDefault="00A67736" w:rsidP="00A67736">
            <w:pPr>
              <w:rPr>
                <w:szCs w:val="24"/>
              </w:rPr>
            </w:pPr>
            <w:r>
              <w:rPr>
                <w:b/>
                <w:szCs w:val="24"/>
              </w:rPr>
              <w:t>12.</w:t>
            </w:r>
            <w:r>
              <w:rPr>
                <w:szCs w:val="24"/>
              </w:rPr>
              <w:t xml:space="preserve"> </w:t>
            </w:r>
            <w:r>
              <w:rPr>
                <w:b/>
                <w:szCs w:val="24"/>
              </w:rPr>
              <w:t>Kiti reikalavimai</w:t>
            </w:r>
          </w:p>
        </w:tc>
      </w:tr>
      <w:tr w:rsidR="00A67736" w14:paraId="2A47AD37" w14:textId="77777777">
        <w:tc>
          <w:tcPr>
            <w:tcW w:w="15134" w:type="dxa"/>
          </w:tcPr>
          <w:p w14:paraId="467E172A" w14:textId="01B2C419" w:rsidR="005E4607" w:rsidRPr="00B113EA" w:rsidRDefault="005E4607" w:rsidP="005E4607">
            <w:pPr>
              <w:tabs>
                <w:tab w:val="left" w:pos="1134"/>
              </w:tabs>
              <w:jc w:val="both"/>
              <w:rPr>
                <w:iCs/>
                <w:szCs w:val="24"/>
              </w:rPr>
            </w:pPr>
            <w:r>
              <w:rPr>
                <w:iCs/>
                <w:szCs w:val="24"/>
                <w:lang w:val="en-US"/>
              </w:rPr>
              <w:t>12</w:t>
            </w:r>
            <w:r w:rsidRPr="00B113EA">
              <w:rPr>
                <w:iCs/>
                <w:szCs w:val="24"/>
              </w:rPr>
              <w:t>.1. Projekt</w:t>
            </w:r>
            <w:r w:rsidR="000A115A">
              <w:rPr>
                <w:iCs/>
                <w:szCs w:val="24"/>
              </w:rPr>
              <w:t>o</w:t>
            </w:r>
            <w:r w:rsidRPr="00B113EA">
              <w:rPr>
                <w:iCs/>
                <w:szCs w:val="24"/>
              </w:rPr>
              <w:t xml:space="preserve"> įgyvendinimo priežiūrai sudaromas projekto priežiūros komitetas, kuris stebi projekto įgyvendinimo pažangą ir teikia rekomendacijas dėl projekto įgyvendinimo. Projekto priežiūros komitetas sudaromas iš administruojančiosios institucijos ir Ministerijos atstovų. Į projekto priežiūros komitetą gali būti kviečiami kitų institucijų, įstaigų ar organizacijų atstovai ir socialiniai ir ekonominiai partneriai. Projekto priežiūros komiteto sudėtis tvirtinama Lietuvos Respublikos ekonomikos ir inovacijų ministro įsakymu, o jo veiklos principai nustatomi šio komiteto darbo reglamente.</w:t>
            </w:r>
          </w:p>
          <w:p w14:paraId="644F904B" w14:textId="5F91CB71" w:rsidR="005E4607" w:rsidRPr="00B113EA" w:rsidRDefault="005E4607" w:rsidP="005E4607">
            <w:pPr>
              <w:tabs>
                <w:tab w:val="left" w:pos="1134"/>
              </w:tabs>
              <w:jc w:val="both"/>
              <w:rPr>
                <w:iCs/>
                <w:szCs w:val="24"/>
              </w:rPr>
            </w:pPr>
            <w:r>
              <w:rPr>
                <w:iCs/>
                <w:szCs w:val="24"/>
              </w:rPr>
              <w:t>12</w:t>
            </w:r>
            <w:r w:rsidRPr="00B113EA">
              <w:rPr>
                <w:iCs/>
                <w:szCs w:val="24"/>
              </w:rPr>
              <w:t>.</w:t>
            </w:r>
            <w:r w:rsidR="00422A54">
              <w:rPr>
                <w:iCs/>
                <w:szCs w:val="24"/>
                <w:lang w:val="en-US"/>
              </w:rPr>
              <w:t>2</w:t>
            </w:r>
            <w:r w:rsidRPr="00B113EA">
              <w:rPr>
                <w:iCs/>
                <w:szCs w:val="24"/>
              </w:rPr>
              <w:t xml:space="preserve">. Projekte sutaupytos lėšos gali būti panaudotos administruojančiosios institucijos nustatyta ir su Ministerija suderinta projekte sutaupytų lėšų panaudojimo tvarka, atitinkančia Projekto administravimo </w:t>
            </w:r>
            <w:r w:rsidR="007B7A50">
              <w:rPr>
                <w:iCs/>
                <w:szCs w:val="24"/>
              </w:rPr>
              <w:t xml:space="preserve">ir finansavimo </w:t>
            </w:r>
            <w:r w:rsidRPr="00B113EA">
              <w:rPr>
                <w:iCs/>
                <w:szCs w:val="24"/>
              </w:rPr>
              <w:t>taisyklių IV skyriaus trečiojo skirsnio nuostatas.</w:t>
            </w:r>
          </w:p>
          <w:p w14:paraId="2B3E2D75" w14:textId="49F83B55" w:rsidR="001D73F7" w:rsidRDefault="005E4607" w:rsidP="001D73F7">
            <w:pPr>
              <w:tabs>
                <w:tab w:val="left" w:pos="1134"/>
              </w:tabs>
              <w:jc w:val="both"/>
              <w:rPr>
                <w:iCs/>
                <w:szCs w:val="24"/>
              </w:rPr>
            </w:pPr>
            <w:r>
              <w:rPr>
                <w:iCs/>
                <w:szCs w:val="24"/>
              </w:rPr>
              <w:t>12</w:t>
            </w:r>
            <w:r w:rsidRPr="00B113EA">
              <w:rPr>
                <w:iCs/>
                <w:szCs w:val="24"/>
              </w:rPr>
              <w:t>.</w:t>
            </w:r>
            <w:r w:rsidR="00422A54">
              <w:rPr>
                <w:iCs/>
                <w:szCs w:val="24"/>
              </w:rPr>
              <w:t>3</w:t>
            </w:r>
            <w:r w:rsidRPr="00B113EA">
              <w:rPr>
                <w:iCs/>
                <w:szCs w:val="24"/>
              </w:rPr>
              <w:t xml:space="preserve">. Tais atvejais, kai projekto vykdytojas nesilaiko projekto sutartyje nustatytų sąlygų ir kai toks nesilaikymas neturi Projekto </w:t>
            </w:r>
            <w:r w:rsidR="007B7A50" w:rsidRPr="007B7A50">
              <w:rPr>
                <w:iCs/>
                <w:szCs w:val="24"/>
              </w:rPr>
              <w:t>administravimo ir finansavimo taisyklių</w:t>
            </w:r>
            <w:r w:rsidRPr="00B113EA">
              <w:rPr>
                <w:iCs/>
                <w:szCs w:val="24"/>
              </w:rPr>
              <w:t xml:space="preserve"> IV skyriaus aštuntajame skirsnyje nustatytų pažeidimo požymių, administruojančioji institucija, priimdama sprendimą dėl projektui skirto finansavimo mažinimo, gali taikyti administruojančiosios institucijos Projekto </w:t>
            </w:r>
            <w:r w:rsidR="001D73F7" w:rsidRPr="00B113EA">
              <w:rPr>
                <w:iCs/>
                <w:szCs w:val="24"/>
              </w:rPr>
              <w:t>administravimo</w:t>
            </w:r>
            <w:r w:rsidR="001D73F7">
              <w:rPr>
                <w:iCs/>
                <w:szCs w:val="24"/>
              </w:rPr>
              <w:t xml:space="preserve"> ir</w:t>
            </w:r>
            <w:r w:rsidR="001D73F7" w:rsidRPr="00B113EA">
              <w:rPr>
                <w:iCs/>
                <w:szCs w:val="24"/>
              </w:rPr>
              <w:t xml:space="preserve"> </w:t>
            </w:r>
            <w:r w:rsidRPr="00B113EA">
              <w:rPr>
                <w:iCs/>
                <w:szCs w:val="24"/>
              </w:rPr>
              <w:t>finansavimo taisyklių IV skyriaus aštuntajame skirsnyje nustatyta tvarka parengtą ir su Ministerija suderintą projektui skirto finansavimo mažinimo tvarką.</w:t>
            </w:r>
          </w:p>
          <w:p w14:paraId="3772D919" w14:textId="52715CE6" w:rsidR="00422A54" w:rsidRDefault="00422A54" w:rsidP="001D73F7">
            <w:pPr>
              <w:tabs>
                <w:tab w:val="left" w:pos="1134"/>
              </w:tabs>
              <w:jc w:val="both"/>
              <w:rPr>
                <w:iCs/>
                <w:szCs w:val="24"/>
              </w:rPr>
            </w:pPr>
            <w:r w:rsidRPr="00422A54">
              <w:rPr>
                <w:iCs/>
                <w:szCs w:val="24"/>
              </w:rPr>
              <w:t>12.</w:t>
            </w:r>
            <w:r w:rsidR="00BA1EA8">
              <w:rPr>
                <w:iCs/>
                <w:szCs w:val="24"/>
              </w:rPr>
              <w:t>3</w:t>
            </w:r>
            <w:r w:rsidRPr="00422A54">
              <w:rPr>
                <w:iCs/>
                <w:szCs w:val="24"/>
              </w:rPr>
              <w:t>. Projekto vykdytojas privalo informuoti administruojančiąją instituciją apie įvykusius arba numatomus projekto planuoto įgyvendinimo nukrypimus Projektų administravimo ir finansavimo taisyklių IV skyriaus antrajame skirsnyje nustatyta tvarka.</w:t>
            </w:r>
          </w:p>
          <w:p w14:paraId="6D5D2B01" w14:textId="5137770A" w:rsidR="00BF20AC" w:rsidRPr="000A115A" w:rsidRDefault="007E5110" w:rsidP="00BF20AC">
            <w:pPr>
              <w:tabs>
                <w:tab w:val="left" w:pos="1134"/>
              </w:tabs>
              <w:jc w:val="both"/>
              <w:rPr>
                <w:iCs/>
                <w:szCs w:val="24"/>
              </w:rPr>
            </w:pPr>
            <w:r>
              <w:rPr>
                <w:iCs/>
                <w:szCs w:val="24"/>
              </w:rPr>
              <w:t>12.</w:t>
            </w:r>
            <w:r w:rsidR="00BA1EA8">
              <w:rPr>
                <w:iCs/>
                <w:szCs w:val="24"/>
              </w:rPr>
              <w:t>4</w:t>
            </w:r>
            <w:r>
              <w:rPr>
                <w:iCs/>
                <w:szCs w:val="24"/>
              </w:rPr>
              <w:t xml:space="preserve">. </w:t>
            </w:r>
            <w:r w:rsidR="00BF20AC" w:rsidRPr="00BF20AC">
              <w:rPr>
                <w:iCs/>
                <w:szCs w:val="24"/>
              </w:rPr>
              <w:t>Projekto vykdytojas privalo informuoti apie įgyvendinamą ar įgyvendintą projektą Projektų administravimo ir finansavimo taisyklių VII</w:t>
            </w:r>
            <w:r w:rsidR="00BF20AC">
              <w:rPr>
                <w:iCs/>
                <w:szCs w:val="24"/>
              </w:rPr>
              <w:t>I</w:t>
            </w:r>
            <w:r w:rsidR="00BF20AC" w:rsidRPr="00BF20AC">
              <w:rPr>
                <w:iCs/>
                <w:szCs w:val="24"/>
              </w:rPr>
              <w:t xml:space="preserve"> skyriaus </w:t>
            </w:r>
            <w:r>
              <w:rPr>
                <w:iCs/>
                <w:szCs w:val="24"/>
              </w:rPr>
              <w:t>pirmajame</w:t>
            </w:r>
            <w:r w:rsidR="00BF20AC" w:rsidRPr="00BF20AC">
              <w:rPr>
                <w:iCs/>
                <w:szCs w:val="24"/>
              </w:rPr>
              <w:t xml:space="preserve"> skirsnyje nustatyta tvarka.</w:t>
            </w:r>
          </w:p>
        </w:tc>
      </w:tr>
      <w:tr w:rsidR="00A67736" w14:paraId="41DB09FF" w14:textId="77777777">
        <w:tc>
          <w:tcPr>
            <w:tcW w:w="15134" w:type="dxa"/>
          </w:tcPr>
          <w:p w14:paraId="1ACCE788" w14:textId="77777777" w:rsidR="00A67736" w:rsidRDefault="00A67736" w:rsidP="00A67736">
            <w:pPr>
              <w:rPr>
                <w:b/>
                <w:szCs w:val="24"/>
              </w:rPr>
            </w:pPr>
            <w:r>
              <w:rPr>
                <w:b/>
                <w:szCs w:val="24"/>
              </w:rPr>
              <w:lastRenderedPageBreak/>
              <w:t>IŠLAIDŲ TINKAMUMO FINANSUOTI REIKALAVIMAI</w:t>
            </w:r>
          </w:p>
        </w:tc>
      </w:tr>
      <w:tr w:rsidR="00A67736" w14:paraId="3471268F" w14:textId="77777777">
        <w:tc>
          <w:tcPr>
            <w:tcW w:w="15134" w:type="dxa"/>
          </w:tcPr>
          <w:p w14:paraId="0B1B6151" w14:textId="084A502E" w:rsidR="00A67736" w:rsidRDefault="00A67736" w:rsidP="00A67736">
            <w:pPr>
              <w:jc w:val="both"/>
              <w:rPr>
                <w:b/>
                <w:szCs w:val="24"/>
              </w:rPr>
            </w:pPr>
            <w:r>
              <w:rPr>
                <w:b/>
                <w:szCs w:val="24"/>
              </w:rPr>
              <w:t>13. Išlaidų tinkamumo finansuoti reikalavimai</w:t>
            </w:r>
          </w:p>
        </w:tc>
      </w:tr>
      <w:tr w:rsidR="00A67736" w14:paraId="173C6C3E" w14:textId="77777777">
        <w:tc>
          <w:tcPr>
            <w:tcW w:w="15134" w:type="dxa"/>
          </w:tcPr>
          <w:p w14:paraId="46F98531" w14:textId="7502272D" w:rsidR="000A115A" w:rsidRPr="001D73F7" w:rsidRDefault="000A115A" w:rsidP="00771CE7">
            <w:pPr>
              <w:jc w:val="both"/>
              <w:rPr>
                <w:szCs w:val="24"/>
                <w:lang w:eastAsia="lt-LT"/>
              </w:rPr>
            </w:pPr>
            <w:r w:rsidRPr="001D73F7">
              <w:rPr>
                <w:szCs w:val="24"/>
                <w:lang w:eastAsia="lt-LT"/>
              </w:rPr>
              <w:t>13</w:t>
            </w:r>
            <w:r w:rsidR="002B32BE" w:rsidRPr="001D73F7">
              <w:rPr>
                <w:szCs w:val="24"/>
                <w:lang w:eastAsia="lt-LT"/>
              </w:rPr>
              <w:t>.1.</w:t>
            </w:r>
            <w:r w:rsidRPr="001D73F7">
              <w:rPr>
                <w:szCs w:val="24"/>
                <w:lang w:eastAsia="lt-LT"/>
              </w:rPr>
              <w:t xml:space="preserve"> </w:t>
            </w:r>
            <w:r w:rsidR="002B32BE" w:rsidRPr="001D73F7">
              <w:rPr>
                <w:szCs w:val="24"/>
                <w:lang w:eastAsia="lt-LT"/>
              </w:rPr>
              <w:t xml:space="preserve">Projekto išlaidos turi atitikti PFSA </w:t>
            </w:r>
            <w:r w:rsidRPr="001D73F7">
              <w:rPr>
                <w:szCs w:val="24"/>
                <w:lang w:eastAsia="lt-LT"/>
              </w:rPr>
              <w:t xml:space="preserve">13.2 </w:t>
            </w:r>
            <w:r w:rsidR="002B32BE" w:rsidRPr="001D73F7">
              <w:rPr>
                <w:szCs w:val="24"/>
                <w:lang w:eastAsia="lt-LT"/>
              </w:rPr>
              <w:t>papunk</w:t>
            </w:r>
            <w:r w:rsidRPr="001D73F7">
              <w:rPr>
                <w:szCs w:val="24"/>
                <w:lang w:eastAsia="lt-LT"/>
              </w:rPr>
              <w:t>tyje</w:t>
            </w:r>
            <w:r w:rsidR="002B32BE" w:rsidRPr="001D73F7">
              <w:rPr>
                <w:szCs w:val="24"/>
                <w:lang w:eastAsia="lt-LT"/>
              </w:rPr>
              <w:t xml:space="preserve"> nustatytus tinkamumo ir Projektų administravimo ir finansavimo taisyklių VII skyriuje išdėstytus projekto išlaidoms taikomus reikalavimus.</w:t>
            </w:r>
          </w:p>
          <w:p w14:paraId="604874CF" w14:textId="62AA7A0F" w:rsidR="000A115A" w:rsidRPr="001D73F7" w:rsidRDefault="000A115A" w:rsidP="00771CE7">
            <w:pPr>
              <w:jc w:val="both"/>
              <w:rPr>
                <w:szCs w:val="24"/>
                <w:lang w:eastAsia="lt-LT"/>
              </w:rPr>
            </w:pPr>
            <w:r w:rsidRPr="001D73F7">
              <w:rPr>
                <w:szCs w:val="24"/>
                <w:lang w:eastAsia="lt-LT"/>
              </w:rPr>
              <w:t>13.2. Tinkamos finansuoti išlaidos:</w:t>
            </w:r>
          </w:p>
          <w:p w14:paraId="138C5275" w14:textId="77777777" w:rsidR="005E1DA3" w:rsidRDefault="00D01521" w:rsidP="00771CE7">
            <w:pPr>
              <w:jc w:val="both"/>
              <w:rPr>
                <w:szCs w:val="24"/>
              </w:rPr>
            </w:pPr>
            <w:r w:rsidRPr="001D73F7">
              <w:rPr>
                <w:szCs w:val="24"/>
                <w:lang w:eastAsia="lt-LT"/>
              </w:rPr>
              <w:t xml:space="preserve">13.2.1. </w:t>
            </w:r>
            <w:r w:rsidRPr="001D73F7">
              <w:rPr>
                <w:szCs w:val="24"/>
              </w:rPr>
              <w:t>projektą vykdančio personalo darbo užmokestis ir išlaidos su darbo santykiais susijusiems darbdavio įsipareigojimams, taip pat atlygio projektą vykdantiems fiziniams asmenims pagal paslaugų (civilines), autorines ar kitas sutartis išlaidos. Projektą vykdančio personalo darbo užmokesčio išlaidos už kasmetines atostogas ir (ar) kompensacijas už nepanaudotas kasmetines atostogas bei projektą vykdančio personalo išmokos už papildomas poilsio dienas;</w:t>
            </w:r>
          </w:p>
          <w:p w14:paraId="338EB22C" w14:textId="627514FF" w:rsidR="000A115A" w:rsidRPr="001D73F7" w:rsidRDefault="00D01521" w:rsidP="00771CE7">
            <w:pPr>
              <w:jc w:val="both"/>
              <w:rPr>
                <w:szCs w:val="24"/>
                <w:lang w:eastAsia="lt-LT"/>
              </w:rPr>
            </w:pPr>
            <w:r w:rsidRPr="001D73F7">
              <w:rPr>
                <w:szCs w:val="24"/>
                <w:lang w:eastAsia="lt-LT"/>
              </w:rPr>
              <w:t xml:space="preserve">13.2.2. </w:t>
            </w:r>
            <w:r w:rsidR="000A115A" w:rsidRPr="001D73F7">
              <w:rPr>
                <w:szCs w:val="24"/>
                <w:lang w:eastAsia="lt-LT"/>
              </w:rPr>
              <w:t>Išlaidos tyrimams, studijoms, apžvalgoms ir panašioms paslaugoms įsigyti (ne daugiau kaip 15</w:t>
            </w:r>
            <w:r w:rsidR="002C298D" w:rsidRPr="001D73F7">
              <w:rPr>
                <w:szCs w:val="24"/>
                <w:lang w:eastAsia="lt-LT"/>
              </w:rPr>
              <w:t xml:space="preserve"> proc.</w:t>
            </w:r>
            <w:r w:rsidR="005E1DA3">
              <w:rPr>
                <w:szCs w:val="24"/>
                <w:lang w:eastAsia="lt-LT"/>
              </w:rPr>
              <w:t xml:space="preserve"> </w:t>
            </w:r>
            <w:r w:rsidR="000A115A" w:rsidRPr="001D73F7">
              <w:rPr>
                <w:szCs w:val="24"/>
                <w:lang w:eastAsia="lt-LT"/>
              </w:rPr>
              <w:t>tinkamų finansuoti išlaidų sumos);</w:t>
            </w:r>
          </w:p>
          <w:p w14:paraId="04561F33" w14:textId="570E70EB" w:rsidR="000A115A" w:rsidRPr="001D73F7" w:rsidRDefault="00D01521" w:rsidP="00771CE7">
            <w:pPr>
              <w:jc w:val="both"/>
              <w:rPr>
                <w:szCs w:val="24"/>
                <w:lang w:eastAsia="lt-LT"/>
              </w:rPr>
            </w:pPr>
            <w:r w:rsidRPr="001D73F7">
              <w:rPr>
                <w:szCs w:val="24"/>
                <w:lang w:eastAsia="lt-LT"/>
              </w:rPr>
              <w:t>13.2.3.</w:t>
            </w:r>
            <w:r w:rsidR="000A115A" w:rsidRPr="001D73F7">
              <w:rPr>
                <w:szCs w:val="24"/>
                <w:lang w:eastAsia="lt-LT"/>
              </w:rPr>
              <w:t xml:space="preserve"> Renginių organizavimui skirtos išlaidos, kai renginį organizuoja projekto vykdytojas arba perkama tokia paslauga;</w:t>
            </w:r>
          </w:p>
          <w:p w14:paraId="76F79980" w14:textId="2FB5CEC8" w:rsidR="000A115A" w:rsidRPr="001D73F7" w:rsidRDefault="00D01521" w:rsidP="00771CE7">
            <w:pPr>
              <w:jc w:val="both"/>
              <w:rPr>
                <w:szCs w:val="24"/>
                <w:lang w:eastAsia="lt-LT"/>
              </w:rPr>
            </w:pPr>
            <w:r w:rsidRPr="001D73F7">
              <w:rPr>
                <w:szCs w:val="24"/>
                <w:lang w:eastAsia="lt-LT"/>
              </w:rPr>
              <w:t xml:space="preserve">13.2.4. </w:t>
            </w:r>
            <w:r w:rsidR="000A115A" w:rsidRPr="001D73F7">
              <w:rPr>
                <w:szCs w:val="24"/>
                <w:lang w:eastAsia="lt-LT"/>
              </w:rPr>
              <w:t>Viešinimo, sklaidos paslaugoms įsigyti (rinkodaros, reklamos ir viešųjų ryšių, e. rinkodaros paslaugos - ne daugiau kaip 25</w:t>
            </w:r>
            <w:r w:rsidR="002C298D" w:rsidRPr="001D73F7">
              <w:rPr>
                <w:szCs w:val="24"/>
                <w:lang w:eastAsia="lt-LT"/>
              </w:rPr>
              <w:t xml:space="preserve"> proc.</w:t>
            </w:r>
            <w:r w:rsidR="000A115A" w:rsidRPr="001D73F7">
              <w:rPr>
                <w:szCs w:val="24"/>
                <w:lang w:eastAsia="lt-LT"/>
              </w:rPr>
              <w:t xml:space="preserve"> tinkamų finansuoti išlaidų sumos);</w:t>
            </w:r>
          </w:p>
          <w:p w14:paraId="24F9E060" w14:textId="77777777" w:rsidR="00D01521" w:rsidRPr="001D73F7" w:rsidRDefault="00D01521" w:rsidP="00771CE7">
            <w:pPr>
              <w:jc w:val="both"/>
              <w:rPr>
                <w:szCs w:val="24"/>
                <w:lang w:eastAsia="lt-LT"/>
              </w:rPr>
            </w:pPr>
            <w:r w:rsidRPr="001D73F7">
              <w:rPr>
                <w:szCs w:val="24"/>
                <w:lang w:eastAsia="lt-LT"/>
              </w:rPr>
              <w:t xml:space="preserve">13.2.5. </w:t>
            </w:r>
            <w:r w:rsidR="000A115A" w:rsidRPr="001D73F7">
              <w:rPr>
                <w:szCs w:val="24"/>
                <w:lang w:eastAsia="lt-LT"/>
              </w:rPr>
              <w:t xml:space="preserve">Išlaidos kitoms su projekto veiklomis susijusioms paslaugoms (leidybos, vertimo, narystės organizacijose ir iniciatyvose mokestis) įsigyti. </w:t>
            </w:r>
          </w:p>
          <w:p w14:paraId="18EBB800" w14:textId="41963E95" w:rsidR="000A115A" w:rsidRPr="001D73F7" w:rsidRDefault="00D01521" w:rsidP="00771CE7">
            <w:pPr>
              <w:jc w:val="both"/>
              <w:rPr>
                <w:szCs w:val="24"/>
                <w:lang w:eastAsia="lt-LT"/>
              </w:rPr>
            </w:pPr>
            <w:r w:rsidRPr="001D73F7">
              <w:rPr>
                <w:szCs w:val="24"/>
                <w:lang w:eastAsia="lt-LT"/>
              </w:rPr>
              <w:t xml:space="preserve">13.2.6. </w:t>
            </w:r>
            <w:r w:rsidR="000A115A" w:rsidRPr="001D73F7">
              <w:rPr>
                <w:szCs w:val="24"/>
                <w:lang w:eastAsia="lt-LT"/>
              </w:rPr>
              <w:t>Projekto veikloms vykdyti reikalingų transporto priemonių, patalpų eksploatavimo (komunalinių, ryšio paslaugų ir panašios) išlaidos;</w:t>
            </w:r>
          </w:p>
          <w:p w14:paraId="25FE864F" w14:textId="371FFA06" w:rsidR="000A115A" w:rsidRPr="001D73F7" w:rsidRDefault="00D01521" w:rsidP="00771CE7">
            <w:pPr>
              <w:jc w:val="both"/>
              <w:rPr>
                <w:szCs w:val="24"/>
                <w:lang w:eastAsia="lt-LT"/>
              </w:rPr>
            </w:pPr>
            <w:r w:rsidRPr="001D73F7">
              <w:rPr>
                <w:szCs w:val="24"/>
                <w:lang w:eastAsia="lt-LT"/>
              </w:rPr>
              <w:t xml:space="preserve">13.2.7. </w:t>
            </w:r>
            <w:r w:rsidR="000A115A" w:rsidRPr="001D73F7">
              <w:rPr>
                <w:szCs w:val="24"/>
                <w:lang w:eastAsia="lt-LT"/>
              </w:rPr>
              <w:t xml:space="preserve">Tarptautinių partnerių ir ekspertų kelionių ir apgyvendinimo išlaidos; </w:t>
            </w:r>
          </w:p>
          <w:p w14:paraId="307341EB" w14:textId="3BAA8CB0" w:rsidR="000A115A" w:rsidRPr="001D73F7" w:rsidRDefault="00D01521" w:rsidP="00771CE7">
            <w:pPr>
              <w:jc w:val="both"/>
              <w:rPr>
                <w:szCs w:val="24"/>
                <w:lang w:eastAsia="lt-LT"/>
              </w:rPr>
            </w:pPr>
            <w:r w:rsidRPr="001D73F7">
              <w:rPr>
                <w:szCs w:val="24"/>
                <w:lang w:eastAsia="lt-LT"/>
              </w:rPr>
              <w:t xml:space="preserve">13.2.8. </w:t>
            </w:r>
            <w:r w:rsidR="000A115A" w:rsidRPr="001D73F7">
              <w:rPr>
                <w:szCs w:val="24"/>
                <w:lang w:eastAsia="lt-LT"/>
              </w:rPr>
              <w:t>Su dalyvavimu renginiuose susijusios išlaidos (renginių dalyvio mokestis, su stendo įrengimu ir eksploatavimu susijusios išlaidos, renginiui reikalingos įrangos nuomos išlaidos, su renginiu susijusių daiktų pervežimo bei siuntimo ir panašios paslaugos);</w:t>
            </w:r>
          </w:p>
          <w:p w14:paraId="50B49735" w14:textId="300F211D" w:rsidR="000A115A" w:rsidRPr="001D73F7" w:rsidRDefault="00D01521" w:rsidP="001D73F7">
            <w:pPr>
              <w:jc w:val="both"/>
              <w:rPr>
                <w:szCs w:val="24"/>
                <w:lang w:eastAsia="lt-LT"/>
              </w:rPr>
            </w:pPr>
            <w:r w:rsidRPr="001D73F7">
              <w:rPr>
                <w:szCs w:val="24"/>
                <w:lang w:eastAsia="lt-LT"/>
              </w:rPr>
              <w:t xml:space="preserve">13.2.9. </w:t>
            </w:r>
            <w:r w:rsidR="000A115A" w:rsidRPr="001D73F7">
              <w:rPr>
                <w:szCs w:val="24"/>
                <w:lang w:eastAsia="lt-LT"/>
              </w:rPr>
              <w:t>Su potencialių investuotojų vizitais susijusios išlaidos (maitinimo, pavėžėjimo, oro uostų, gidų ir panašios paslaugos).</w:t>
            </w:r>
          </w:p>
          <w:p w14:paraId="68333BF7" w14:textId="49573E86" w:rsidR="00D01521" w:rsidRPr="001D73F7" w:rsidRDefault="00D01521" w:rsidP="001D73F7">
            <w:pPr>
              <w:jc w:val="both"/>
              <w:rPr>
                <w:szCs w:val="24"/>
              </w:rPr>
            </w:pPr>
            <w:r w:rsidRPr="001D73F7">
              <w:rPr>
                <w:szCs w:val="24"/>
              </w:rPr>
              <w:t>13.2.10. išlaidos privalomiems informavimo apie projektą veiksmams</w:t>
            </w:r>
            <w:r w:rsidR="002C298D" w:rsidRPr="001D73F7">
              <w:rPr>
                <w:szCs w:val="24"/>
                <w:lang w:eastAsia="lt-LT"/>
              </w:rPr>
              <w:t>, kurios gali sudaryti ne daugiau nei 5 proc. tinkamų finansuoti išlaidų sumos.</w:t>
            </w:r>
          </w:p>
          <w:p w14:paraId="10907290" w14:textId="5BA75C47" w:rsidR="00D01521" w:rsidRPr="001D73F7" w:rsidRDefault="00D01521" w:rsidP="001D73F7">
            <w:pPr>
              <w:jc w:val="both"/>
              <w:rPr>
                <w:szCs w:val="24"/>
              </w:rPr>
            </w:pPr>
            <w:r w:rsidRPr="001D73F7">
              <w:rPr>
                <w:szCs w:val="24"/>
              </w:rPr>
              <w:t>13.2.11. išlaidos, susijusios su informavimo apie projektą veiklų vykdymu;</w:t>
            </w:r>
          </w:p>
          <w:p w14:paraId="0C801125" w14:textId="7EF574A3" w:rsidR="00F24FAE" w:rsidRPr="001D73F7" w:rsidRDefault="00D01521" w:rsidP="001D73F7">
            <w:pPr>
              <w:jc w:val="both"/>
              <w:rPr>
                <w:szCs w:val="24"/>
              </w:rPr>
            </w:pPr>
            <w:r w:rsidRPr="001D73F7">
              <w:rPr>
                <w:szCs w:val="24"/>
              </w:rPr>
              <w:t>13.</w:t>
            </w:r>
            <w:r w:rsidRPr="001D73F7">
              <w:rPr>
                <w:szCs w:val="24"/>
                <w:lang w:val="en-US"/>
              </w:rPr>
              <w:t xml:space="preserve">2.12. </w:t>
            </w:r>
            <w:r w:rsidRPr="001D73F7">
              <w:rPr>
                <w:szCs w:val="24"/>
              </w:rPr>
              <w:t>netiesioginės išlaidos</w:t>
            </w:r>
            <w:r w:rsidR="00F24FAE" w:rsidRPr="001D73F7">
              <w:rPr>
                <w:szCs w:val="24"/>
              </w:rPr>
              <w:t>, kurios laikomos tinkamomis finansuoti:</w:t>
            </w:r>
          </w:p>
          <w:p w14:paraId="34B12A6E" w14:textId="09C4CA2B" w:rsidR="00F24FAE" w:rsidRPr="001D73F7" w:rsidRDefault="00F24FAE" w:rsidP="001D73F7">
            <w:pPr>
              <w:jc w:val="both"/>
              <w:rPr>
                <w:szCs w:val="24"/>
              </w:rPr>
            </w:pPr>
            <w:r w:rsidRPr="001D73F7">
              <w:rPr>
                <w:szCs w:val="24"/>
                <w:lang w:val="en-US"/>
              </w:rPr>
              <w:t>13</w:t>
            </w:r>
            <w:r w:rsidRPr="001D73F7">
              <w:rPr>
                <w:szCs w:val="24"/>
              </w:rPr>
              <w:t xml:space="preserve">.2.12.1.su projekto administravimo reikmėmis susijusių prekių įsigijimo išlaidos. </w:t>
            </w:r>
          </w:p>
          <w:p w14:paraId="0BB5805A" w14:textId="39E8A6A8" w:rsidR="00F24FAE" w:rsidRPr="001D73F7" w:rsidRDefault="00F24FAE" w:rsidP="001D73F7">
            <w:pPr>
              <w:jc w:val="both"/>
              <w:rPr>
                <w:szCs w:val="24"/>
              </w:rPr>
            </w:pPr>
            <w:r w:rsidRPr="001D73F7">
              <w:rPr>
                <w:szCs w:val="24"/>
              </w:rPr>
              <w:t>13.2.12.2. su projekto administravimo reikmėmis susijusių patalpų nuomos išlaidos;</w:t>
            </w:r>
          </w:p>
          <w:p w14:paraId="6FCD3F98" w14:textId="77777777" w:rsidR="00F24FAE" w:rsidRPr="001D73F7" w:rsidRDefault="00F24FAE" w:rsidP="001D73F7">
            <w:pPr>
              <w:jc w:val="both"/>
              <w:rPr>
                <w:szCs w:val="24"/>
              </w:rPr>
            </w:pPr>
            <w:r w:rsidRPr="001D73F7">
              <w:rPr>
                <w:szCs w:val="24"/>
              </w:rPr>
              <w:t>13.2.12.3. projekto administravimo reikmėms būtinų komunalinių ir ryšio paslaugų išlaidos;</w:t>
            </w:r>
          </w:p>
          <w:p w14:paraId="1087AD25" w14:textId="0444B7FB" w:rsidR="00D01521" w:rsidRPr="001D73F7" w:rsidRDefault="00F24FAE" w:rsidP="001D73F7">
            <w:pPr>
              <w:jc w:val="both"/>
              <w:rPr>
                <w:szCs w:val="24"/>
              </w:rPr>
            </w:pPr>
            <w:r w:rsidRPr="001D73F7">
              <w:rPr>
                <w:szCs w:val="24"/>
              </w:rPr>
              <w:t>13.2.12.4. finansinių paslaugų pirkimo išlaidos.</w:t>
            </w:r>
          </w:p>
          <w:p w14:paraId="0F9E0676" w14:textId="3BF4FBBF" w:rsidR="00F24FAE" w:rsidRPr="0061707D" w:rsidRDefault="00771CE7" w:rsidP="001D73F7">
            <w:pPr>
              <w:jc w:val="both"/>
              <w:rPr>
                <w:i/>
                <w:iCs/>
                <w:szCs w:val="24"/>
              </w:rPr>
            </w:pPr>
            <w:r w:rsidRPr="00771CE7">
              <w:rPr>
                <w:szCs w:val="24"/>
              </w:rPr>
              <w:t xml:space="preserve">13.3. </w:t>
            </w:r>
            <w:r w:rsidR="00F24FAE" w:rsidRPr="0061707D">
              <w:rPr>
                <w:szCs w:val="24"/>
              </w:rPr>
              <w:t>Tinkamos finansuoti projekto išlaidos gali būti patirtos nuo 20</w:t>
            </w:r>
            <w:r w:rsidRPr="0061707D">
              <w:rPr>
                <w:szCs w:val="24"/>
              </w:rPr>
              <w:t>2</w:t>
            </w:r>
            <w:r w:rsidR="003B1931" w:rsidRPr="0061707D">
              <w:rPr>
                <w:szCs w:val="24"/>
                <w:lang w:val="en-US"/>
              </w:rPr>
              <w:t>4</w:t>
            </w:r>
            <w:r w:rsidR="00F24FAE" w:rsidRPr="0061707D">
              <w:rPr>
                <w:szCs w:val="24"/>
              </w:rPr>
              <w:t xml:space="preserve"> m. </w:t>
            </w:r>
            <w:r w:rsidR="003B1931" w:rsidRPr="0061707D">
              <w:rPr>
                <w:szCs w:val="24"/>
              </w:rPr>
              <w:t>sausio</w:t>
            </w:r>
            <w:r w:rsidR="00F24FAE" w:rsidRPr="0061707D">
              <w:rPr>
                <w:szCs w:val="24"/>
              </w:rPr>
              <w:t xml:space="preserve"> </w:t>
            </w:r>
            <w:r w:rsidR="003B1931" w:rsidRPr="0061707D">
              <w:rPr>
                <w:szCs w:val="24"/>
              </w:rPr>
              <w:t>1</w:t>
            </w:r>
            <w:r w:rsidR="00F24FAE" w:rsidRPr="0061707D">
              <w:rPr>
                <w:szCs w:val="24"/>
              </w:rPr>
              <w:t xml:space="preserve"> dienos.</w:t>
            </w:r>
            <w:r w:rsidR="00F24FAE" w:rsidRPr="0061707D">
              <w:rPr>
                <w:i/>
                <w:iCs/>
                <w:szCs w:val="24"/>
              </w:rPr>
              <w:t xml:space="preserve"> </w:t>
            </w:r>
          </w:p>
          <w:p w14:paraId="582B2849" w14:textId="6848F02B" w:rsidR="00771CE7" w:rsidRPr="0061707D" w:rsidRDefault="00771CE7" w:rsidP="00771CE7">
            <w:pPr>
              <w:jc w:val="both"/>
              <w:rPr>
                <w:szCs w:val="24"/>
                <w:lang w:eastAsia="lt-LT"/>
              </w:rPr>
            </w:pPr>
            <w:r w:rsidRPr="0061707D">
              <w:rPr>
                <w:szCs w:val="24"/>
                <w:lang w:val="en-US" w:eastAsia="lt-LT"/>
              </w:rPr>
              <w:t>13.4</w:t>
            </w:r>
            <w:r w:rsidRPr="0061707D">
              <w:rPr>
                <w:szCs w:val="24"/>
                <w:lang w:eastAsia="lt-LT"/>
              </w:rPr>
              <w:t>. Pagal PFSA netinkamomis finansuoti išlaidomis laikomos išlaidos:</w:t>
            </w:r>
          </w:p>
          <w:p w14:paraId="0AB561B9" w14:textId="4592D25E" w:rsidR="00771CE7" w:rsidRPr="0061707D" w:rsidRDefault="000E44B2" w:rsidP="00BC24CF">
            <w:pPr>
              <w:tabs>
                <w:tab w:val="left" w:pos="885"/>
                <w:tab w:val="left" w:pos="1026"/>
              </w:tabs>
              <w:jc w:val="both"/>
              <w:rPr>
                <w:color w:val="000000"/>
                <w:szCs w:val="24"/>
              </w:rPr>
            </w:pPr>
            <w:r w:rsidRPr="0061707D">
              <w:rPr>
                <w:szCs w:val="24"/>
                <w:lang w:val="en-US" w:eastAsia="lt-LT"/>
              </w:rPr>
              <w:t>13.4</w:t>
            </w:r>
            <w:r w:rsidR="00771CE7" w:rsidRPr="0061707D">
              <w:rPr>
                <w:szCs w:val="24"/>
                <w:lang w:eastAsia="lt-LT"/>
              </w:rPr>
              <w:t xml:space="preserve">.1. </w:t>
            </w:r>
            <w:r w:rsidRPr="0061707D">
              <w:rPr>
                <w:szCs w:val="24"/>
              </w:rPr>
              <w:t>n</w:t>
            </w:r>
            <w:r w:rsidR="007B7A50" w:rsidRPr="0061707D">
              <w:rPr>
                <w:szCs w:val="24"/>
                <w:lang w:eastAsia="lt-LT"/>
              </w:rPr>
              <w:t xml:space="preserve">urodytos </w:t>
            </w:r>
            <w:r w:rsidR="007B7A50" w:rsidRPr="0061707D">
              <w:rPr>
                <w:color w:val="000000"/>
                <w:szCs w:val="24"/>
              </w:rPr>
              <w:t>Projektų administravimo ir finansavimo taisyklių VII skyriaus trečiajame skirsnyje;</w:t>
            </w:r>
          </w:p>
          <w:p w14:paraId="6B72AA94" w14:textId="2B83CCF6" w:rsidR="00771CE7" w:rsidRPr="0061707D" w:rsidRDefault="000E44B2" w:rsidP="00771CE7">
            <w:pPr>
              <w:jc w:val="both"/>
              <w:rPr>
                <w:szCs w:val="24"/>
                <w:lang w:eastAsia="lt-LT"/>
              </w:rPr>
            </w:pPr>
            <w:r w:rsidRPr="0061707D">
              <w:rPr>
                <w:szCs w:val="24"/>
                <w:lang w:eastAsia="lt-LT"/>
              </w:rPr>
              <w:t>13</w:t>
            </w:r>
            <w:r w:rsidR="00771CE7" w:rsidRPr="0061707D">
              <w:rPr>
                <w:szCs w:val="24"/>
                <w:lang w:eastAsia="lt-LT"/>
              </w:rPr>
              <w:t>.</w:t>
            </w:r>
            <w:r w:rsidRPr="0061707D">
              <w:rPr>
                <w:szCs w:val="24"/>
                <w:lang w:eastAsia="lt-LT"/>
              </w:rPr>
              <w:t>4</w:t>
            </w:r>
            <w:r w:rsidR="00771CE7" w:rsidRPr="0061707D">
              <w:rPr>
                <w:szCs w:val="24"/>
                <w:lang w:eastAsia="lt-LT"/>
              </w:rPr>
              <w:t>.</w:t>
            </w:r>
            <w:r w:rsidRPr="0061707D">
              <w:rPr>
                <w:szCs w:val="24"/>
                <w:lang w:eastAsia="lt-LT"/>
              </w:rPr>
              <w:t>2</w:t>
            </w:r>
            <w:r w:rsidR="00771CE7" w:rsidRPr="0061707D">
              <w:rPr>
                <w:szCs w:val="24"/>
                <w:lang w:eastAsia="lt-LT"/>
              </w:rPr>
              <w:t xml:space="preserve"> neišvardytos </w:t>
            </w:r>
            <w:r w:rsidR="007B7A50" w:rsidRPr="0061707D">
              <w:rPr>
                <w:szCs w:val="24"/>
                <w:lang w:eastAsia="lt-LT"/>
              </w:rPr>
              <w:t>PFSA 13.2.1-13.2.12</w:t>
            </w:r>
            <w:r w:rsidR="00771CE7" w:rsidRPr="0061707D">
              <w:rPr>
                <w:szCs w:val="24"/>
                <w:lang w:eastAsia="lt-LT"/>
              </w:rPr>
              <w:t xml:space="preserve"> </w:t>
            </w:r>
            <w:r w:rsidR="007B7A50" w:rsidRPr="0061707D">
              <w:rPr>
                <w:szCs w:val="24"/>
                <w:lang w:eastAsia="lt-LT"/>
              </w:rPr>
              <w:t>papunkčiuose</w:t>
            </w:r>
            <w:r w:rsidR="00771CE7" w:rsidRPr="0061707D">
              <w:rPr>
                <w:szCs w:val="24"/>
                <w:lang w:eastAsia="lt-LT"/>
              </w:rPr>
              <w:t>;</w:t>
            </w:r>
          </w:p>
          <w:p w14:paraId="2906EEB2" w14:textId="6DCA3929" w:rsidR="00771CE7" w:rsidRPr="001D73F7" w:rsidRDefault="000E44B2" w:rsidP="00771CE7">
            <w:pPr>
              <w:jc w:val="both"/>
              <w:rPr>
                <w:szCs w:val="24"/>
                <w:lang w:eastAsia="lt-LT"/>
              </w:rPr>
            </w:pPr>
            <w:r w:rsidRPr="0061707D">
              <w:rPr>
                <w:szCs w:val="24"/>
                <w:lang w:eastAsia="lt-LT"/>
              </w:rPr>
              <w:t>13.4.3</w:t>
            </w:r>
            <w:r w:rsidR="00771CE7" w:rsidRPr="0061707D">
              <w:rPr>
                <w:szCs w:val="24"/>
                <w:lang w:eastAsia="lt-LT"/>
              </w:rPr>
              <w:t xml:space="preserve">. patirtos iki </w:t>
            </w:r>
            <w:r w:rsidR="003B1931" w:rsidRPr="0061707D">
              <w:rPr>
                <w:szCs w:val="24"/>
              </w:rPr>
              <w:t>202</w:t>
            </w:r>
            <w:r w:rsidR="003B1931" w:rsidRPr="0061707D">
              <w:rPr>
                <w:szCs w:val="24"/>
                <w:lang w:val="en-US"/>
              </w:rPr>
              <w:t>4</w:t>
            </w:r>
            <w:r w:rsidR="003B1931" w:rsidRPr="0061707D">
              <w:rPr>
                <w:szCs w:val="24"/>
              </w:rPr>
              <w:t xml:space="preserve"> m. sausio 1 dienos</w:t>
            </w:r>
            <w:r w:rsidR="00771CE7" w:rsidRPr="0061707D">
              <w:rPr>
                <w:szCs w:val="24"/>
                <w:lang w:eastAsia="lt-LT"/>
              </w:rPr>
              <w:t>.</w:t>
            </w:r>
          </w:p>
          <w:p w14:paraId="539E2463" w14:textId="6D407A3D" w:rsidR="002B32BE" w:rsidRPr="001D73F7" w:rsidRDefault="00D01521" w:rsidP="00771CE7">
            <w:pPr>
              <w:jc w:val="both"/>
              <w:rPr>
                <w:szCs w:val="24"/>
                <w:lang w:eastAsia="lt-LT"/>
              </w:rPr>
            </w:pPr>
            <w:r w:rsidRPr="001D73F7">
              <w:rPr>
                <w:szCs w:val="24"/>
                <w:lang w:eastAsia="lt-LT"/>
              </w:rPr>
              <w:t>13</w:t>
            </w:r>
            <w:r w:rsidR="002B32BE" w:rsidRPr="001D73F7">
              <w:rPr>
                <w:szCs w:val="24"/>
                <w:lang w:eastAsia="lt-LT"/>
              </w:rPr>
              <w:t>.</w:t>
            </w:r>
            <w:r w:rsidR="003629CE">
              <w:rPr>
                <w:szCs w:val="24"/>
                <w:lang w:eastAsia="lt-LT"/>
              </w:rPr>
              <w:t>5</w:t>
            </w:r>
            <w:r w:rsidR="002B32BE" w:rsidRPr="001D73F7">
              <w:rPr>
                <w:szCs w:val="24"/>
                <w:lang w:eastAsia="lt-LT"/>
              </w:rPr>
              <w:t>. Pareiškėjas savo iniciatyva ir savo ir (arba) kitų šaltinių lėšomis gali prisidėti prie projekto įgyvendinimo didesne lėšų suma, nei reikalaujama.</w:t>
            </w:r>
          </w:p>
          <w:p w14:paraId="74E6D615" w14:textId="5D9E7430" w:rsidR="002B32BE" w:rsidRPr="001D73F7" w:rsidRDefault="00D01521" w:rsidP="00771CE7">
            <w:pPr>
              <w:jc w:val="both"/>
              <w:rPr>
                <w:szCs w:val="24"/>
                <w:lang w:eastAsia="lt-LT"/>
              </w:rPr>
            </w:pPr>
            <w:r w:rsidRPr="001D73F7">
              <w:rPr>
                <w:szCs w:val="24"/>
                <w:lang w:eastAsia="lt-LT"/>
              </w:rPr>
              <w:t>13.</w:t>
            </w:r>
            <w:r w:rsidR="003629CE">
              <w:rPr>
                <w:szCs w:val="24"/>
                <w:lang w:eastAsia="lt-LT"/>
              </w:rPr>
              <w:t>6</w:t>
            </w:r>
            <w:r w:rsidR="002B32BE" w:rsidRPr="001D73F7">
              <w:rPr>
                <w:szCs w:val="24"/>
                <w:lang w:eastAsia="lt-LT"/>
              </w:rPr>
              <w:t>.</w:t>
            </w:r>
            <w:r w:rsidRPr="001D73F7">
              <w:rPr>
                <w:szCs w:val="24"/>
                <w:lang w:eastAsia="lt-LT"/>
              </w:rPr>
              <w:t xml:space="preserve"> </w:t>
            </w:r>
            <w:r w:rsidR="002B32BE" w:rsidRPr="001D73F7">
              <w:rPr>
                <w:szCs w:val="24"/>
                <w:lang w:eastAsia="lt-LT"/>
              </w:rPr>
              <w:t>Projekto tinkamų finansuoti išlaidų dalis, kurios nepadengia projektui skiriamo finansavimo lėšos, turi būti finansuojama iš projekto vykdytojo lėšų.</w:t>
            </w:r>
          </w:p>
          <w:p w14:paraId="5DE437C5" w14:textId="22DC435C" w:rsidR="00A67736" w:rsidRDefault="00D01521" w:rsidP="00A67736">
            <w:pPr>
              <w:jc w:val="both"/>
              <w:rPr>
                <w:sz w:val="22"/>
                <w:szCs w:val="22"/>
              </w:rPr>
            </w:pPr>
            <w:r w:rsidRPr="001D73F7">
              <w:rPr>
                <w:szCs w:val="24"/>
                <w:lang w:eastAsia="lt-LT"/>
              </w:rPr>
              <w:lastRenderedPageBreak/>
              <w:t>13.</w:t>
            </w:r>
            <w:r w:rsidR="003629CE">
              <w:rPr>
                <w:szCs w:val="24"/>
                <w:lang w:eastAsia="lt-LT"/>
              </w:rPr>
              <w:t>7</w:t>
            </w:r>
            <w:r w:rsidRPr="001D73F7">
              <w:rPr>
                <w:szCs w:val="24"/>
                <w:lang w:eastAsia="lt-LT"/>
              </w:rPr>
              <w:t xml:space="preserve">. </w:t>
            </w:r>
            <w:r w:rsidR="002B32BE" w:rsidRPr="001D73F7">
              <w:rPr>
                <w:szCs w:val="24"/>
                <w:lang w:eastAsia="lt-LT"/>
              </w:rPr>
              <w:t>Kryžminis finansavimas netaikomas.</w:t>
            </w:r>
          </w:p>
        </w:tc>
      </w:tr>
      <w:tr w:rsidR="00A67736" w14:paraId="2404C283" w14:textId="77777777">
        <w:trPr>
          <w:trHeight w:val="349"/>
        </w:trPr>
        <w:tc>
          <w:tcPr>
            <w:tcW w:w="15134" w:type="dxa"/>
          </w:tcPr>
          <w:p w14:paraId="04113AAD" w14:textId="1AF4C75C" w:rsidR="00A67736" w:rsidRDefault="00A67736" w:rsidP="00A67736">
            <w:pPr>
              <w:jc w:val="both"/>
              <w:rPr>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tc>
      </w:tr>
      <w:tr w:rsidR="00A67736" w14:paraId="047E8380" w14:textId="77777777" w:rsidTr="00162C7C">
        <w:trPr>
          <w:trHeight w:val="1975"/>
        </w:trPr>
        <w:tc>
          <w:tcPr>
            <w:tcW w:w="15134" w:type="dxa"/>
          </w:tcPr>
          <w:p w14:paraId="25B1D6F5" w14:textId="77777777" w:rsidR="00A67736" w:rsidRDefault="00A67736" w:rsidP="00A67736">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975"/>
              <w:gridCol w:w="2975"/>
              <w:gridCol w:w="2975"/>
              <w:gridCol w:w="2975"/>
            </w:tblGrid>
            <w:tr w:rsidR="00A67736" w14:paraId="2CE82EE1" w14:textId="7777777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A67736" w:rsidRDefault="00A67736" w:rsidP="00A67736">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61705134" w14:textId="1666BCBA" w:rsidR="00A67736" w:rsidRDefault="00BE24B6" w:rsidP="00A67736">
                  <w:pPr>
                    <w:jc w:val="both"/>
                    <w:rPr>
                      <w:bCs/>
                      <w:sz w:val="22"/>
                      <w:szCs w:val="22"/>
                    </w:rPr>
                  </w:pPr>
                  <w:r w:rsidRPr="00BE24B6">
                    <w:rPr>
                      <w:rFonts w:ascii="MS Gothic" w:eastAsia="MS Gothic" w:hAnsi="MS Gothic" w:cs="MS Gothic"/>
                      <w:b/>
                      <w:bCs/>
                      <w:sz w:val="22"/>
                      <w:szCs w:val="22"/>
                    </w:rPr>
                    <w:t>X</w:t>
                  </w:r>
                  <w:r w:rsidR="00A67736">
                    <w:rPr>
                      <w:b/>
                      <w:bCs/>
                      <w:sz w:val="22"/>
                      <w:szCs w:val="22"/>
                    </w:rPr>
                    <w:t xml:space="preserve"> Neindeksuojama</w:t>
                  </w:r>
                </w:p>
              </w:tc>
            </w:tr>
            <w:tr w:rsidR="00A67736" w14:paraId="5D93AF97" w14:textId="77777777">
              <w:tc>
                <w:tcPr>
                  <w:tcW w:w="2974" w:type="dxa"/>
                  <w:tcBorders>
                    <w:top w:val="single" w:sz="8" w:space="0" w:color="auto"/>
                    <w:left w:val="single" w:sz="8" w:space="0" w:color="auto"/>
                    <w:bottom w:val="single" w:sz="8" w:space="0" w:color="auto"/>
                    <w:right w:val="single" w:sz="8" w:space="0" w:color="auto"/>
                  </w:tcBorders>
                  <w:vAlign w:val="center"/>
                </w:tcPr>
                <w:p w14:paraId="625B324C" w14:textId="77777777" w:rsidR="00A67736" w:rsidRDefault="00A67736" w:rsidP="00A67736">
                  <w:pPr>
                    <w:jc w:val="center"/>
                    <w:rPr>
                      <w:b/>
                      <w:bCs/>
                      <w:sz w:val="22"/>
                      <w:szCs w:val="22"/>
                    </w:rPr>
                  </w:pPr>
                  <w:r>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5FA56F2A" w14:textId="77777777" w:rsidR="00A67736" w:rsidRDefault="00A67736" w:rsidP="00A67736">
                  <w:pPr>
                    <w:jc w:val="center"/>
                    <w:rPr>
                      <w:b/>
                      <w:bCs/>
                      <w:sz w:val="22"/>
                      <w:szCs w:val="22"/>
                    </w:rPr>
                  </w:pPr>
                  <w:r>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68A68B20" w14:textId="77777777" w:rsidR="00A67736" w:rsidRDefault="00A67736" w:rsidP="00A67736">
                  <w:pPr>
                    <w:jc w:val="center"/>
                    <w:rPr>
                      <w:b/>
                      <w:bCs/>
                      <w:i/>
                      <w:iCs/>
                      <w:color w:val="808080"/>
                      <w:sz w:val="22"/>
                      <w:szCs w:val="22"/>
                    </w:rPr>
                  </w:pPr>
                  <w:r>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583447E7" w14:textId="77777777" w:rsidR="00A67736" w:rsidRDefault="00A67736" w:rsidP="00A67736">
                  <w:pPr>
                    <w:jc w:val="center"/>
                    <w:rPr>
                      <w:b/>
                      <w:bCs/>
                      <w:sz w:val="22"/>
                      <w:szCs w:val="22"/>
                    </w:rPr>
                  </w:pPr>
                  <w:r>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68B75DBB" w14:textId="77777777" w:rsidR="00A67736" w:rsidRDefault="00A67736" w:rsidP="00A67736">
                  <w:pPr>
                    <w:jc w:val="center"/>
                    <w:rPr>
                      <w:b/>
                      <w:bCs/>
                      <w:sz w:val="22"/>
                      <w:szCs w:val="22"/>
                    </w:rPr>
                  </w:pPr>
                  <w:r>
                    <w:rPr>
                      <w:b/>
                      <w:bCs/>
                      <w:sz w:val="22"/>
                      <w:szCs w:val="22"/>
                    </w:rPr>
                    <w:t>Papildoma informacija</w:t>
                  </w:r>
                </w:p>
              </w:tc>
            </w:tr>
            <w:tr w:rsidR="002C298D" w14:paraId="5FB497A6" w14:textId="77777777">
              <w:tc>
                <w:tcPr>
                  <w:tcW w:w="2974" w:type="dxa"/>
                  <w:tcBorders>
                    <w:top w:val="single" w:sz="8" w:space="0" w:color="auto"/>
                    <w:left w:val="single" w:sz="8" w:space="0" w:color="auto"/>
                    <w:bottom w:val="single" w:sz="8" w:space="0" w:color="auto"/>
                    <w:right w:val="single" w:sz="8" w:space="0" w:color="auto"/>
                  </w:tcBorders>
                </w:tcPr>
                <w:p w14:paraId="05C419D6" w14:textId="28228451" w:rsidR="002C298D" w:rsidRDefault="008B1244" w:rsidP="002C298D">
                  <w:pPr>
                    <w:jc w:val="center"/>
                    <w:rPr>
                      <w:i/>
                      <w:iCs/>
                      <w:sz w:val="20"/>
                    </w:rPr>
                  </w:pPr>
                  <w:r>
                    <w:rPr>
                      <w:szCs w:val="24"/>
                    </w:rPr>
                    <w:t>13</w:t>
                  </w:r>
                  <w:r w:rsidR="002C298D">
                    <w:rPr>
                      <w:szCs w:val="24"/>
                    </w:rPr>
                    <w:t>.2.</w:t>
                  </w:r>
                  <w:r>
                    <w:rPr>
                      <w:szCs w:val="24"/>
                    </w:rPr>
                    <w:t>1</w:t>
                  </w:r>
                  <w:r w:rsidR="002C298D">
                    <w:rPr>
                      <w:szCs w:val="24"/>
                    </w:rPr>
                    <w:t xml:space="preserve">. Projektą vykdančio personalo darbo užmokesčio išlaidos už kasmetines atostogas ir (ar) kompensacijas už nepanaudotas kasmetines atostogas bei vykdančio personalo išmokos už papildomas poilsio dienas </w:t>
                  </w:r>
                </w:p>
              </w:tc>
              <w:tc>
                <w:tcPr>
                  <w:tcW w:w="2975" w:type="dxa"/>
                  <w:tcBorders>
                    <w:top w:val="single" w:sz="8" w:space="0" w:color="auto"/>
                    <w:left w:val="single" w:sz="8" w:space="0" w:color="auto"/>
                    <w:bottom w:val="single" w:sz="8" w:space="0" w:color="auto"/>
                    <w:right w:val="single" w:sz="8" w:space="0" w:color="auto"/>
                  </w:tcBorders>
                </w:tcPr>
                <w:p w14:paraId="4F1FE262" w14:textId="60E8EE6C" w:rsidR="002C298D" w:rsidRDefault="002C298D" w:rsidP="002C298D">
                  <w:pPr>
                    <w:jc w:val="center"/>
                    <w:rPr>
                      <w:i/>
                      <w:iCs/>
                      <w:sz w:val="20"/>
                    </w:rPr>
                  </w:pPr>
                  <w:r>
                    <w:rPr>
                      <w:szCs w:val="24"/>
                    </w:rPr>
                    <w:t xml:space="preserve">FN-05-01 – FN-05-07 </w:t>
                  </w:r>
                </w:p>
              </w:tc>
              <w:tc>
                <w:tcPr>
                  <w:tcW w:w="2975" w:type="dxa"/>
                  <w:tcBorders>
                    <w:top w:val="single" w:sz="8" w:space="0" w:color="auto"/>
                    <w:left w:val="single" w:sz="8" w:space="0" w:color="auto"/>
                    <w:bottom w:val="single" w:sz="8" w:space="0" w:color="auto"/>
                    <w:right w:val="single" w:sz="8" w:space="0" w:color="auto"/>
                  </w:tcBorders>
                </w:tcPr>
                <w:p w14:paraId="1321ACD9" w14:textId="77777777" w:rsidR="002C298D" w:rsidRDefault="002C298D" w:rsidP="002C298D">
                  <w:pPr>
                    <w:jc w:val="center"/>
                    <w:rPr>
                      <w:szCs w:val="24"/>
                    </w:rPr>
                  </w:pPr>
                  <w:r>
                    <w:rPr>
                      <w:szCs w:val="24"/>
                    </w:rPr>
                    <w:t xml:space="preserve">01 </w:t>
                  </w:r>
                </w:p>
                <w:p w14:paraId="153CB9EC" w14:textId="2BE7C640" w:rsidR="002C298D" w:rsidRDefault="002C298D" w:rsidP="002C298D">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tcPr>
                <w:p w14:paraId="55B550ED" w14:textId="1DFFAEF3" w:rsidR="002C298D" w:rsidRDefault="002C298D" w:rsidP="002C298D">
                  <w:pPr>
                    <w:jc w:val="center"/>
                    <w:rPr>
                      <w:i/>
                      <w:iCs/>
                      <w:sz w:val="20"/>
                    </w:rPr>
                  </w:pPr>
                  <w:r>
                    <w:rPr>
                      <w:szCs w:val="24"/>
                    </w:rPr>
                    <w:t xml:space="preserve">Projektą vykdančio personalo darbo užmokesčio išlaidų dalis per mėnesį, skirta kasmetinėms atostogoms, kuri apskaičiuojama nuo tinkamų finansuoti faktiškai patirtų darbo užmokesčio išlaidų už faktiškai dirbtą laiką </w:t>
                  </w:r>
                </w:p>
              </w:tc>
              <w:tc>
                <w:tcPr>
                  <w:tcW w:w="2975" w:type="dxa"/>
                  <w:tcBorders>
                    <w:top w:val="single" w:sz="8" w:space="0" w:color="auto"/>
                    <w:left w:val="single" w:sz="8" w:space="0" w:color="auto"/>
                    <w:bottom w:val="single" w:sz="8" w:space="0" w:color="auto"/>
                    <w:right w:val="single" w:sz="8" w:space="0" w:color="auto"/>
                  </w:tcBorders>
                </w:tcPr>
                <w:p w14:paraId="7F9DB1A2" w14:textId="1CB9F3D8" w:rsidR="002C298D" w:rsidRDefault="002C298D" w:rsidP="002C298D">
                  <w:pPr>
                    <w:jc w:val="center"/>
                    <w:rPr>
                      <w:i/>
                      <w:iCs/>
                      <w:sz w:val="20"/>
                    </w:rPr>
                  </w:pPr>
                  <w:r>
                    <w:rPr>
                      <w:szCs w:val="24"/>
                    </w:rPr>
                    <w:t xml:space="preserve">- </w:t>
                  </w:r>
                </w:p>
              </w:tc>
            </w:tr>
            <w:tr w:rsidR="00F24FAE" w14:paraId="6C8B6DA6" w14:textId="77777777">
              <w:tc>
                <w:tcPr>
                  <w:tcW w:w="2974" w:type="dxa"/>
                  <w:tcBorders>
                    <w:top w:val="single" w:sz="8" w:space="0" w:color="auto"/>
                    <w:left w:val="single" w:sz="8" w:space="0" w:color="auto"/>
                    <w:bottom w:val="single" w:sz="8" w:space="0" w:color="auto"/>
                    <w:right w:val="single" w:sz="8" w:space="0" w:color="auto"/>
                  </w:tcBorders>
                </w:tcPr>
                <w:p w14:paraId="1BD10049" w14:textId="4E6EDBC5" w:rsidR="00F24FAE" w:rsidRDefault="008B1244" w:rsidP="00F24FAE">
                  <w:pPr>
                    <w:jc w:val="center"/>
                    <w:rPr>
                      <w:i/>
                      <w:iCs/>
                      <w:sz w:val="20"/>
                    </w:rPr>
                  </w:pPr>
                  <w:r>
                    <w:rPr>
                      <w:szCs w:val="24"/>
                    </w:rPr>
                    <w:t>13</w:t>
                  </w:r>
                  <w:r w:rsidR="00F24FAE">
                    <w:rPr>
                      <w:szCs w:val="24"/>
                    </w:rPr>
                    <w:t>.</w:t>
                  </w:r>
                  <w:r>
                    <w:rPr>
                      <w:szCs w:val="24"/>
                    </w:rPr>
                    <w:t>2.10</w:t>
                  </w:r>
                  <w:r w:rsidR="00F24FAE">
                    <w:rPr>
                      <w:szCs w:val="24"/>
                    </w:rPr>
                    <w:t xml:space="preserve"> Privalomos projektų matomumo ir informavimo apie juos priemonės ir išlaidos</w:t>
                  </w:r>
                </w:p>
              </w:tc>
              <w:tc>
                <w:tcPr>
                  <w:tcW w:w="2975" w:type="dxa"/>
                  <w:tcBorders>
                    <w:top w:val="single" w:sz="8" w:space="0" w:color="auto"/>
                    <w:left w:val="single" w:sz="8" w:space="0" w:color="auto"/>
                    <w:bottom w:val="single" w:sz="8" w:space="0" w:color="auto"/>
                    <w:right w:val="single" w:sz="8" w:space="0" w:color="auto"/>
                  </w:tcBorders>
                </w:tcPr>
                <w:p w14:paraId="3C04A86B" w14:textId="385F0E6C" w:rsidR="00F24FAE" w:rsidRDefault="00F24FAE" w:rsidP="00F24FAE">
                  <w:pPr>
                    <w:jc w:val="center"/>
                    <w:rPr>
                      <w:i/>
                      <w:iCs/>
                      <w:sz w:val="20"/>
                    </w:rPr>
                  </w:pPr>
                  <w:r>
                    <w:rPr>
                      <w:szCs w:val="24"/>
                    </w:rPr>
                    <w:t>FS-01-01</w:t>
                  </w:r>
                </w:p>
              </w:tc>
              <w:tc>
                <w:tcPr>
                  <w:tcW w:w="2975" w:type="dxa"/>
                  <w:tcBorders>
                    <w:top w:val="single" w:sz="8" w:space="0" w:color="auto"/>
                    <w:left w:val="single" w:sz="8" w:space="0" w:color="auto"/>
                    <w:bottom w:val="single" w:sz="8" w:space="0" w:color="auto"/>
                    <w:right w:val="single" w:sz="8" w:space="0" w:color="auto"/>
                  </w:tcBorders>
                </w:tcPr>
                <w:p w14:paraId="19BDD7AE" w14:textId="31B9114A" w:rsidR="00F24FAE" w:rsidRDefault="00F24FAE" w:rsidP="00F24FAE">
                  <w:pPr>
                    <w:jc w:val="center"/>
                    <w:rPr>
                      <w:i/>
                      <w:iCs/>
                      <w:sz w:val="20"/>
                    </w:rPr>
                  </w:pPr>
                  <w:r>
                    <w:rPr>
                      <w:szCs w:val="24"/>
                    </w:rPr>
                    <w:t>-</w:t>
                  </w:r>
                </w:p>
              </w:tc>
              <w:tc>
                <w:tcPr>
                  <w:tcW w:w="2975" w:type="dxa"/>
                  <w:tcBorders>
                    <w:top w:val="single" w:sz="8" w:space="0" w:color="auto"/>
                    <w:left w:val="single" w:sz="8" w:space="0" w:color="auto"/>
                    <w:bottom w:val="single" w:sz="8" w:space="0" w:color="auto"/>
                    <w:right w:val="single" w:sz="8" w:space="0" w:color="auto"/>
                  </w:tcBorders>
                </w:tcPr>
                <w:p w14:paraId="2307FAA4" w14:textId="23D9055F" w:rsidR="00F24FAE" w:rsidRDefault="00F24FAE" w:rsidP="00F24FAE">
                  <w:pPr>
                    <w:jc w:val="center"/>
                    <w:rPr>
                      <w:i/>
                      <w:iCs/>
                      <w:sz w:val="20"/>
                    </w:rPr>
                  </w:pPr>
                  <w:r>
                    <w:rPr>
                      <w:szCs w:val="24"/>
                    </w:rPr>
                    <w:t>Įgyvendintų privalomų matomumo ir informavimo apie ES fondų investicijų veiklas priemonių fiksuotoji suma, pirmojo rinkinio fiksuotoji suma be pridėtinės vertės mokesčio (toliau – PVM)</w:t>
                  </w:r>
                </w:p>
              </w:tc>
              <w:tc>
                <w:tcPr>
                  <w:tcW w:w="2975" w:type="dxa"/>
                  <w:tcBorders>
                    <w:top w:val="single" w:sz="8" w:space="0" w:color="auto"/>
                    <w:left w:val="single" w:sz="8" w:space="0" w:color="auto"/>
                    <w:bottom w:val="single" w:sz="8" w:space="0" w:color="auto"/>
                    <w:right w:val="single" w:sz="8" w:space="0" w:color="auto"/>
                  </w:tcBorders>
                </w:tcPr>
                <w:p w14:paraId="0427238C" w14:textId="57AFDDE9" w:rsidR="00F24FAE" w:rsidRDefault="00F24FAE" w:rsidP="00F24FAE">
                  <w:pPr>
                    <w:jc w:val="center"/>
                    <w:rPr>
                      <w:i/>
                      <w:color w:val="000000"/>
                      <w:sz w:val="20"/>
                    </w:rPr>
                  </w:pPr>
                  <w:r>
                    <w:rPr>
                      <w:szCs w:val="24"/>
                    </w:rPr>
                    <w:t>-</w:t>
                  </w:r>
                </w:p>
              </w:tc>
            </w:tr>
            <w:tr w:rsidR="00F24FAE" w14:paraId="1E1910E4" w14:textId="77777777">
              <w:tc>
                <w:tcPr>
                  <w:tcW w:w="2974" w:type="dxa"/>
                  <w:tcBorders>
                    <w:top w:val="single" w:sz="8" w:space="0" w:color="auto"/>
                    <w:left w:val="single" w:sz="8" w:space="0" w:color="auto"/>
                    <w:bottom w:val="single" w:sz="8" w:space="0" w:color="auto"/>
                    <w:right w:val="single" w:sz="8" w:space="0" w:color="auto"/>
                  </w:tcBorders>
                </w:tcPr>
                <w:p w14:paraId="038459F6" w14:textId="74DF9E9F" w:rsidR="00F24FAE" w:rsidRDefault="008B1244" w:rsidP="00F24FAE">
                  <w:pPr>
                    <w:jc w:val="center"/>
                    <w:rPr>
                      <w:i/>
                      <w:iCs/>
                      <w:sz w:val="20"/>
                    </w:rPr>
                  </w:pPr>
                  <w:r>
                    <w:rPr>
                      <w:szCs w:val="24"/>
                    </w:rPr>
                    <w:t>13.2.10</w:t>
                  </w:r>
                  <w:r w:rsidR="00F24FAE">
                    <w:rPr>
                      <w:szCs w:val="24"/>
                    </w:rPr>
                    <w:t xml:space="preserve"> Privalomos projektų matomumo ir informavimo apie juos priemonės ir išlaidos</w:t>
                  </w:r>
                </w:p>
              </w:tc>
              <w:tc>
                <w:tcPr>
                  <w:tcW w:w="2975" w:type="dxa"/>
                  <w:tcBorders>
                    <w:top w:val="single" w:sz="8" w:space="0" w:color="auto"/>
                    <w:left w:val="single" w:sz="8" w:space="0" w:color="auto"/>
                    <w:bottom w:val="single" w:sz="8" w:space="0" w:color="auto"/>
                    <w:right w:val="single" w:sz="8" w:space="0" w:color="auto"/>
                  </w:tcBorders>
                </w:tcPr>
                <w:p w14:paraId="077BE639" w14:textId="243C8651" w:rsidR="00F24FAE" w:rsidRDefault="00F24FAE" w:rsidP="00F24FAE">
                  <w:pPr>
                    <w:jc w:val="center"/>
                    <w:rPr>
                      <w:i/>
                      <w:iCs/>
                      <w:sz w:val="20"/>
                    </w:rPr>
                  </w:pPr>
                  <w:r>
                    <w:rPr>
                      <w:szCs w:val="24"/>
                    </w:rPr>
                    <w:t>FS-01-02</w:t>
                  </w:r>
                </w:p>
              </w:tc>
              <w:tc>
                <w:tcPr>
                  <w:tcW w:w="2975" w:type="dxa"/>
                  <w:tcBorders>
                    <w:top w:val="single" w:sz="8" w:space="0" w:color="auto"/>
                    <w:left w:val="single" w:sz="8" w:space="0" w:color="auto"/>
                    <w:bottom w:val="single" w:sz="8" w:space="0" w:color="auto"/>
                    <w:right w:val="single" w:sz="8" w:space="0" w:color="auto"/>
                  </w:tcBorders>
                </w:tcPr>
                <w:p w14:paraId="373BC07F" w14:textId="40F996CF" w:rsidR="00F24FAE" w:rsidRDefault="00F24FAE" w:rsidP="00F24FAE">
                  <w:pPr>
                    <w:jc w:val="center"/>
                    <w:rPr>
                      <w:i/>
                      <w:iCs/>
                      <w:sz w:val="20"/>
                    </w:rPr>
                  </w:pPr>
                  <w:r>
                    <w:rPr>
                      <w:szCs w:val="24"/>
                    </w:rPr>
                    <w:t>-</w:t>
                  </w:r>
                </w:p>
              </w:tc>
              <w:tc>
                <w:tcPr>
                  <w:tcW w:w="2975" w:type="dxa"/>
                  <w:tcBorders>
                    <w:top w:val="single" w:sz="8" w:space="0" w:color="auto"/>
                    <w:left w:val="single" w:sz="8" w:space="0" w:color="auto"/>
                    <w:bottom w:val="single" w:sz="8" w:space="0" w:color="auto"/>
                    <w:right w:val="single" w:sz="8" w:space="0" w:color="auto"/>
                  </w:tcBorders>
                </w:tcPr>
                <w:p w14:paraId="0A548CED" w14:textId="421B64AE" w:rsidR="00F24FAE" w:rsidRDefault="00F24FAE" w:rsidP="00F24FAE">
                  <w:pPr>
                    <w:jc w:val="center"/>
                    <w:rPr>
                      <w:i/>
                      <w:iCs/>
                      <w:sz w:val="20"/>
                    </w:rPr>
                  </w:pPr>
                  <w:r>
                    <w:rPr>
                      <w:szCs w:val="24"/>
                    </w:rPr>
                    <w:t xml:space="preserve">Įgyvendintų privalomų matomumo ir informavimo apie ES fondų investicijų veiklas priemonių fiksuotoji </w:t>
                  </w:r>
                  <w:r>
                    <w:rPr>
                      <w:szCs w:val="24"/>
                    </w:rPr>
                    <w:lastRenderedPageBreak/>
                    <w:t>suma, pirmojo rinkinio fiksuotoji suma su PVM</w:t>
                  </w:r>
                </w:p>
              </w:tc>
              <w:tc>
                <w:tcPr>
                  <w:tcW w:w="2975" w:type="dxa"/>
                  <w:tcBorders>
                    <w:top w:val="single" w:sz="8" w:space="0" w:color="auto"/>
                    <w:left w:val="single" w:sz="8" w:space="0" w:color="auto"/>
                    <w:bottom w:val="single" w:sz="8" w:space="0" w:color="auto"/>
                    <w:right w:val="single" w:sz="8" w:space="0" w:color="auto"/>
                  </w:tcBorders>
                </w:tcPr>
                <w:p w14:paraId="68AF09D5" w14:textId="2FF24D1D" w:rsidR="00F24FAE" w:rsidRDefault="00F24FAE" w:rsidP="00F24FAE">
                  <w:pPr>
                    <w:jc w:val="center"/>
                    <w:rPr>
                      <w:i/>
                      <w:color w:val="000000"/>
                      <w:sz w:val="20"/>
                    </w:rPr>
                  </w:pPr>
                  <w:r>
                    <w:rPr>
                      <w:szCs w:val="24"/>
                    </w:rPr>
                    <w:lastRenderedPageBreak/>
                    <w:t>-</w:t>
                  </w:r>
                </w:p>
              </w:tc>
            </w:tr>
            <w:tr w:rsidR="00F24FAE" w14:paraId="3F8D4D69" w14:textId="77777777">
              <w:tc>
                <w:tcPr>
                  <w:tcW w:w="2974" w:type="dxa"/>
                  <w:tcBorders>
                    <w:top w:val="single" w:sz="8" w:space="0" w:color="auto"/>
                    <w:left w:val="single" w:sz="8" w:space="0" w:color="auto"/>
                    <w:bottom w:val="single" w:sz="8" w:space="0" w:color="auto"/>
                    <w:right w:val="single" w:sz="8" w:space="0" w:color="auto"/>
                  </w:tcBorders>
                </w:tcPr>
                <w:p w14:paraId="13ECD58C" w14:textId="119FBC9A" w:rsidR="00F24FAE" w:rsidRDefault="008B1244" w:rsidP="00F24FAE">
                  <w:pPr>
                    <w:jc w:val="center"/>
                    <w:rPr>
                      <w:szCs w:val="24"/>
                    </w:rPr>
                  </w:pPr>
                  <w:r>
                    <w:rPr>
                      <w:szCs w:val="24"/>
                    </w:rPr>
                    <w:t>13</w:t>
                  </w:r>
                  <w:r w:rsidR="00F24FAE">
                    <w:rPr>
                      <w:szCs w:val="24"/>
                    </w:rPr>
                    <w:t>.</w:t>
                  </w:r>
                  <w:r>
                    <w:rPr>
                      <w:szCs w:val="24"/>
                    </w:rPr>
                    <w:t>2.</w:t>
                  </w:r>
                  <w:r w:rsidR="00F24FAE">
                    <w:rPr>
                      <w:szCs w:val="24"/>
                    </w:rPr>
                    <w:t>1</w:t>
                  </w:r>
                  <w:r>
                    <w:rPr>
                      <w:szCs w:val="24"/>
                    </w:rPr>
                    <w:t>2</w:t>
                  </w:r>
                  <w:r w:rsidR="00F24FAE">
                    <w:rPr>
                      <w:szCs w:val="24"/>
                    </w:rPr>
                    <w:t>. Netiesioginės projekto veiklos ir išlaidos joms apmokėti</w:t>
                  </w:r>
                </w:p>
              </w:tc>
              <w:tc>
                <w:tcPr>
                  <w:tcW w:w="2975" w:type="dxa"/>
                  <w:tcBorders>
                    <w:top w:val="single" w:sz="8" w:space="0" w:color="auto"/>
                    <w:left w:val="single" w:sz="8" w:space="0" w:color="auto"/>
                    <w:bottom w:val="single" w:sz="8" w:space="0" w:color="auto"/>
                    <w:right w:val="single" w:sz="8" w:space="0" w:color="auto"/>
                  </w:tcBorders>
                </w:tcPr>
                <w:p w14:paraId="7FC90657" w14:textId="3D06C9E2" w:rsidR="00F24FAE" w:rsidRDefault="00F24FAE" w:rsidP="00F24FAE">
                  <w:pPr>
                    <w:jc w:val="center"/>
                    <w:rPr>
                      <w:szCs w:val="24"/>
                    </w:rPr>
                  </w:pPr>
                  <w:r>
                    <w:rPr>
                      <w:szCs w:val="24"/>
                    </w:rPr>
                    <w:t>FN-01</w:t>
                  </w:r>
                </w:p>
              </w:tc>
              <w:tc>
                <w:tcPr>
                  <w:tcW w:w="2975" w:type="dxa"/>
                  <w:tcBorders>
                    <w:top w:val="single" w:sz="8" w:space="0" w:color="auto"/>
                    <w:left w:val="single" w:sz="8" w:space="0" w:color="auto"/>
                    <w:bottom w:val="single" w:sz="8" w:space="0" w:color="auto"/>
                    <w:right w:val="single" w:sz="8" w:space="0" w:color="auto"/>
                  </w:tcBorders>
                </w:tcPr>
                <w:p w14:paraId="5E05376E" w14:textId="487BB18D" w:rsidR="00F24FAE" w:rsidRDefault="00F24FAE" w:rsidP="00F24FAE">
                  <w:pPr>
                    <w:jc w:val="center"/>
                    <w:rPr>
                      <w:szCs w:val="24"/>
                    </w:rPr>
                  </w:pPr>
                  <w:r>
                    <w:rPr>
                      <w:szCs w:val="24"/>
                    </w:rPr>
                    <w:t>01</w:t>
                  </w:r>
                </w:p>
              </w:tc>
              <w:tc>
                <w:tcPr>
                  <w:tcW w:w="2975" w:type="dxa"/>
                  <w:tcBorders>
                    <w:top w:val="single" w:sz="8" w:space="0" w:color="auto"/>
                    <w:left w:val="single" w:sz="8" w:space="0" w:color="auto"/>
                    <w:bottom w:val="single" w:sz="8" w:space="0" w:color="auto"/>
                    <w:right w:val="single" w:sz="8" w:space="0" w:color="auto"/>
                  </w:tcBorders>
                </w:tcPr>
                <w:p w14:paraId="092C72AC" w14:textId="4C574EE1" w:rsidR="00F24FAE" w:rsidRDefault="00F24FAE" w:rsidP="00F24FAE">
                  <w:pPr>
                    <w:jc w:val="center"/>
                    <w:rPr>
                      <w:szCs w:val="24"/>
                    </w:rPr>
                  </w:pPr>
                  <w:r>
                    <w:rPr>
                      <w:szCs w:val="24"/>
                    </w:rPr>
                    <w:t>7 proc. netiesioginių išlaidų fiksuotoji norma</w:t>
                  </w:r>
                </w:p>
              </w:tc>
              <w:tc>
                <w:tcPr>
                  <w:tcW w:w="2975" w:type="dxa"/>
                  <w:tcBorders>
                    <w:top w:val="single" w:sz="8" w:space="0" w:color="auto"/>
                    <w:left w:val="single" w:sz="8" w:space="0" w:color="auto"/>
                    <w:bottom w:val="single" w:sz="8" w:space="0" w:color="auto"/>
                    <w:right w:val="single" w:sz="8" w:space="0" w:color="auto"/>
                  </w:tcBorders>
                </w:tcPr>
                <w:p w14:paraId="0937DFB1" w14:textId="4C79F3B7" w:rsidR="00F24FAE" w:rsidRDefault="00F24FAE" w:rsidP="00F24FAE">
                  <w:pPr>
                    <w:jc w:val="center"/>
                    <w:rPr>
                      <w:szCs w:val="24"/>
                    </w:rPr>
                  </w:pPr>
                  <w:r>
                    <w:rPr>
                      <w:szCs w:val="24"/>
                    </w:rPr>
                    <w:t>-</w:t>
                  </w:r>
                </w:p>
              </w:tc>
            </w:tr>
            <w:tr w:rsidR="002C298D" w14:paraId="55185654" w14:textId="77777777" w:rsidTr="0001278A">
              <w:tc>
                <w:tcPr>
                  <w:tcW w:w="14874" w:type="dxa"/>
                  <w:gridSpan w:val="5"/>
                  <w:tcBorders>
                    <w:top w:val="single" w:sz="8" w:space="0" w:color="auto"/>
                    <w:left w:val="single" w:sz="8" w:space="0" w:color="auto"/>
                    <w:bottom w:val="single" w:sz="8" w:space="0" w:color="auto"/>
                    <w:right w:val="single" w:sz="8" w:space="0" w:color="auto"/>
                  </w:tcBorders>
                </w:tcPr>
                <w:p w14:paraId="612EA261" w14:textId="57E9C2BB" w:rsidR="002C298D" w:rsidRPr="002C298D" w:rsidRDefault="002C298D" w:rsidP="002C298D">
                  <w:pPr>
                    <w:rPr>
                      <w:i/>
                      <w:iCs/>
                      <w:sz w:val="20"/>
                    </w:rPr>
                  </w:pPr>
                  <w:r w:rsidRPr="002C298D">
                    <w:rPr>
                      <w:b/>
                      <w:bCs/>
                      <w:i/>
                      <w:iCs/>
                      <w:sz w:val="22"/>
                      <w:szCs w:val="22"/>
                    </w:rPr>
                    <w:t>Pastaba.</w:t>
                  </w:r>
                  <w:r w:rsidRPr="002C298D">
                    <w:rPr>
                      <w:i/>
                      <w:iCs/>
                      <w:sz w:val="22"/>
                      <w:szCs w:val="22"/>
                    </w:rPr>
                    <w:t xml:space="preserve"> Supaprastintai apmokamų išlaidų dydžiai nurodyti Supaprastintai apmokamų išlaidų dydžių registre, skelbiamame Europos socialinio fondo agentūros interneto svetainės www.esf.lt Metodinės pagalbos centro skiltyje https://www.esf.lt/veiklos-sritys/metodines-pagalbos-centras/1073.</w:t>
                  </w:r>
                </w:p>
              </w:tc>
            </w:tr>
          </w:tbl>
          <w:p w14:paraId="3593DC7D" w14:textId="67ECAF43" w:rsidR="00A67736" w:rsidRDefault="00A67736" w:rsidP="00A67736">
            <w:pPr>
              <w:jc w:val="both"/>
              <w:rPr>
                <w:i/>
                <w:iCs/>
                <w:sz w:val="22"/>
                <w:szCs w:val="22"/>
              </w:rPr>
            </w:pPr>
          </w:p>
        </w:tc>
      </w:tr>
    </w:tbl>
    <w:p w14:paraId="0487820C" w14:textId="77777777" w:rsidR="003B5D9A" w:rsidRDefault="003B5D9A">
      <w:pPr>
        <w:spacing w:line="276" w:lineRule="auto"/>
        <w:jc w:val="center"/>
        <w:rPr>
          <w:rFonts w:eastAsia="Calibri"/>
          <w:sz w:val="22"/>
          <w:szCs w:val="22"/>
        </w:rPr>
      </w:pPr>
    </w:p>
    <w:p w14:paraId="5D94B0D8" w14:textId="77777777" w:rsidR="003B5D9A" w:rsidRDefault="003B5D9A">
      <w:pPr>
        <w:rPr>
          <w:sz w:val="18"/>
          <w:szCs w:val="18"/>
        </w:rPr>
      </w:pPr>
    </w:p>
    <w:p w14:paraId="59AF7400" w14:textId="77777777" w:rsidR="00771CE7" w:rsidRDefault="00432CD0">
      <w:pPr>
        <w:spacing w:line="276" w:lineRule="auto"/>
        <w:jc w:val="center"/>
        <w:rPr>
          <w:rFonts w:eastAsia="Calibri"/>
          <w:szCs w:val="24"/>
        </w:rPr>
        <w:sectPr w:rsidR="00771CE7">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pPr>
      <w:r>
        <w:rPr>
          <w:rFonts w:eastAsia="Calibri"/>
          <w:szCs w:val="24"/>
        </w:rPr>
        <w:t>________________</w:t>
      </w:r>
    </w:p>
    <w:p w14:paraId="5B20FBA1" w14:textId="67E1CAF4" w:rsidR="00797503" w:rsidRDefault="00797503" w:rsidP="00797503">
      <w:pPr>
        <w:ind w:left="9071" w:right="567"/>
        <w:rPr>
          <w:szCs w:val="24"/>
        </w:rPr>
      </w:pPr>
      <w:r w:rsidRPr="0089410E">
        <w:rPr>
          <w:iCs/>
          <w:szCs w:val="24"/>
        </w:rPr>
        <w:lastRenderedPageBreak/>
        <w:t>2022–2030 metų plėtros programos valdytojos Lietuvos Respublikos ekonomikos ir inovacijų ministerijos ekonomikos transformacijos ir konkurencingumo plėtros programos pažangos priemonės Nr. 05-001-01-05-07 „Sukurti nuoseklią inovacinės veiklos skatinimo sistemą“ veiklos</w:t>
      </w:r>
      <w:r>
        <w:rPr>
          <w:iCs/>
          <w:szCs w:val="24"/>
        </w:rPr>
        <w:t xml:space="preserve"> </w:t>
      </w:r>
      <w:r w:rsidRPr="00B113EA">
        <w:rPr>
          <w:szCs w:val="24"/>
        </w:rPr>
        <w:t>„</w:t>
      </w:r>
      <w:r w:rsidRPr="005A0BBB">
        <w:rPr>
          <w:szCs w:val="24"/>
        </w:rPr>
        <w:t>Skatinti tiesioginių užsienio investicijų pritraukimą į mokslinius tyrimus ir eksperimentinę plėtrą“ poveiklė</w:t>
      </w:r>
      <w:r>
        <w:rPr>
          <w:szCs w:val="24"/>
        </w:rPr>
        <w:t>s</w:t>
      </w:r>
      <w:r w:rsidRPr="005A0BBB">
        <w:rPr>
          <w:szCs w:val="24"/>
        </w:rPr>
        <w:t xml:space="preserve"> „Skatinti aukštos pridėtinės vertės tiesioginių užsienio investicijų paieškos ir pritraukimo veiklas Lietuvoje (Vidurio ir vakarų Lietuvos regionas)</w:t>
      </w:r>
      <w:r>
        <w:rPr>
          <w:szCs w:val="24"/>
        </w:rPr>
        <w:t>“</w:t>
      </w:r>
      <w:r w:rsidR="0030721D">
        <w:rPr>
          <w:szCs w:val="24"/>
        </w:rPr>
        <w:t xml:space="preserve"> </w:t>
      </w:r>
      <w:r>
        <w:rPr>
          <w:szCs w:val="24"/>
        </w:rPr>
        <w:t>projektų finansavimo sąlygų aprašo</w:t>
      </w:r>
    </w:p>
    <w:p w14:paraId="1B624175" w14:textId="77777777" w:rsidR="00797503" w:rsidRDefault="00797503" w:rsidP="00797503">
      <w:pPr>
        <w:ind w:left="9071" w:right="567"/>
        <w:rPr>
          <w:szCs w:val="24"/>
        </w:rPr>
      </w:pPr>
      <w:r w:rsidRPr="00491D50">
        <w:rPr>
          <w:szCs w:val="24"/>
        </w:rPr>
        <w:t>1 priedas</w:t>
      </w:r>
    </w:p>
    <w:p w14:paraId="2375E38C" w14:textId="77777777" w:rsidR="00797503" w:rsidRPr="00B765F3" w:rsidRDefault="00797503" w:rsidP="00797503">
      <w:pPr>
        <w:ind w:right="567"/>
        <w:jc w:val="center"/>
        <w:rPr>
          <w:rFonts w:eastAsia="Calibri"/>
          <w:b/>
          <w:bCs/>
          <w:szCs w:val="24"/>
        </w:rPr>
      </w:pPr>
    </w:p>
    <w:p w14:paraId="7CA7349E" w14:textId="77777777" w:rsidR="00797503" w:rsidRPr="00B765F3" w:rsidRDefault="00797503" w:rsidP="00797503">
      <w:pPr>
        <w:ind w:right="567"/>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359A8B88" w14:textId="77777777" w:rsidR="00797503" w:rsidRPr="00B765F3" w:rsidRDefault="00797503" w:rsidP="00797503">
      <w:pPr>
        <w:jc w:val="center"/>
        <w:rPr>
          <w:rFonts w:eastAsia="Calibri"/>
          <w:b/>
          <w:bCs/>
          <w:szCs w:val="24"/>
        </w:rPr>
      </w:pPr>
    </w:p>
    <w:p w14:paraId="04E7BD3F" w14:textId="77777777" w:rsidR="00797503" w:rsidRPr="00B765F3" w:rsidRDefault="00797503" w:rsidP="00797503">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4953CF63" w14:textId="77777777" w:rsidR="00797503" w:rsidRPr="00B765F3" w:rsidRDefault="00797503" w:rsidP="00797503">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2F47D6F7" w14:textId="77777777" w:rsidR="00797503" w:rsidRPr="00B765F3" w:rsidRDefault="00797503" w:rsidP="00797503">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w:t>
      </w:r>
      <w:r>
        <w:rPr>
          <w:rFonts w:eastAsia="Calibri"/>
          <w:bCs/>
          <w:szCs w:val="24"/>
        </w:rPr>
        <w:t>F</w:t>
      </w:r>
      <w:r w:rsidRPr="00B765F3">
        <w:rPr>
          <w:rFonts w:eastAsia="Calibri"/>
          <w:bCs/>
          <w:szCs w:val="24"/>
        </w:rPr>
        <w:t>IP)</w:t>
      </w:r>
    </w:p>
    <w:p w14:paraId="720E9EF0" w14:textId="77777777" w:rsidR="00797503" w:rsidRPr="00B765F3" w:rsidRDefault="00797503" w:rsidP="00797503">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797503" w:rsidRPr="00B765F3" w14:paraId="62E5473B" w14:textId="77777777" w:rsidTr="00DF7CCA">
        <w:tc>
          <w:tcPr>
            <w:tcW w:w="3545" w:type="dxa"/>
          </w:tcPr>
          <w:p w14:paraId="35F45BE4" w14:textId="77777777" w:rsidR="00797503" w:rsidRPr="00B765F3" w:rsidRDefault="00797503" w:rsidP="00DF7CCA">
            <w:pPr>
              <w:jc w:val="center"/>
              <w:rPr>
                <w:rFonts w:eastAsia="Calibri"/>
                <w:b/>
                <w:szCs w:val="24"/>
              </w:rPr>
            </w:pPr>
            <w:r w:rsidRPr="00B765F3">
              <w:rPr>
                <w:rFonts w:eastAsia="Calibri"/>
                <w:b/>
                <w:szCs w:val="24"/>
              </w:rPr>
              <w:t>Aplinkos tikslai</w:t>
            </w:r>
          </w:p>
          <w:p w14:paraId="7A7619A8" w14:textId="77777777" w:rsidR="00797503" w:rsidRPr="00B765F3" w:rsidRDefault="00797503" w:rsidP="00DF7CCA">
            <w:pPr>
              <w:jc w:val="both"/>
              <w:rPr>
                <w:rFonts w:eastAsia="Calibri"/>
                <w:b/>
                <w:szCs w:val="24"/>
              </w:rPr>
            </w:pPr>
            <w:r w:rsidRPr="000E621B">
              <w:rPr>
                <w:rFonts w:eastAsia="Calibri"/>
                <w:i/>
                <w:szCs w:val="24"/>
              </w:rPr>
              <w:t>(</w:t>
            </w:r>
            <w:r w:rsidRPr="00B765F3">
              <w:rPr>
                <w:rFonts w:eastAsia="Calibri"/>
                <w:i/>
                <w:szCs w:val="24"/>
              </w:rPr>
              <w:t>pagal 2020 m. birželio 18 d. Europos Parlamento ir Tarybos reglamentą (ES) 2020/852 dėl sistemos tvariam investavimui palengvinti sukūrimo, kuriuo iš dalies keičiamas Reglamentas (ES) 2019/2088)</w:t>
            </w:r>
          </w:p>
        </w:tc>
        <w:tc>
          <w:tcPr>
            <w:tcW w:w="7229" w:type="dxa"/>
          </w:tcPr>
          <w:p w14:paraId="1FC34E73" w14:textId="77777777" w:rsidR="00797503" w:rsidRPr="00B765F3" w:rsidRDefault="00797503" w:rsidP="00DF7CCA">
            <w:pPr>
              <w:jc w:val="center"/>
              <w:rPr>
                <w:rFonts w:eastAsia="Calibri"/>
                <w:b/>
                <w:szCs w:val="24"/>
              </w:rPr>
            </w:pPr>
            <w:r w:rsidRPr="00B765F3">
              <w:rPr>
                <w:rFonts w:eastAsia="Calibri"/>
                <w:b/>
                <w:szCs w:val="24"/>
              </w:rPr>
              <w:t>Pagrindimas</w:t>
            </w:r>
          </w:p>
          <w:p w14:paraId="22A5548A" w14:textId="77777777" w:rsidR="00797503" w:rsidRPr="00B765F3" w:rsidRDefault="00797503" w:rsidP="00DF7CCA">
            <w:pPr>
              <w:jc w:val="both"/>
              <w:rPr>
                <w:rFonts w:eastAsia="Calibri"/>
                <w:b/>
                <w:szCs w:val="24"/>
              </w:rPr>
            </w:pPr>
            <w:r w:rsidRPr="00B765F3">
              <w:rPr>
                <w:rFonts w:eastAsia="Calibri"/>
                <w:bCs/>
                <w:i/>
                <w:szCs w:val="24"/>
              </w:rPr>
              <w:t>(remiantis priemonių (kai finansavimo šaltinis EGADP) arba veiksmų (veiklų) (kai finansavimo šaltinis ES</w:t>
            </w:r>
            <w:r>
              <w:rPr>
                <w:rFonts w:eastAsia="Calibri"/>
                <w:bCs/>
                <w:i/>
                <w:szCs w:val="24"/>
              </w:rPr>
              <w:t>F</w:t>
            </w:r>
            <w:r w:rsidRPr="00B765F3">
              <w:rPr>
                <w:rFonts w:eastAsia="Calibri"/>
                <w:bCs/>
                <w:i/>
                <w:szCs w:val="24"/>
              </w:rPr>
              <w:t>IP) vertinimo klausimynais, nurodykite tik tą klausimyno vertinimo dalį, kuri aktuali finansuotinai veiklai)</w:t>
            </w:r>
          </w:p>
        </w:tc>
        <w:tc>
          <w:tcPr>
            <w:tcW w:w="4224" w:type="dxa"/>
          </w:tcPr>
          <w:p w14:paraId="3BA905E7" w14:textId="77777777" w:rsidR="00797503" w:rsidRPr="00B765F3" w:rsidRDefault="00797503" w:rsidP="00DF7CCA">
            <w:pPr>
              <w:jc w:val="center"/>
              <w:rPr>
                <w:rFonts w:eastAsia="Calibri"/>
                <w:i/>
                <w:sz w:val="20"/>
              </w:rPr>
            </w:pPr>
            <w:r w:rsidRPr="00B765F3">
              <w:rPr>
                <w:rFonts w:eastAsia="Calibri"/>
                <w:b/>
                <w:szCs w:val="24"/>
              </w:rPr>
              <w:t>Pagrindimo dokumentai</w:t>
            </w:r>
          </w:p>
          <w:p w14:paraId="5E544B9A" w14:textId="77777777" w:rsidR="00797503" w:rsidRPr="00B765F3" w:rsidRDefault="00797503" w:rsidP="00DF7CCA">
            <w:pPr>
              <w:jc w:val="both"/>
              <w:rPr>
                <w:rFonts w:eastAsia="Calibri"/>
                <w:i/>
                <w:szCs w:val="24"/>
              </w:rPr>
            </w:pPr>
            <w:r w:rsidRPr="00B765F3">
              <w:rPr>
                <w:rFonts w:eastAsia="Calibri"/>
                <w:i/>
                <w:szCs w:val="24"/>
              </w:rPr>
              <w:t>(nurodomas dokumentas, kuris bus vertinamas siekiant įvertinti projekto atitiktį aplinkos tikslams, arba pateikiama šią atitiktį pagrindžianti informacija)</w:t>
            </w:r>
          </w:p>
        </w:tc>
      </w:tr>
      <w:tr w:rsidR="00797503" w:rsidRPr="00B765F3" w14:paraId="45AC52C0" w14:textId="77777777" w:rsidTr="00DF7CCA">
        <w:tc>
          <w:tcPr>
            <w:tcW w:w="3545" w:type="dxa"/>
          </w:tcPr>
          <w:p w14:paraId="10EA9F0B" w14:textId="77777777" w:rsidR="00797503" w:rsidRPr="00B765F3" w:rsidRDefault="00797503" w:rsidP="00DF7CCA">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7229" w:type="dxa"/>
          </w:tcPr>
          <w:p w14:paraId="13E41F19" w14:textId="4D08DDBA" w:rsidR="00797503" w:rsidRDefault="00797503" w:rsidP="00DF7CCA">
            <w:pPr>
              <w:jc w:val="both"/>
              <w:rPr>
                <w:rFonts w:eastAsia="Calibri"/>
                <w:bCs/>
                <w:szCs w:val="24"/>
              </w:rPr>
            </w:pPr>
            <w:r w:rsidRPr="001A1521">
              <w:rPr>
                <w:rFonts w:eastAsia="Calibri"/>
                <w:bCs/>
                <w:szCs w:val="24"/>
              </w:rPr>
              <w:t>Vertinama, kad planuojam</w:t>
            </w:r>
            <w:r>
              <w:rPr>
                <w:rFonts w:eastAsia="Calibri"/>
                <w:bCs/>
                <w:szCs w:val="24"/>
              </w:rPr>
              <w:t>a</w:t>
            </w:r>
            <w:r w:rsidRPr="001A1521">
              <w:rPr>
                <w:rFonts w:eastAsia="Calibri"/>
                <w:bCs/>
                <w:szCs w:val="24"/>
              </w:rPr>
              <w:t xml:space="preserve"> įgyvendinti </w:t>
            </w:r>
            <w:r w:rsidR="00E25B5F">
              <w:rPr>
                <w:rFonts w:eastAsia="Calibri"/>
                <w:bCs/>
                <w:szCs w:val="24"/>
              </w:rPr>
              <w:t>projekto veikla</w:t>
            </w:r>
            <w:r w:rsidR="00E25B5F" w:rsidRPr="00E279A7">
              <w:rPr>
                <w:szCs w:val="24"/>
              </w:rPr>
              <w:t xml:space="preserve"> </w:t>
            </w:r>
            <w:r w:rsidR="002E0C9C" w:rsidRPr="00E279A7">
              <w:rPr>
                <w:szCs w:val="24"/>
              </w:rPr>
              <w:t>dėl savo pobūdžio</w:t>
            </w:r>
            <w:r>
              <w:rPr>
                <w:rFonts w:eastAsia="Calibri"/>
                <w:bCs/>
                <w:szCs w:val="24"/>
              </w:rPr>
              <w:t xml:space="preserve"> </w:t>
            </w:r>
            <w:r w:rsidRPr="001A1521">
              <w:rPr>
                <w:rFonts w:eastAsia="Calibri"/>
                <w:bCs/>
                <w:szCs w:val="24"/>
              </w:rPr>
              <w:t>neturės jokio neigiamo tiesioginio ar netiesioginio poveikio klimato kaitos švelninimo tikslui, nes nenumatoma</w:t>
            </w:r>
            <w:r w:rsidRPr="008D0D14">
              <w:rPr>
                <w:rFonts w:eastAsia="Calibri"/>
                <w:bCs/>
                <w:szCs w:val="24"/>
              </w:rPr>
              <w:t xml:space="preserve">, kad įgyvendinant </w:t>
            </w:r>
            <w:r>
              <w:rPr>
                <w:rFonts w:eastAsia="Calibri"/>
                <w:bCs/>
                <w:szCs w:val="24"/>
              </w:rPr>
              <w:t>p</w:t>
            </w:r>
            <w:r w:rsidR="00E51A72">
              <w:rPr>
                <w:rFonts w:eastAsia="Calibri"/>
                <w:bCs/>
                <w:szCs w:val="24"/>
              </w:rPr>
              <w:t xml:space="preserve">rojekto </w:t>
            </w:r>
            <w:r w:rsidR="00E51A72">
              <w:rPr>
                <w:rFonts w:eastAsia="Calibri"/>
                <w:bCs/>
                <w:szCs w:val="24"/>
              </w:rPr>
              <w:lastRenderedPageBreak/>
              <w:t xml:space="preserve">veiklą </w:t>
            </w:r>
            <w:r w:rsidRPr="008D0D14">
              <w:rPr>
                <w:rFonts w:eastAsia="Calibri"/>
                <w:bCs/>
                <w:szCs w:val="24"/>
              </w:rPr>
              <w:t xml:space="preserve"> būtų kuriama tokia infrastruktūra, kuri galėtų turėti ženklų poveikį klimato kaitai ir </w:t>
            </w:r>
            <w:r w:rsidR="002E0C9C">
              <w:rPr>
                <w:rFonts w:eastAsia="Calibri"/>
                <w:bCs/>
                <w:szCs w:val="24"/>
              </w:rPr>
              <w:t>būtų</w:t>
            </w:r>
            <w:r>
              <w:rPr>
                <w:rFonts w:eastAsia="Calibri"/>
                <w:bCs/>
                <w:szCs w:val="24"/>
              </w:rPr>
              <w:t xml:space="preserve"> </w:t>
            </w:r>
            <w:r w:rsidRPr="001A1521">
              <w:rPr>
                <w:rFonts w:eastAsia="Calibri"/>
                <w:bCs/>
                <w:szCs w:val="24"/>
              </w:rPr>
              <w:t>šiltnamio efektą sukeliančių dujų išsiskyrim</w:t>
            </w:r>
            <w:r w:rsidR="002E0C9C">
              <w:rPr>
                <w:rFonts w:eastAsia="Calibri"/>
                <w:bCs/>
                <w:szCs w:val="24"/>
              </w:rPr>
              <w:t>as</w:t>
            </w:r>
            <w:r w:rsidRPr="008D0D14">
              <w:rPr>
                <w:rFonts w:eastAsia="Calibri"/>
                <w:bCs/>
                <w:szCs w:val="24"/>
              </w:rPr>
              <w:t>.</w:t>
            </w:r>
          </w:p>
          <w:p w14:paraId="04AB5DF6" w14:textId="77777777" w:rsidR="00162C7C" w:rsidRDefault="00797503" w:rsidP="00DF7CCA">
            <w:pPr>
              <w:jc w:val="both"/>
              <w:rPr>
                <w:rFonts w:eastAsia="Calibri"/>
                <w:bCs/>
                <w:szCs w:val="24"/>
              </w:rPr>
            </w:pPr>
            <w:r w:rsidRPr="00F254D7">
              <w:rPr>
                <w:rFonts w:eastAsia="Calibri"/>
                <w:bCs/>
                <w:szCs w:val="24"/>
              </w:rPr>
              <w:t xml:space="preserve">Įgyvendinant </w:t>
            </w:r>
            <w:r w:rsidR="00273119">
              <w:rPr>
                <w:rFonts w:eastAsia="Calibri"/>
                <w:bCs/>
                <w:szCs w:val="24"/>
              </w:rPr>
              <w:t xml:space="preserve">projekto veiklą </w:t>
            </w:r>
            <w:r>
              <w:rPr>
                <w:rFonts w:eastAsia="Calibri"/>
                <w:bCs/>
                <w:szCs w:val="24"/>
              </w:rPr>
              <w:t xml:space="preserve"> </w:t>
            </w:r>
            <w:r w:rsidRPr="00F254D7">
              <w:rPr>
                <w:rFonts w:eastAsia="Calibri"/>
                <w:bCs/>
                <w:szCs w:val="24"/>
              </w:rPr>
              <w:t xml:space="preserve">bus </w:t>
            </w:r>
            <w:r>
              <w:rPr>
                <w:rFonts w:eastAsia="Calibri"/>
                <w:bCs/>
                <w:szCs w:val="24"/>
              </w:rPr>
              <w:t>nustatytas</w:t>
            </w:r>
            <w:r w:rsidRPr="00F254D7">
              <w:rPr>
                <w:rFonts w:eastAsia="Calibri"/>
                <w:bCs/>
                <w:szCs w:val="24"/>
              </w:rPr>
              <w:t xml:space="preserve"> projektų vykdytojų ir finansinių tarpininkų įsipareigojimas laikytis</w:t>
            </w:r>
            <w:r>
              <w:rPr>
                <w:rFonts w:eastAsia="Calibri"/>
                <w:bCs/>
                <w:szCs w:val="24"/>
              </w:rPr>
              <w:t xml:space="preserve"> </w:t>
            </w:r>
            <w:r w:rsidRPr="0089135A">
              <w:rPr>
                <w:rFonts w:eastAsia="Calibri"/>
                <w:bCs/>
                <w:szCs w:val="24"/>
              </w:rPr>
              <w:t>2021 m. liepos 13 d. Komisijos pranešime (2021/C 280/01) „InvestEU“ fondo remiamų operacijų tvarumo patikros techninės gairės“ nustatytų reikalavim</w:t>
            </w:r>
            <w:r w:rsidR="00E51A72">
              <w:rPr>
                <w:rFonts w:eastAsia="Calibri"/>
                <w:bCs/>
                <w:szCs w:val="24"/>
              </w:rPr>
              <w:t>ų</w:t>
            </w:r>
            <w:r>
              <w:rPr>
                <w:rFonts w:eastAsia="Calibri"/>
                <w:bCs/>
                <w:szCs w:val="24"/>
              </w:rPr>
              <w:t>.</w:t>
            </w:r>
          </w:p>
          <w:p w14:paraId="0BDBB70E" w14:textId="1C445631" w:rsidR="00797503" w:rsidRPr="009455A1" w:rsidRDefault="00797503" w:rsidP="00DF7CCA">
            <w:pPr>
              <w:jc w:val="both"/>
              <w:rPr>
                <w:bCs/>
                <w:szCs w:val="24"/>
              </w:rPr>
            </w:pPr>
            <w:r w:rsidRPr="00864699">
              <w:rPr>
                <w:bCs/>
                <w:szCs w:val="24"/>
              </w:rPr>
              <w:t>Taip pat bus numatytas reikalavimas, kad įgaliotas subjektas</w:t>
            </w:r>
            <w:r>
              <w:rPr>
                <w:bCs/>
                <w:szCs w:val="24"/>
              </w:rPr>
              <w:t> a</w:t>
            </w:r>
            <w:r>
              <w:rPr>
                <w:bCs/>
              </w:rPr>
              <w:t>r</w:t>
            </w:r>
            <w:r>
              <w:rPr>
                <w:bCs/>
                <w:szCs w:val="24"/>
              </w:rPr>
              <w:t> </w:t>
            </w:r>
            <w:r w:rsidRPr="00864699">
              <w:rPr>
                <w:bCs/>
                <w:szCs w:val="24"/>
              </w:rPr>
              <w:t>finansinis tarpininkas patikrintų, ar projekto vykdytojas ar naudos gavėjas laikosi E</w:t>
            </w:r>
            <w:r>
              <w:rPr>
                <w:bCs/>
                <w:szCs w:val="24"/>
              </w:rPr>
              <w:t xml:space="preserve">uropos </w:t>
            </w:r>
            <w:r w:rsidRPr="00864699">
              <w:rPr>
                <w:bCs/>
                <w:szCs w:val="24"/>
              </w:rPr>
              <w:t>S</w:t>
            </w:r>
            <w:r>
              <w:rPr>
                <w:bCs/>
                <w:szCs w:val="24"/>
              </w:rPr>
              <w:t>ąjungos (toliau – ES)</w:t>
            </w:r>
            <w:r w:rsidRPr="00864699">
              <w:rPr>
                <w:bCs/>
                <w:szCs w:val="24"/>
              </w:rPr>
              <w:t xml:space="preserve"> ir nacionalinių aplinkosaugos teisės aktų bei sandoriams nustatytų tvarumo reikalavimų.</w:t>
            </w:r>
          </w:p>
          <w:p w14:paraId="070A4910" w14:textId="3A66BEE3" w:rsidR="000B4CFC" w:rsidRPr="00B765F3" w:rsidRDefault="00797503" w:rsidP="002E0C9C">
            <w:pPr>
              <w:jc w:val="both"/>
              <w:rPr>
                <w:rFonts w:eastAsia="Calibri"/>
                <w:bCs/>
                <w:szCs w:val="24"/>
              </w:rPr>
            </w:pPr>
            <w:r>
              <w:rPr>
                <w:rFonts w:eastAsia="Calibri"/>
                <w:bCs/>
                <w:szCs w:val="24"/>
              </w:rPr>
              <w:t>K</w:t>
            </w:r>
            <w:r w:rsidRPr="00AE2B1B">
              <w:rPr>
                <w:rFonts w:eastAsia="Calibri"/>
                <w:bCs/>
                <w:szCs w:val="24"/>
              </w:rPr>
              <w:t>ai veikl</w:t>
            </w:r>
            <w:r>
              <w:rPr>
                <w:rFonts w:eastAsia="Calibri"/>
                <w:bCs/>
                <w:szCs w:val="24"/>
              </w:rPr>
              <w:t xml:space="preserve">as </w:t>
            </w:r>
            <w:r w:rsidRPr="00AE2B1B">
              <w:rPr>
                <w:rFonts w:eastAsia="Calibri"/>
                <w:bCs/>
                <w:szCs w:val="24"/>
              </w:rPr>
              <w:t xml:space="preserve">įgyvendins </w:t>
            </w:r>
            <w:r>
              <w:rPr>
                <w:rFonts w:eastAsia="Calibri"/>
                <w:bCs/>
                <w:szCs w:val="24"/>
              </w:rPr>
              <w:t>labai mažos įmonės, mažos įmonės ir vidutinės įmonės</w:t>
            </w:r>
            <w:r w:rsidRPr="00AE2B1B">
              <w:rPr>
                <w:rFonts w:eastAsia="Calibri"/>
                <w:bCs/>
                <w:szCs w:val="24"/>
              </w:rPr>
              <w:t>, kuri</w:t>
            </w:r>
            <w:r>
              <w:rPr>
                <w:rFonts w:eastAsia="Calibri"/>
                <w:bCs/>
                <w:szCs w:val="24"/>
              </w:rPr>
              <w:t>ų</w:t>
            </w:r>
            <w:r w:rsidRPr="00AE2B1B">
              <w:rPr>
                <w:rFonts w:eastAsia="Calibri"/>
                <w:bCs/>
                <w:szCs w:val="24"/>
              </w:rPr>
              <w:t xml:space="preserve"> pajamos sudaro daugiau negu 50</w:t>
            </w:r>
            <w:r>
              <w:rPr>
                <w:rFonts w:eastAsia="Calibri"/>
                <w:bCs/>
                <w:szCs w:val="24"/>
              </w:rPr>
              <w:t> </w:t>
            </w:r>
            <w:r w:rsidRPr="00AE2B1B">
              <w:rPr>
                <w:rFonts w:eastAsia="Calibri"/>
                <w:bCs/>
                <w:szCs w:val="24"/>
              </w:rPr>
              <w:t>proc. iš veiklos, įtrauktos į išimčių sąrašą, tokiems subjektams bus nustatytas reikalavimas patvirtinti ir paskelbti žaliosios transformacijos („perėjimo prie ekologiško veikimo“) planus.</w:t>
            </w:r>
          </w:p>
        </w:tc>
        <w:tc>
          <w:tcPr>
            <w:tcW w:w="4224" w:type="dxa"/>
          </w:tcPr>
          <w:p w14:paraId="0BA2E9F6" w14:textId="7A9F1862" w:rsidR="005D7F09" w:rsidRDefault="005D7F09" w:rsidP="005D7F09">
            <w:pPr>
              <w:tabs>
                <w:tab w:val="left" w:pos="589"/>
              </w:tabs>
              <w:jc w:val="both"/>
              <w:rPr>
                <w:rFonts w:eastAsia="Calibri"/>
                <w:i/>
                <w:sz w:val="20"/>
              </w:rPr>
            </w:pPr>
            <w:r>
              <w:rPr>
                <w:rFonts w:eastAsia="Calibri"/>
                <w:bCs/>
                <w:szCs w:val="24"/>
              </w:rPr>
              <w:lastRenderedPageBreak/>
              <w:t>Netaikoma. Projekto veikla</w:t>
            </w:r>
            <w:r w:rsidRPr="0066517C">
              <w:rPr>
                <w:rFonts w:eastAsia="Calibri"/>
                <w:bCs/>
                <w:szCs w:val="24"/>
              </w:rPr>
              <w:t xml:space="preserve"> </w:t>
            </w:r>
            <w:r w:rsidRPr="0066517C">
              <w:rPr>
                <w:szCs w:val="24"/>
              </w:rPr>
              <w:t xml:space="preserve">dėl savo </w:t>
            </w:r>
            <w:r w:rsidRPr="0061707D">
              <w:rPr>
                <w:szCs w:val="24"/>
              </w:rPr>
              <w:t>pobūdžio</w:t>
            </w:r>
            <w:r w:rsidR="0061707D" w:rsidRPr="0061707D">
              <w:rPr>
                <w:szCs w:val="24"/>
              </w:rPr>
              <w:t xml:space="preserve"> </w:t>
            </w:r>
            <w:r w:rsidRPr="0061707D">
              <w:rPr>
                <w:rFonts w:eastAsia="Calibri"/>
                <w:bCs/>
                <w:szCs w:val="24"/>
              </w:rPr>
              <w:t>neturės</w:t>
            </w:r>
            <w:r w:rsidRPr="0066517C">
              <w:rPr>
                <w:rFonts w:eastAsia="Calibri"/>
                <w:bCs/>
                <w:szCs w:val="24"/>
              </w:rPr>
              <w:t xml:space="preserve"> tiesioginio ar netiesioginio</w:t>
            </w:r>
            <w:r w:rsidRPr="0031784B">
              <w:rPr>
                <w:rFonts w:eastAsia="Calibri"/>
                <w:bCs/>
                <w:szCs w:val="24"/>
              </w:rPr>
              <w:t xml:space="preserve"> neigiamo poveikio klimato </w:t>
            </w:r>
            <w:r w:rsidRPr="0031784B">
              <w:rPr>
                <w:rFonts w:eastAsia="Calibri"/>
                <w:bCs/>
                <w:szCs w:val="24"/>
              </w:rPr>
              <w:lastRenderedPageBreak/>
              <w:t xml:space="preserve">kaitos </w:t>
            </w:r>
            <w:r>
              <w:rPr>
                <w:rFonts w:eastAsia="Calibri"/>
                <w:bCs/>
                <w:szCs w:val="24"/>
              </w:rPr>
              <w:t xml:space="preserve">švelninimo </w:t>
            </w:r>
            <w:r w:rsidRPr="0031784B">
              <w:rPr>
                <w:rFonts w:eastAsia="Calibri"/>
                <w:bCs/>
                <w:szCs w:val="24"/>
              </w:rPr>
              <w:t>tikslui, todėl pagrindimo dokumentai neteikiami</w:t>
            </w:r>
            <w:r>
              <w:rPr>
                <w:rFonts w:eastAsia="Calibri"/>
                <w:bCs/>
                <w:szCs w:val="24"/>
              </w:rPr>
              <w:t>.</w:t>
            </w:r>
          </w:p>
          <w:p w14:paraId="30A1AE66" w14:textId="22678673" w:rsidR="00797503" w:rsidRPr="00B765F3" w:rsidRDefault="00797503" w:rsidP="00DF7CCA">
            <w:pPr>
              <w:tabs>
                <w:tab w:val="left" w:pos="589"/>
              </w:tabs>
              <w:jc w:val="both"/>
              <w:rPr>
                <w:rFonts w:eastAsia="Calibri"/>
                <w:i/>
                <w:sz w:val="20"/>
              </w:rPr>
            </w:pPr>
          </w:p>
        </w:tc>
      </w:tr>
      <w:tr w:rsidR="005D7F09" w:rsidRPr="00B765F3" w14:paraId="416AE845" w14:textId="77777777" w:rsidTr="00DF7CCA">
        <w:tc>
          <w:tcPr>
            <w:tcW w:w="3545" w:type="dxa"/>
          </w:tcPr>
          <w:p w14:paraId="7EEF6577" w14:textId="77777777" w:rsidR="005D7F09" w:rsidRPr="00B765F3" w:rsidRDefault="005D7F09" w:rsidP="005D7F09">
            <w:pPr>
              <w:tabs>
                <w:tab w:val="left" w:pos="289"/>
              </w:tabs>
              <w:ind w:firstLine="5"/>
              <w:jc w:val="both"/>
              <w:rPr>
                <w:rFonts w:eastAsia="Calibri"/>
                <w:szCs w:val="24"/>
              </w:rPr>
            </w:pPr>
            <w:r w:rsidRPr="00B765F3">
              <w:rPr>
                <w:rFonts w:eastAsia="Calibri"/>
                <w:szCs w:val="24"/>
              </w:rPr>
              <w:lastRenderedPageBreak/>
              <w:t>2.</w:t>
            </w:r>
            <w:r w:rsidRPr="00B765F3">
              <w:rPr>
                <w:rFonts w:eastAsia="Calibri"/>
                <w:szCs w:val="24"/>
              </w:rPr>
              <w:tab/>
              <w:t>Prisitaikymas prie klimato kaitos</w:t>
            </w:r>
          </w:p>
        </w:tc>
        <w:tc>
          <w:tcPr>
            <w:tcW w:w="7229" w:type="dxa"/>
          </w:tcPr>
          <w:p w14:paraId="41147EA4" w14:textId="756CEFB8" w:rsidR="005D7F09" w:rsidRPr="00B765F3" w:rsidRDefault="005D7F09" w:rsidP="005D7F09">
            <w:pPr>
              <w:jc w:val="both"/>
              <w:rPr>
                <w:rFonts w:eastAsia="Calibri"/>
                <w:bCs/>
                <w:szCs w:val="24"/>
              </w:rPr>
            </w:pPr>
            <w:r w:rsidRPr="00B55219">
              <w:rPr>
                <w:bCs/>
                <w:szCs w:val="24"/>
              </w:rPr>
              <w:t>Vertinama, kad planuojam</w:t>
            </w:r>
            <w:r>
              <w:rPr>
                <w:bCs/>
                <w:szCs w:val="24"/>
              </w:rPr>
              <w:t>a</w:t>
            </w:r>
            <w:r w:rsidRPr="00B55219">
              <w:rPr>
                <w:bCs/>
                <w:szCs w:val="24"/>
              </w:rPr>
              <w:t xml:space="preserve"> įgyvendinti </w:t>
            </w:r>
            <w:r>
              <w:rPr>
                <w:bCs/>
                <w:szCs w:val="24"/>
              </w:rPr>
              <w:t xml:space="preserve">projekto veikla </w:t>
            </w:r>
            <w:r w:rsidRPr="00B55219">
              <w:rPr>
                <w:bCs/>
                <w:szCs w:val="24"/>
              </w:rPr>
              <w:t>neturi jokio numatomo poveikio šiam aplinkos tikslui arba numatomas j</w:t>
            </w:r>
            <w:r>
              <w:rPr>
                <w:bCs/>
                <w:szCs w:val="24"/>
              </w:rPr>
              <w:t>os</w:t>
            </w:r>
            <w:r w:rsidRPr="00B55219">
              <w:rPr>
                <w:bCs/>
                <w:szCs w:val="24"/>
              </w:rPr>
              <w:t xml:space="preserve"> poveikis yra nereikšmingas, t. y. nedaro tiesioginio ir pirminio netiesioginio poveikio per visą gyvavimo ciklą, todėl laikoma, kad </w:t>
            </w:r>
            <w:r>
              <w:rPr>
                <w:bCs/>
                <w:szCs w:val="24"/>
              </w:rPr>
              <w:t xml:space="preserve">projekto veikla </w:t>
            </w:r>
            <w:r w:rsidRPr="002D2764">
              <w:rPr>
                <w:bCs/>
                <w:szCs w:val="24"/>
              </w:rPr>
              <w:t xml:space="preserve"> </w:t>
            </w:r>
            <w:r w:rsidRPr="00B55219">
              <w:rPr>
                <w:bCs/>
                <w:szCs w:val="24"/>
              </w:rPr>
              <w:t>atitinka prisitaikymo prie klimato kaitos tikslą ir neturės neigiamos įtakos žmonėms, gamtai ar turtui</w:t>
            </w:r>
            <w:r>
              <w:rPr>
                <w:bCs/>
                <w:szCs w:val="24"/>
              </w:rPr>
              <w:t xml:space="preserve">, </w:t>
            </w:r>
            <w:r w:rsidRPr="00B55219">
              <w:rPr>
                <w:bCs/>
                <w:szCs w:val="24"/>
              </w:rPr>
              <w:t>nes ne</w:t>
            </w:r>
            <w:r>
              <w:rPr>
                <w:bCs/>
                <w:szCs w:val="24"/>
              </w:rPr>
              <w:t>numatoma</w:t>
            </w:r>
            <w:r w:rsidRPr="00B55219">
              <w:rPr>
                <w:bCs/>
                <w:szCs w:val="24"/>
              </w:rPr>
              <w:t xml:space="preserve"> kurti jokios infrastruktūros (nauja statyba ar infrastruktūros modernizavimas), o planuojama įsigyti įranga turės atitikti visuotinai ES taikomus standartus ir utilizuojama taikant visus būtinus reikalavimus</w:t>
            </w:r>
            <w:r w:rsidRPr="006D43D8">
              <w:rPr>
                <w:bCs/>
                <w:szCs w:val="24"/>
              </w:rPr>
              <w:t>.</w:t>
            </w:r>
          </w:p>
        </w:tc>
        <w:tc>
          <w:tcPr>
            <w:tcW w:w="4224" w:type="dxa"/>
          </w:tcPr>
          <w:p w14:paraId="4A4B2F85" w14:textId="5101F708" w:rsidR="005D7F09" w:rsidRPr="00B765F3" w:rsidRDefault="005D7F09" w:rsidP="005D7F09">
            <w:pPr>
              <w:jc w:val="both"/>
              <w:rPr>
                <w:rFonts w:eastAsia="Calibri"/>
                <w:bCs/>
                <w:szCs w:val="24"/>
              </w:rPr>
            </w:pPr>
            <w:r w:rsidRPr="0066517C">
              <w:rPr>
                <w:rFonts w:eastAsia="Calibri"/>
                <w:bCs/>
                <w:szCs w:val="24"/>
              </w:rPr>
              <w:t xml:space="preserve">Netaikoma. </w:t>
            </w:r>
            <w:r>
              <w:rPr>
                <w:rFonts w:eastAsia="Calibri"/>
                <w:bCs/>
                <w:szCs w:val="24"/>
              </w:rPr>
              <w:t>Projekto veikla</w:t>
            </w:r>
            <w:r w:rsidRPr="0066517C">
              <w:rPr>
                <w:rFonts w:eastAsia="Calibri"/>
                <w:bCs/>
                <w:szCs w:val="24"/>
              </w:rPr>
              <w:t xml:space="preserve"> </w:t>
            </w:r>
            <w:r w:rsidRPr="0066517C">
              <w:rPr>
                <w:szCs w:val="24"/>
              </w:rPr>
              <w:t>dėl savo pobūdžio</w:t>
            </w:r>
            <w:r w:rsidR="0061707D">
              <w:rPr>
                <w:b/>
                <w:bCs/>
                <w:szCs w:val="24"/>
              </w:rPr>
              <w:t xml:space="preserve"> </w:t>
            </w:r>
            <w:r w:rsidRPr="0066517C">
              <w:rPr>
                <w:rFonts w:eastAsia="Calibri"/>
                <w:bCs/>
                <w:szCs w:val="24"/>
              </w:rPr>
              <w:t>neturės tiesioginio ar netiesioginio neigiamo poveikio prisitaikymo prie klimato kaitos tikslui, todėl pagrindimo dokumentai neteikiami.</w:t>
            </w:r>
          </w:p>
        </w:tc>
      </w:tr>
      <w:tr w:rsidR="005D7F09" w:rsidRPr="00B765F3" w14:paraId="47B18BEE" w14:textId="77777777" w:rsidTr="00DF7CCA">
        <w:tc>
          <w:tcPr>
            <w:tcW w:w="3545" w:type="dxa"/>
          </w:tcPr>
          <w:p w14:paraId="3D5D6892" w14:textId="77777777" w:rsidR="005D7F09" w:rsidRPr="00B765F3" w:rsidRDefault="005D7F09" w:rsidP="005D7F09">
            <w:pPr>
              <w:tabs>
                <w:tab w:val="left" w:pos="289"/>
              </w:tabs>
              <w:ind w:firstLine="5"/>
              <w:jc w:val="both"/>
              <w:rPr>
                <w:rFonts w:eastAsia="Calibri"/>
                <w:szCs w:val="24"/>
              </w:rPr>
            </w:pPr>
            <w:r w:rsidRPr="00B765F3">
              <w:rPr>
                <w:rFonts w:eastAsia="Calibri"/>
                <w:szCs w:val="24"/>
              </w:rPr>
              <w:t>3.</w:t>
            </w:r>
            <w:r w:rsidRPr="00B765F3">
              <w:rPr>
                <w:rFonts w:eastAsia="Calibri"/>
                <w:szCs w:val="24"/>
              </w:rPr>
              <w:tab/>
              <w:t>Tausus vandens ir jūrų išteklių naudojimas ir apsauga</w:t>
            </w:r>
          </w:p>
        </w:tc>
        <w:tc>
          <w:tcPr>
            <w:tcW w:w="7229" w:type="dxa"/>
          </w:tcPr>
          <w:p w14:paraId="43818A25" w14:textId="653E98A6" w:rsidR="005D7F09" w:rsidRPr="002015D1" w:rsidRDefault="005D7F09" w:rsidP="005D7F09">
            <w:pPr>
              <w:jc w:val="both"/>
              <w:rPr>
                <w:bCs/>
                <w:szCs w:val="24"/>
              </w:rPr>
            </w:pPr>
            <w:r w:rsidRPr="00FE2310">
              <w:rPr>
                <w:bCs/>
                <w:szCs w:val="24"/>
              </w:rPr>
              <w:t>Vertinama, kad planuojam</w:t>
            </w:r>
            <w:r>
              <w:rPr>
                <w:bCs/>
                <w:szCs w:val="24"/>
              </w:rPr>
              <w:t>a</w:t>
            </w:r>
            <w:r w:rsidRPr="00FE2310">
              <w:rPr>
                <w:bCs/>
                <w:szCs w:val="24"/>
              </w:rPr>
              <w:t xml:space="preserve"> įgyvendinti</w:t>
            </w:r>
            <w:r>
              <w:rPr>
                <w:bCs/>
                <w:szCs w:val="24"/>
              </w:rPr>
              <w:t xml:space="preserve"> projekto veikla</w:t>
            </w:r>
            <w:r w:rsidRPr="00FC7C7F">
              <w:rPr>
                <w:bCs/>
                <w:szCs w:val="24"/>
              </w:rPr>
              <w:t xml:space="preserve"> </w:t>
            </w:r>
            <w:r w:rsidRPr="00FE2310">
              <w:rPr>
                <w:bCs/>
                <w:szCs w:val="24"/>
              </w:rPr>
              <w:t>neturi jokio numatomo poveikio šiam aplinkos tikslui arba numatomas j</w:t>
            </w:r>
            <w:r>
              <w:rPr>
                <w:bCs/>
                <w:szCs w:val="24"/>
              </w:rPr>
              <w:t>os</w:t>
            </w:r>
            <w:r w:rsidRPr="00FE2310">
              <w:rPr>
                <w:bCs/>
                <w:szCs w:val="24"/>
              </w:rPr>
              <w:t xml:space="preserve"> poveikis yra nereikšmingas, t. y. nedaro tiesioginio ir pirminio netiesioginio poveikio per visą gyvavimo ciklą, todėl laikoma, kad</w:t>
            </w:r>
            <w:r>
              <w:rPr>
                <w:bCs/>
                <w:szCs w:val="24"/>
              </w:rPr>
              <w:t xml:space="preserve"> projekto veikla </w:t>
            </w:r>
            <w:r w:rsidRPr="00FC7C7F">
              <w:rPr>
                <w:bCs/>
                <w:szCs w:val="24"/>
              </w:rPr>
              <w:t xml:space="preserve"> </w:t>
            </w:r>
            <w:r w:rsidRPr="00FE2310">
              <w:rPr>
                <w:bCs/>
                <w:szCs w:val="24"/>
              </w:rPr>
              <w:t xml:space="preserve">atitinka </w:t>
            </w:r>
            <w:r>
              <w:rPr>
                <w:bCs/>
                <w:szCs w:val="24"/>
              </w:rPr>
              <w:t>t</w:t>
            </w:r>
            <w:r w:rsidRPr="00FE2310">
              <w:rPr>
                <w:bCs/>
                <w:szCs w:val="24"/>
              </w:rPr>
              <w:t>ausaus vandens ir jūrų išteklių naudojimo ir apsaugos tikslą</w:t>
            </w:r>
            <w:r>
              <w:rPr>
                <w:bCs/>
                <w:szCs w:val="24"/>
              </w:rPr>
              <w:t xml:space="preserve">, nes </w:t>
            </w:r>
            <w:r w:rsidRPr="00FE2310">
              <w:rPr>
                <w:bCs/>
                <w:szCs w:val="24"/>
              </w:rPr>
              <w:t>nenumatoma kurti joki</w:t>
            </w:r>
            <w:r>
              <w:rPr>
                <w:bCs/>
                <w:szCs w:val="24"/>
              </w:rPr>
              <w:t>os</w:t>
            </w:r>
            <w:r w:rsidRPr="00FE2310">
              <w:rPr>
                <w:bCs/>
                <w:szCs w:val="24"/>
              </w:rPr>
              <w:t xml:space="preserve"> infrastruktūr</w:t>
            </w:r>
            <w:r>
              <w:rPr>
                <w:bCs/>
                <w:szCs w:val="24"/>
              </w:rPr>
              <w:t>os</w:t>
            </w:r>
            <w:r w:rsidRPr="00FE2310">
              <w:rPr>
                <w:bCs/>
                <w:szCs w:val="24"/>
              </w:rPr>
              <w:t xml:space="preserve"> šalia vandens telkinių, kuri galėtų turėti įtakos tausiam vandens ir jūrų išteklių naudojimui, o </w:t>
            </w:r>
            <w:r w:rsidRPr="00FE2310">
              <w:rPr>
                <w:bCs/>
                <w:szCs w:val="24"/>
              </w:rPr>
              <w:lastRenderedPageBreak/>
              <w:t>planuojama įsigyti įranga turės atitikti visuotinai ES taikomus standartus ir utilizuojama taikant visus būtinus reikalavimus</w:t>
            </w:r>
            <w:r>
              <w:rPr>
                <w:bCs/>
                <w:szCs w:val="24"/>
              </w:rPr>
              <w:t>.</w:t>
            </w:r>
          </w:p>
        </w:tc>
        <w:tc>
          <w:tcPr>
            <w:tcW w:w="4224" w:type="dxa"/>
          </w:tcPr>
          <w:p w14:paraId="5B9D96DD" w14:textId="7D7B9B6F" w:rsidR="005D7F09" w:rsidRPr="00B765F3" w:rsidRDefault="005D7F09" w:rsidP="005D7F09">
            <w:pPr>
              <w:jc w:val="both"/>
              <w:rPr>
                <w:rFonts w:eastAsia="Calibri"/>
                <w:bCs/>
                <w:szCs w:val="24"/>
              </w:rPr>
            </w:pPr>
            <w:r w:rsidRPr="0066517C">
              <w:rPr>
                <w:rFonts w:eastAsia="Calibri"/>
                <w:bCs/>
                <w:szCs w:val="24"/>
              </w:rPr>
              <w:lastRenderedPageBreak/>
              <w:t xml:space="preserve">Netaikoma. </w:t>
            </w:r>
            <w:r>
              <w:rPr>
                <w:rFonts w:eastAsia="Calibri"/>
                <w:bCs/>
                <w:szCs w:val="24"/>
              </w:rPr>
              <w:t>Projekto veikla</w:t>
            </w:r>
            <w:r w:rsidRPr="0066517C">
              <w:rPr>
                <w:rFonts w:eastAsia="Calibri"/>
                <w:bCs/>
                <w:szCs w:val="24"/>
              </w:rPr>
              <w:t xml:space="preserve"> </w:t>
            </w:r>
            <w:r w:rsidRPr="0066517C">
              <w:rPr>
                <w:szCs w:val="24"/>
              </w:rPr>
              <w:t>dėl savo pobūdžio</w:t>
            </w:r>
            <w:r w:rsidRPr="0061707D">
              <w:rPr>
                <w:b/>
                <w:bCs/>
                <w:szCs w:val="24"/>
              </w:rPr>
              <w:t xml:space="preserve"> </w:t>
            </w:r>
            <w:r w:rsidRPr="0066517C">
              <w:rPr>
                <w:rFonts w:eastAsia="Calibri"/>
                <w:bCs/>
                <w:szCs w:val="24"/>
              </w:rPr>
              <w:t>neturės tiesioginio ar netiesioginio neigiamo poveikio t</w:t>
            </w:r>
            <w:r w:rsidRPr="0066517C">
              <w:rPr>
                <w:rFonts w:eastAsia="Calibri"/>
                <w:szCs w:val="24"/>
              </w:rPr>
              <w:t>ausaus vandens ir jūrų išteklių naudojimo ir apsaugos</w:t>
            </w:r>
            <w:r w:rsidRPr="0066517C">
              <w:rPr>
                <w:rFonts w:eastAsia="Calibri"/>
                <w:bCs/>
                <w:szCs w:val="24"/>
              </w:rPr>
              <w:t xml:space="preserve"> tikslui, todėl pagrindimo dokumentai neteikiami.</w:t>
            </w:r>
          </w:p>
        </w:tc>
      </w:tr>
      <w:tr w:rsidR="005D7F09" w:rsidRPr="00B765F3" w14:paraId="471BAAB1" w14:textId="77777777" w:rsidTr="00DF7CCA">
        <w:tc>
          <w:tcPr>
            <w:tcW w:w="3545" w:type="dxa"/>
          </w:tcPr>
          <w:p w14:paraId="0151F5AB" w14:textId="77777777" w:rsidR="005D7F09" w:rsidRPr="00B765F3" w:rsidRDefault="005D7F09" w:rsidP="005D7F09">
            <w:pPr>
              <w:tabs>
                <w:tab w:val="left" w:pos="289"/>
              </w:tabs>
              <w:ind w:firstLine="5"/>
              <w:jc w:val="both"/>
              <w:rPr>
                <w:rFonts w:eastAsia="Calibri"/>
                <w:szCs w:val="24"/>
              </w:rPr>
            </w:pPr>
            <w:r w:rsidRPr="00B765F3">
              <w:rPr>
                <w:rFonts w:eastAsia="Calibri"/>
                <w:szCs w:val="24"/>
              </w:rPr>
              <w:t>4.</w:t>
            </w:r>
            <w:r w:rsidRPr="00B765F3">
              <w:rPr>
                <w:rFonts w:eastAsia="Calibri"/>
                <w:szCs w:val="24"/>
              </w:rPr>
              <w:tab/>
              <w:t>Perėjimas prie žiedinės ekonomikos, įskaitant atliekų prevenciją ir perdirbimą</w:t>
            </w:r>
          </w:p>
        </w:tc>
        <w:tc>
          <w:tcPr>
            <w:tcW w:w="7229" w:type="dxa"/>
          </w:tcPr>
          <w:p w14:paraId="7D0CB53A" w14:textId="2DF404C9" w:rsidR="005D7F09" w:rsidRPr="00B765F3" w:rsidRDefault="005D7F09" w:rsidP="005D7F09">
            <w:pPr>
              <w:ind w:left="51"/>
              <w:jc w:val="both"/>
              <w:rPr>
                <w:rFonts w:eastAsia="Calibri"/>
                <w:bCs/>
                <w:szCs w:val="24"/>
              </w:rPr>
            </w:pPr>
            <w:r w:rsidRPr="001123C2">
              <w:rPr>
                <w:rFonts w:eastAsia="Calibri"/>
                <w:bCs/>
                <w:szCs w:val="24"/>
              </w:rPr>
              <w:t>Vertinama, kad planuojam</w:t>
            </w:r>
            <w:r>
              <w:rPr>
                <w:rFonts w:eastAsia="Calibri"/>
                <w:bCs/>
                <w:szCs w:val="24"/>
              </w:rPr>
              <w:t>a</w:t>
            </w:r>
            <w:r w:rsidRPr="001123C2">
              <w:rPr>
                <w:rFonts w:eastAsia="Calibri"/>
                <w:bCs/>
                <w:szCs w:val="24"/>
              </w:rPr>
              <w:t xml:space="preserve"> </w:t>
            </w:r>
            <w:r w:rsidRPr="00C44947">
              <w:rPr>
                <w:rFonts w:eastAsia="Calibri"/>
                <w:bCs/>
                <w:szCs w:val="24"/>
              </w:rPr>
              <w:t xml:space="preserve">įgyvendinti </w:t>
            </w:r>
            <w:r>
              <w:rPr>
                <w:rFonts w:eastAsia="Calibri"/>
                <w:bCs/>
                <w:szCs w:val="24"/>
              </w:rPr>
              <w:t>projekto veikla</w:t>
            </w:r>
            <w:r w:rsidRPr="00C44947">
              <w:rPr>
                <w:rFonts w:eastAsia="Calibri"/>
                <w:bCs/>
                <w:szCs w:val="24"/>
              </w:rPr>
              <w:t xml:space="preserve"> </w:t>
            </w:r>
            <w:r w:rsidRPr="001123C2">
              <w:rPr>
                <w:rFonts w:eastAsia="Calibri"/>
                <w:bCs/>
                <w:szCs w:val="24"/>
              </w:rPr>
              <w:t>neturi jokio numatomo poveikio šiam aplinkos tikslui arba numatomas j</w:t>
            </w:r>
            <w:r>
              <w:rPr>
                <w:rFonts w:eastAsia="Calibri"/>
                <w:bCs/>
                <w:szCs w:val="24"/>
              </w:rPr>
              <w:t>os</w:t>
            </w:r>
            <w:r w:rsidRPr="001123C2">
              <w:rPr>
                <w:rFonts w:eastAsia="Calibri"/>
                <w:bCs/>
                <w:szCs w:val="24"/>
              </w:rPr>
              <w:t xml:space="preserve"> poveikis yra nereikšmingas, t. y. nedaro tiesioginio ir pirminio netiesioginio poveikio per visą gyvavimo ciklą, todėl laikoma, kad </w:t>
            </w:r>
            <w:r>
              <w:rPr>
                <w:rFonts w:eastAsia="Calibri"/>
                <w:bCs/>
                <w:szCs w:val="24"/>
              </w:rPr>
              <w:t>projekto veikla</w:t>
            </w:r>
            <w:r w:rsidRPr="00C44947">
              <w:rPr>
                <w:rFonts w:eastAsia="Calibri"/>
                <w:bCs/>
                <w:szCs w:val="24"/>
              </w:rPr>
              <w:t xml:space="preserve"> </w:t>
            </w:r>
            <w:r w:rsidRPr="001123C2">
              <w:rPr>
                <w:rFonts w:eastAsia="Calibri"/>
                <w:bCs/>
                <w:szCs w:val="24"/>
              </w:rPr>
              <w:t xml:space="preserve">atitinka </w:t>
            </w:r>
            <w:r>
              <w:rPr>
                <w:rFonts w:eastAsia="Calibri"/>
                <w:bCs/>
                <w:szCs w:val="24"/>
              </w:rPr>
              <w:t xml:space="preserve">perėjimo prie </w:t>
            </w:r>
            <w:r w:rsidRPr="001123C2">
              <w:rPr>
                <w:rFonts w:eastAsia="Calibri"/>
                <w:bCs/>
                <w:szCs w:val="24"/>
              </w:rPr>
              <w:t>žiedinės ekonomikos, įskaitant atliekų prevenciją ir perdirbimą, tikslą</w:t>
            </w:r>
            <w:r>
              <w:rPr>
                <w:rFonts w:eastAsia="Calibri"/>
                <w:bCs/>
                <w:szCs w:val="24"/>
              </w:rPr>
              <w:t xml:space="preserve">, </w:t>
            </w:r>
            <w:r w:rsidRPr="001123C2">
              <w:rPr>
                <w:szCs w:val="24"/>
              </w:rPr>
              <w:t>o planuojama įsigyti įranga turės atitikti visuotinai ES taikomus standartus ir utilizuojama taikant visus būtinus reikalavimu</w:t>
            </w:r>
            <w:r>
              <w:rPr>
                <w:szCs w:val="24"/>
              </w:rPr>
              <w:t>s</w:t>
            </w:r>
            <w:r w:rsidRPr="001123C2">
              <w:rPr>
                <w:szCs w:val="24"/>
              </w:rPr>
              <w:t>.</w:t>
            </w:r>
          </w:p>
        </w:tc>
        <w:tc>
          <w:tcPr>
            <w:tcW w:w="4224" w:type="dxa"/>
          </w:tcPr>
          <w:p w14:paraId="6B917AAA" w14:textId="478D6A9B" w:rsidR="005D7F09" w:rsidRPr="00D6312F" w:rsidRDefault="005D7F09" w:rsidP="005D7F09">
            <w:pPr>
              <w:jc w:val="both"/>
              <w:rPr>
                <w:rFonts w:eastAsia="Calibri"/>
                <w:bCs/>
                <w:szCs w:val="24"/>
              </w:rPr>
            </w:pPr>
            <w:r w:rsidRPr="0066517C">
              <w:rPr>
                <w:rFonts w:eastAsia="Calibri"/>
                <w:bCs/>
                <w:szCs w:val="24"/>
              </w:rPr>
              <w:t xml:space="preserve">Netaikoma. </w:t>
            </w:r>
            <w:r>
              <w:rPr>
                <w:rFonts w:eastAsia="Calibri"/>
                <w:bCs/>
                <w:szCs w:val="24"/>
              </w:rPr>
              <w:t>Projekto veikla</w:t>
            </w:r>
            <w:r w:rsidRPr="0066517C">
              <w:rPr>
                <w:rFonts w:eastAsia="Calibri"/>
                <w:bCs/>
                <w:szCs w:val="24"/>
              </w:rPr>
              <w:t xml:space="preserve"> </w:t>
            </w:r>
            <w:r w:rsidRPr="0066517C">
              <w:rPr>
                <w:szCs w:val="24"/>
              </w:rPr>
              <w:t>dėl savo pobūdžio</w:t>
            </w:r>
            <w:r w:rsidRPr="0061707D">
              <w:rPr>
                <w:b/>
                <w:bCs/>
                <w:szCs w:val="24"/>
              </w:rPr>
              <w:t xml:space="preserve"> </w:t>
            </w:r>
            <w:r w:rsidRPr="0066517C">
              <w:rPr>
                <w:rFonts w:eastAsia="Calibri"/>
                <w:bCs/>
                <w:szCs w:val="24"/>
              </w:rPr>
              <w:t xml:space="preserve">neturės tiesioginio ar netiesioginio neigiamo poveikio perėjimo prie </w:t>
            </w:r>
            <w:r w:rsidRPr="0066517C">
              <w:rPr>
                <w:szCs w:val="24"/>
              </w:rPr>
              <w:t xml:space="preserve">žiedinės ekonomikos </w:t>
            </w:r>
            <w:r w:rsidRPr="0066517C">
              <w:rPr>
                <w:rFonts w:eastAsia="Calibri"/>
                <w:bCs/>
                <w:szCs w:val="24"/>
              </w:rPr>
              <w:t>tikslui, todėl pagrindimo dokumentai neteikiami.</w:t>
            </w:r>
          </w:p>
        </w:tc>
      </w:tr>
      <w:tr w:rsidR="005D7F09" w:rsidRPr="00B765F3" w14:paraId="6B2C94E6" w14:textId="77777777" w:rsidTr="00DF7CCA">
        <w:tc>
          <w:tcPr>
            <w:tcW w:w="3545" w:type="dxa"/>
          </w:tcPr>
          <w:p w14:paraId="0B70278A" w14:textId="77777777" w:rsidR="005D7F09" w:rsidRPr="00B765F3" w:rsidRDefault="005D7F09" w:rsidP="005D7F09">
            <w:pPr>
              <w:tabs>
                <w:tab w:val="left" w:pos="289"/>
              </w:tabs>
              <w:ind w:firstLine="5"/>
              <w:jc w:val="both"/>
              <w:rPr>
                <w:rFonts w:eastAsia="Calibri"/>
                <w:szCs w:val="24"/>
              </w:rPr>
            </w:pPr>
            <w:r w:rsidRPr="00B765F3">
              <w:rPr>
                <w:rFonts w:eastAsia="Calibri"/>
                <w:szCs w:val="24"/>
              </w:rPr>
              <w:t>5.</w:t>
            </w:r>
            <w:r w:rsidRPr="00B765F3">
              <w:rPr>
                <w:rFonts w:eastAsia="Calibri"/>
                <w:szCs w:val="24"/>
              </w:rPr>
              <w:tab/>
            </w:r>
            <w:r w:rsidRPr="00B765F3">
              <w:rPr>
                <w:rFonts w:eastAsia="Calibri"/>
                <w:bCs/>
                <w:szCs w:val="24"/>
              </w:rPr>
              <w:t>Oro, vandens ar žemės taršos prevencija ir kontrolė</w:t>
            </w:r>
          </w:p>
        </w:tc>
        <w:tc>
          <w:tcPr>
            <w:tcW w:w="7229" w:type="dxa"/>
          </w:tcPr>
          <w:p w14:paraId="68A98770" w14:textId="6F355170" w:rsidR="005D7F09" w:rsidRPr="00B765F3" w:rsidRDefault="005D7F09" w:rsidP="005D7F09">
            <w:pPr>
              <w:jc w:val="both"/>
              <w:rPr>
                <w:rFonts w:eastAsia="Calibri"/>
                <w:b/>
                <w:szCs w:val="24"/>
              </w:rPr>
            </w:pPr>
            <w:r w:rsidRPr="000A6B5E">
              <w:rPr>
                <w:szCs w:val="24"/>
              </w:rPr>
              <w:t>Vertinama, kad planuojam</w:t>
            </w:r>
            <w:r>
              <w:rPr>
                <w:szCs w:val="24"/>
              </w:rPr>
              <w:t>a</w:t>
            </w:r>
            <w:r w:rsidRPr="000A6B5E">
              <w:rPr>
                <w:szCs w:val="24"/>
              </w:rPr>
              <w:t xml:space="preserve"> </w:t>
            </w:r>
            <w:r w:rsidRPr="001F2B9A">
              <w:rPr>
                <w:szCs w:val="24"/>
              </w:rPr>
              <w:t xml:space="preserve">įgyvendinti </w:t>
            </w:r>
            <w:r>
              <w:rPr>
                <w:szCs w:val="24"/>
              </w:rPr>
              <w:t>projekto veikla</w:t>
            </w:r>
            <w:r w:rsidRPr="001F2B9A">
              <w:rPr>
                <w:szCs w:val="24"/>
              </w:rPr>
              <w:t xml:space="preserve"> </w:t>
            </w:r>
            <w:r w:rsidRPr="000A6B5E">
              <w:rPr>
                <w:szCs w:val="24"/>
              </w:rPr>
              <w:t>neturi jokio numatomo poveikio šiam aplinkos tikslui arba numatomas j</w:t>
            </w:r>
            <w:r>
              <w:rPr>
                <w:szCs w:val="24"/>
              </w:rPr>
              <w:t>os</w:t>
            </w:r>
            <w:r w:rsidRPr="000A6B5E">
              <w:rPr>
                <w:szCs w:val="24"/>
              </w:rPr>
              <w:t xml:space="preserve"> poveikis yra nereikšmingas, t. y. nedaro tiesioginio ir pirminio netiesioginio poveikio per visą gyvavimo ciklą, todėl laikoma, kad </w:t>
            </w:r>
            <w:r>
              <w:rPr>
                <w:szCs w:val="24"/>
              </w:rPr>
              <w:t xml:space="preserve"> projekto veikla </w:t>
            </w:r>
            <w:r w:rsidRPr="00956DFD">
              <w:rPr>
                <w:szCs w:val="24"/>
              </w:rPr>
              <w:t xml:space="preserve"> </w:t>
            </w:r>
            <w:r w:rsidRPr="000A6B5E">
              <w:rPr>
                <w:szCs w:val="24"/>
              </w:rPr>
              <w:t>atitinka oro, vandens ar žemės taršos prevencijos ir kontrolės tikslą</w:t>
            </w:r>
            <w:r>
              <w:rPr>
                <w:szCs w:val="24"/>
              </w:rPr>
              <w:t xml:space="preserve">, </w:t>
            </w:r>
            <w:r w:rsidRPr="000A6B5E">
              <w:rPr>
                <w:szCs w:val="24"/>
              </w:rPr>
              <w:t>o planuojama įsigyti įranga turės atitikti visuotinai ES taikomus standartus ir utilizuojama taikant visus būtinus reikalavimus.</w:t>
            </w:r>
          </w:p>
        </w:tc>
        <w:tc>
          <w:tcPr>
            <w:tcW w:w="4224" w:type="dxa"/>
          </w:tcPr>
          <w:p w14:paraId="4ABDB744" w14:textId="477ABD7F" w:rsidR="005D7F09" w:rsidRPr="00B765F3" w:rsidRDefault="005D7F09" w:rsidP="005D7F09">
            <w:pPr>
              <w:jc w:val="both"/>
              <w:rPr>
                <w:rFonts w:eastAsia="Calibri"/>
                <w:szCs w:val="24"/>
              </w:rPr>
            </w:pPr>
            <w:r w:rsidRPr="0066517C">
              <w:rPr>
                <w:rFonts w:eastAsia="Calibri"/>
                <w:bCs/>
                <w:szCs w:val="24"/>
              </w:rPr>
              <w:t xml:space="preserve">Netaikoma. </w:t>
            </w:r>
            <w:r>
              <w:rPr>
                <w:rFonts w:eastAsia="Calibri"/>
                <w:bCs/>
                <w:szCs w:val="24"/>
              </w:rPr>
              <w:t>Projekto veikla</w:t>
            </w:r>
            <w:r w:rsidRPr="0066517C">
              <w:rPr>
                <w:rFonts w:eastAsia="Calibri"/>
                <w:bCs/>
                <w:szCs w:val="24"/>
              </w:rPr>
              <w:t xml:space="preserve"> </w:t>
            </w:r>
            <w:r w:rsidRPr="0066517C">
              <w:rPr>
                <w:szCs w:val="24"/>
              </w:rPr>
              <w:t>dėl savo pobūdžio</w:t>
            </w:r>
            <w:r w:rsidRPr="0061707D">
              <w:rPr>
                <w:b/>
                <w:bCs/>
                <w:szCs w:val="24"/>
              </w:rPr>
              <w:t xml:space="preserve"> </w:t>
            </w:r>
            <w:r w:rsidRPr="0066517C">
              <w:rPr>
                <w:rFonts w:eastAsia="Calibri"/>
                <w:bCs/>
                <w:szCs w:val="24"/>
              </w:rPr>
              <w:t>neturės tiesioginio ar netiesioginio neigiamo poveikio oro, vandens ar žemės taršos prevencijos ir kontrolės</w:t>
            </w:r>
            <w:r w:rsidRPr="0066517C">
              <w:rPr>
                <w:szCs w:val="24"/>
              </w:rPr>
              <w:t xml:space="preserve"> </w:t>
            </w:r>
            <w:r w:rsidRPr="0066517C">
              <w:rPr>
                <w:rFonts w:eastAsia="Calibri"/>
                <w:bCs/>
                <w:szCs w:val="24"/>
              </w:rPr>
              <w:t>tikslui, todėl pagrindimo dokumentai neteikiami.</w:t>
            </w:r>
          </w:p>
        </w:tc>
      </w:tr>
      <w:tr w:rsidR="005D7F09" w:rsidRPr="00B765F3" w14:paraId="455B22B7" w14:textId="77777777" w:rsidTr="00DF7CCA">
        <w:tc>
          <w:tcPr>
            <w:tcW w:w="3545" w:type="dxa"/>
          </w:tcPr>
          <w:p w14:paraId="28593CA8" w14:textId="77777777" w:rsidR="005D7F09" w:rsidRPr="00B765F3" w:rsidRDefault="005D7F09" w:rsidP="005D7F09">
            <w:pPr>
              <w:tabs>
                <w:tab w:val="left" w:pos="289"/>
              </w:tabs>
              <w:ind w:left="5" w:firstLine="5"/>
              <w:jc w:val="both"/>
              <w:rPr>
                <w:rFonts w:eastAsia="Calibri"/>
                <w:szCs w:val="24"/>
              </w:rPr>
            </w:pPr>
            <w:r w:rsidRPr="00B765F3">
              <w:rPr>
                <w:rFonts w:eastAsia="Calibri"/>
                <w:szCs w:val="24"/>
              </w:rPr>
              <w:t>6.</w:t>
            </w:r>
            <w:r w:rsidRPr="00B765F3">
              <w:rPr>
                <w:rFonts w:eastAsia="Calibri"/>
                <w:szCs w:val="24"/>
              </w:rPr>
              <w:tab/>
              <w:t>Biologinės įvairovės ir ekosistemų apsauga ir atkūrimas</w:t>
            </w:r>
          </w:p>
        </w:tc>
        <w:tc>
          <w:tcPr>
            <w:tcW w:w="7229" w:type="dxa"/>
          </w:tcPr>
          <w:p w14:paraId="0278D1AD" w14:textId="6B822F98" w:rsidR="005D7F09" w:rsidRPr="00366C84" w:rsidRDefault="005D7F09" w:rsidP="005D7F09">
            <w:pPr>
              <w:jc w:val="both"/>
              <w:rPr>
                <w:rFonts w:eastAsia="Calibri"/>
                <w:bCs/>
                <w:szCs w:val="24"/>
              </w:rPr>
            </w:pPr>
            <w:r w:rsidRPr="003E5841">
              <w:rPr>
                <w:rFonts w:eastAsia="Calibri"/>
                <w:bCs/>
                <w:szCs w:val="24"/>
              </w:rPr>
              <w:t>Vertinama, kad planuojam</w:t>
            </w:r>
            <w:r>
              <w:rPr>
                <w:rFonts w:eastAsia="Calibri"/>
                <w:bCs/>
                <w:szCs w:val="24"/>
              </w:rPr>
              <w:t>a</w:t>
            </w:r>
            <w:r w:rsidRPr="003E5841">
              <w:rPr>
                <w:rFonts w:eastAsia="Calibri"/>
                <w:bCs/>
                <w:szCs w:val="24"/>
              </w:rPr>
              <w:t xml:space="preserve"> </w:t>
            </w:r>
            <w:r w:rsidRPr="00A52AD3">
              <w:rPr>
                <w:rFonts w:eastAsia="Calibri"/>
                <w:bCs/>
                <w:szCs w:val="24"/>
              </w:rPr>
              <w:t xml:space="preserve">įgyvendinti </w:t>
            </w:r>
            <w:r>
              <w:rPr>
                <w:rFonts w:eastAsia="Calibri"/>
                <w:bCs/>
                <w:szCs w:val="24"/>
              </w:rPr>
              <w:t>projekto veikla</w:t>
            </w:r>
            <w:r w:rsidRPr="00A52AD3">
              <w:rPr>
                <w:rFonts w:eastAsia="Calibri"/>
                <w:bCs/>
                <w:szCs w:val="24"/>
              </w:rPr>
              <w:t xml:space="preserve"> </w:t>
            </w:r>
            <w:r w:rsidRPr="003E5841">
              <w:rPr>
                <w:rFonts w:eastAsia="Calibri"/>
                <w:bCs/>
                <w:szCs w:val="24"/>
              </w:rPr>
              <w:t xml:space="preserve">neturi jokio numatomo poveikio šiam aplinkos tikslui arba numatomas jos poveikis yra nereikšmingas, t. y. nedaro tiesioginio ir pirminio netiesioginio poveikio per visą gyvavimo ciklą, todėl laikoma, kad </w:t>
            </w:r>
            <w:r>
              <w:rPr>
                <w:rFonts w:eastAsia="Calibri"/>
                <w:bCs/>
                <w:szCs w:val="24"/>
              </w:rPr>
              <w:t xml:space="preserve">projekto veikla </w:t>
            </w:r>
            <w:r w:rsidRPr="00A52AD3">
              <w:rPr>
                <w:rFonts w:eastAsia="Calibri"/>
                <w:bCs/>
                <w:szCs w:val="24"/>
              </w:rPr>
              <w:t xml:space="preserve"> </w:t>
            </w:r>
            <w:r w:rsidRPr="003E5841">
              <w:rPr>
                <w:rFonts w:eastAsia="Calibri"/>
                <w:bCs/>
                <w:szCs w:val="24"/>
              </w:rPr>
              <w:t xml:space="preserve">atitinka </w:t>
            </w:r>
            <w:r>
              <w:rPr>
                <w:rFonts w:eastAsia="Calibri"/>
                <w:bCs/>
                <w:szCs w:val="24"/>
              </w:rPr>
              <w:t>b</w:t>
            </w:r>
            <w:r w:rsidRPr="003E5841">
              <w:rPr>
                <w:rFonts w:eastAsia="Calibri"/>
                <w:bCs/>
                <w:szCs w:val="24"/>
              </w:rPr>
              <w:t>iologinės įvairovės ir ekosistemų apsaugos ir atkūrimo tikslą</w:t>
            </w:r>
            <w:r>
              <w:rPr>
                <w:rFonts w:eastAsia="Calibri"/>
                <w:bCs/>
                <w:szCs w:val="24"/>
              </w:rPr>
              <w:t xml:space="preserve">, </w:t>
            </w:r>
            <w:r w:rsidRPr="00595E1A">
              <w:rPr>
                <w:rFonts w:eastAsia="Calibri"/>
                <w:bCs/>
                <w:szCs w:val="24"/>
              </w:rPr>
              <w:t xml:space="preserve">nes nenumatoma kurti ar modernizuoti infrastruktūrą </w:t>
            </w:r>
            <w:r>
              <w:rPr>
                <w:rFonts w:eastAsia="Calibri"/>
                <w:bCs/>
                <w:szCs w:val="24"/>
              </w:rPr>
              <w:t>„</w:t>
            </w:r>
            <w:r w:rsidRPr="00595E1A">
              <w:rPr>
                <w:rFonts w:eastAsia="Calibri"/>
                <w:bCs/>
                <w:szCs w:val="24"/>
              </w:rPr>
              <w:t>Natura 2000</w:t>
            </w:r>
            <w:r>
              <w:rPr>
                <w:rFonts w:eastAsia="Calibri"/>
                <w:bCs/>
                <w:szCs w:val="24"/>
              </w:rPr>
              <w:t>“</w:t>
            </w:r>
            <w:r w:rsidRPr="00595E1A">
              <w:rPr>
                <w:rFonts w:eastAsia="Calibri"/>
                <w:bCs/>
                <w:szCs w:val="24"/>
              </w:rPr>
              <w:t>, UNESCO pasaulinio paveldo ar kitose saugomose teritorijose.</w:t>
            </w:r>
          </w:p>
        </w:tc>
        <w:tc>
          <w:tcPr>
            <w:tcW w:w="4224" w:type="dxa"/>
          </w:tcPr>
          <w:p w14:paraId="701088C0" w14:textId="3D4056C5" w:rsidR="005D7F09" w:rsidRPr="00B765F3" w:rsidRDefault="005D7F09" w:rsidP="005D7F09">
            <w:pPr>
              <w:jc w:val="both"/>
              <w:rPr>
                <w:rFonts w:eastAsia="Calibri"/>
                <w:szCs w:val="24"/>
              </w:rPr>
            </w:pPr>
            <w:r w:rsidRPr="0066517C">
              <w:rPr>
                <w:rFonts w:eastAsia="Calibri"/>
                <w:bCs/>
                <w:szCs w:val="24"/>
              </w:rPr>
              <w:t xml:space="preserve">Netaikoma. </w:t>
            </w:r>
            <w:r>
              <w:rPr>
                <w:rFonts w:eastAsia="Calibri"/>
                <w:bCs/>
                <w:szCs w:val="24"/>
              </w:rPr>
              <w:t>Projekto veikla</w:t>
            </w:r>
            <w:r w:rsidRPr="0066517C">
              <w:rPr>
                <w:rFonts w:eastAsia="Calibri"/>
                <w:bCs/>
                <w:szCs w:val="24"/>
              </w:rPr>
              <w:t xml:space="preserve"> </w:t>
            </w:r>
            <w:r w:rsidRPr="0066517C">
              <w:rPr>
                <w:szCs w:val="24"/>
              </w:rPr>
              <w:t>dėl savo pobūdžio</w:t>
            </w:r>
            <w:r w:rsidR="00162C7C">
              <w:rPr>
                <w:szCs w:val="24"/>
              </w:rPr>
              <w:t xml:space="preserve"> </w:t>
            </w:r>
            <w:r w:rsidRPr="0066517C">
              <w:rPr>
                <w:rFonts w:eastAsia="Calibri"/>
                <w:bCs/>
                <w:szCs w:val="24"/>
              </w:rPr>
              <w:t>neturės tiesioginio ar netiesioginio neigiamo poveikio b</w:t>
            </w:r>
            <w:r w:rsidRPr="0066517C">
              <w:rPr>
                <w:rFonts w:eastAsia="Calibri"/>
                <w:szCs w:val="24"/>
              </w:rPr>
              <w:t>iologinės įvairovės ir ekosistemų apsaugos ir atkūrimo</w:t>
            </w:r>
            <w:r w:rsidRPr="0066517C">
              <w:rPr>
                <w:rFonts w:eastAsia="Calibri"/>
                <w:bCs/>
                <w:szCs w:val="24"/>
              </w:rPr>
              <w:t xml:space="preserve"> tikslui, todėl pagrindimo dokumentai neteikiami.</w:t>
            </w:r>
          </w:p>
        </w:tc>
      </w:tr>
    </w:tbl>
    <w:p w14:paraId="0C918268" w14:textId="77777777" w:rsidR="007A42C8" w:rsidRDefault="007A42C8">
      <w:pPr>
        <w:spacing w:line="276" w:lineRule="auto"/>
        <w:jc w:val="center"/>
        <w:rPr>
          <w:rFonts w:eastAsia="Calibri"/>
          <w:szCs w:val="24"/>
        </w:rPr>
      </w:pPr>
    </w:p>
    <w:p w14:paraId="7012D4AC" w14:textId="77777777" w:rsidR="00273119" w:rsidRDefault="00273119" w:rsidP="00273119">
      <w:pPr>
        <w:rPr>
          <w:rFonts w:eastAsia="Calibri"/>
          <w:szCs w:val="24"/>
        </w:rPr>
      </w:pPr>
    </w:p>
    <w:p w14:paraId="47CE77A3" w14:textId="69F9767F" w:rsidR="00273119" w:rsidRDefault="00273119" w:rsidP="00273119">
      <w:pPr>
        <w:tabs>
          <w:tab w:val="left" w:pos="2676"/>
        </w:tabs>
        <w:rPr>
          <w:rFonts w:eastAsia="Calibri"/>
          <w:szCs w:val="24"/>
        </w:rPr>
      </w:pPr>
    </w:p>
    <w:p w14:paraId="67B89A1A" w14:textId="77777777" w:rsidR="00C9356B" w:rsidRDefault="00273119" w:rsidP="00273119">
      <w:pPr>
        <w:tabs>
          <w:tab w:val="left" w:pos="2592"/>
        </w:tabs>
        <w:jc w:val="center"/>
        <w:rPr>
          <w:rFonts w:eastAsia="Calibri"/>
          <w:szCs w:val="24"/>
        </w:rPr>
        <w:sectPr w:rsidR="00C9356B" w:rsidSect="0030721D">
          <w:pgSz w:w="16838" w:h="11906" w:orient="landscape"/>
          <w:pgMar w:top="1701" w:right="567" w:bottom="1134" w:left="1134" w:header="567" w:footer="567" w:gutter="0"/>
          <w:pgNumType w:start="1"/>
          <w:cols w:space="1296"/>
          <w:titlePg/>
          <w:docGrid w:linePitch="360"/>
        </w:sectPr>
      </w:pPr>
      <w:r>
        <w:rPr>
          <w:rFonts w:eastAsia="Calibri"/>
          <w:szCs w:val="24"/>
        </w:rPr>
        <w:t>_________________________</w:t>
      </w:r>
    </w:p>
    <w:p w14:paraId="2BA2F886" w14:textId="0051FC92" w:rsidR="0030721D" w:rsidRDefault="0030721D" w:rsidP="0030721D">
      <w:pPr>
        <w:ind w:left="9071" w:right="567"/>
        <w:rPr>
          <w:szCs w:val="24"/>
        </w:rPr>
      </w:pPr>
      <w:r w:rsidRPr="0089410E">
        <w:rPr>
          <w:iCs/>
          <w:szCs w:val="24"/>
        </w:rPr>
        <w:lastRenderedPageBreak/>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w:t>
      </w:r>
      <w:bookmarkStart w:id="10" w:name="_Hlk135131259"/>
      <w:r w:rsidRPr="0089410E">
        <w:rPr>
          <w:iCs/>
          <w:szCs w:val="24"/>
        </w:rPr>
        <w:t>veiklos</w:t>
      </w:r>
      <w:r>
        <w:rPr>
          <w:iCs/>
          <w:szCs w:val="24"/>
        </w:rPr>
        <w:t xml:space="preserve"> </w:t>
      </w:r>
      <w:r w:rsidRPr="00B113EA">
        <w:rPr>
          <w:szCs w:val="24"/>
        </w:rPr>
        <w:t>„</w:t>
      </w:r>
      <w:r w:rsidRPr="005A0BBB">
        <w:rPr>
          <w:szCs w:val="24"/>
        </w:rPr>
        <w:t>Skatinti tiesioginių užsienio investicijų pritraukimą į mokslinius tyrimus ir eksperimentinę plėtrą“ poveiklė</w:t>
      </w:r>
      <w:r>
        <w:rPr>
          <w:szCs w:val="24"/>
        </w:rPr>
        <w:t>s</w:t>
      </w:r>
      <w:r w:rsidRPr="005A0BBB">
        <w:rPr>
          <w:szCs w:val="24"/>
        </w:rPr>
        <w:t xml:space="preserve"> „Skatinti aukštos pridėtinės vertės tiesioginių užsienio investicijų paieškos ir pritraukimo veiklas Lietuvoje (Vidurio ir vakarų Lietuvos regionas)</w:t>
      </w:r>
      <w:r>
        <w:rPr>
          <w:szCs w:val="24"/>
        </w:rPr>
        <w:t xml:space="preserve">“ </w:t>
      </w:r>
      <w:bookmarkEnd w:id="10"/>
      <w:r>
        <w:rPr>
          <w:szCs w:val="24"/>
        </w:rPr>
        <w:t>projektų finansavimo sąlygų aprašo</w:t>
      </w:r>
    </w:p>
    <w:p w14:paraId="2624F4FD" w14:textId="6CA5F4DC" w:rsidR="0030721D" w:rsidRDefault="0030721D" w:rsidP="0030721D">
      <w:pPr>
        <w:ind w:left="9071" w:right="567"/>
        <w:rPr>
          <w:szCs w:val="24"/>
        </w:rPr>
      </w:pPr>
      <w:r>
        <w:rPr>
          <w:szCs w:val="24"/>
          <w:lang w:val="en-US"/>
        </w:rPr>
        <w:t>2</w:t>
      </w:r>
      <w:r w:rsidRPr="00491D50">
        <w:rPr>
          <w:szCs w:val="24"/>
        </w:rPr>
        <w:t xml:space="preserve"> priedas</w:t>
      </w:r>
    </w:p>
    <w:p w14:paraId="6EA0A0A2" w14:textId="77777777" w:rsidR="00C9356B" w:rsidRPr="004552F1" w:rsidRDefault="00C9356B" w:rsidP="00C9356B">
      <w:pPr>
        <w:ind w:left="9071" w:right="567"/>
        <w:rPr>
          <w:szCs w:val="24"/>
        </w:rPr>
      </w:pPr>
    </w:p>
    <w:p w14:paraId="233F4DE1" w14:textId="77777777" w:rsidR="00C9356B" w:rsidRPr="00124F65" w:rsidRDefault="00C9356B" w:rsidP="00C9356B">
      <w:pPr>
        <w:jc w:val="center"/>
        <w:rPr>
          <w:b/>
          <w:szCs w:val="24"/>
        </w:rPr>
      </w:pPr>
      <w:r w:rsidRPr="004552F1">
        <w:rPr>
          <w:b/>
          <w:caps/>
          <w:szCs w:val="24"/>
        </w:rPr>
        <w:t>(</w:t>
      </w:r>
      <w:r w:rsidRPr="004552F1">
        <w:rPr>
          <w:b/>
          <w:szCs w:val="24"/>
        </w:rPr>
        <w:t>Informacijos, reikalingos projekto atitikčiai projektų atrankos kriterijams įvertinti</w:t>
      </w:r>
      <w:r>
        <w:rPr>
          <w:b/>
          <w:szCs w:val="24"/>
        </w:rPr>
        <w:t xml:space="preserve">, </w:t>
      </w:r>
      <w:r w:rsidRPr="004552F1">
        <w:rPr>
          <w:b/>
          <w:szCs w:val="24"/>
        </w:rPr>
        <w:t>forma)</w:t>
      </w:r>
    </w:p>
    <w:p w14:paraId="4E9B8149" w14:textId="77777777" w:rsidR="00C9356B" w:rsidRPr="004552F1" w:rsidRDefault="00C9356B" w:rsidP="00C9356B">
      <w:pPr>
        <w:ind w:left="9639"/>
        <w:rPr>
          <w:szCs w:val="24"/>
        </w:rPr>
      </w:pPr>
    </w:p>
    <w:p w14:paraId="3EBBB179" w14:textId="77777777" w:rsidR="00C9356B" w:rsidRDefault="00C9356B" w:rsidP="00C9356B">
      <w:pPr>
        <w:jc w:val="center"/>
        <w:rPr>
          <w:b/>
          <w:caps/>
          <w:szCs w:val="24"/>
        </w:rPr>
      </w:pPr>
      <w:r w:rsidRPr="004552F1">
        <w:rPr>
          <w:b/>
          <w:caps/>
          <w:szCs w:val="24"/>
        </w:rPr>
        <w:t>INFORMACIJ</w:t>
      </w:r>
      <w:r>
        <w:rPr>
          <w:b/>
          <w:caps/>
          <w:szCs w:val="24"/>
        </w:rPr>
        <w:t>a,</w:t>
      </w:r>
      <w:r w:rsidRPr="004552F1">
        <w:rPr>
          <w:b/>
          <w:caps/>
          <w:szCs w:val="24"/>
        </w:rPr>
        <w:t xml:space="preserve"> REIKALING</w:t>
      </w:r>
      <w:r>
        <w:rPr>
          <w:b/>
          <w:caps/>
          <w:szCs w:val="24"/>
        </w:rPr>
        <w:t>a</w:t>
      </w:r>
      <w:r w:rsidRPr="004552F1">
        <w:rPr>
          <w:b/>
          <w:caps/>
          <w:szCs w:val="24"/>
        </w:rPr>
        <w:t xml:space="preserve"> PROJEKTO ATITIKČIAI PROJEKTŲ ATRANKOS KRITERIJAMS ĮVERTINTI</w:t>
      </w:r>
    </w:p>
    <w:p w14:paraId="419454A3" w14:textId="77777777" w:rsidR="00C9356B" w:rsidRPr="004552F1" w:rsidRDefault="00C9356B" w:rsidP="00C9356B">
      <w:pPr>
        <w:rPr>
          <w:b/>
          <w:szCs w:val="24"/>
        </w:rPr>
      </w:pPr>
    </w:p>
    <w:p w14:paraId="28A9ABC6" w14:textId="71386263" w:rsidR="00C9356B" w:rsidRPr="00E82D71" w:rsidRDefault="00C9356B" w:rsidP="00C9356B">
      <w:pPr>
        <w:tabs>
          <w:tab w:val="left" w:pos="0"/>
          <w:tab w:val="left" w:pos="284"/>
        </w:tabs>
        <w:ind w:right="567"/>
        <w:jc w:val="both"/>
        <w:rPr>
          <w:b/>
          <w:szCs w:val="24"/>
        </w:rPr>
      </w:pPr>
      <w:r w:rsidRPr="00E82D71">
        <w:rPr>
          <w:b/>
          <w:szCs w:val="24"/>
        </w:rPr>
        <w:t>1. Pareiškėj</w:t>
      </w:r>
      <w:r w:rsidR="00162C7C">
        <w:rPr>
          <w:b/>
          <w:szCs w:val="24"/>
        </w:rPr>
        <w:t>o</w:t>
      </w:r>
      <w:r w:rsidRPr="00E82D71">
        <w:rPr>
          <w:b/>
          <w:szCs w:val="24"/>
        </w:rPr>
        <w:t xml:space="preserve"> vykdom</w:t>
      </w:r>
      <w:r w:rsidR="00162C7C">
        <w:rPr>
          <w:b/>
          <w:szCs w:val="24"/>
        </w:rPr>
        <w:t>os</w:t>
      </w:r>
      <w:r w:rsidRPr="00E82D71">
        <w:rPr>
          <w:b/>
          <w:szCs w:val="24"/>
        </w:rPr>
        <w:t xml:space="preserve"> veiklos ir projekto veikl</w:t>
      </w:r>
      <w:r w:rsidR="00162C7C">
        <w:rPr>
          <w:b/>
          <w:szCs w:val="24"/>
        </w:rPr>
        <w:t>a</w:t>
      </w:r>
      <w:r w:rsidRPr="00E82D71">
        <w:rPr>
          <w:b/>
          <w:szCs w:val="24"/>
        </w:rPr>
        <w:t xml:space="preserve"> priskiriamos Valstybės duomenų agentūros generalinio direktoriaus įsakymu tvirtinamam Ekonominės veiklos rūšių klasifikatoriui (EVRK 2 red.) (toliau – EVRK 2 red.) (taikoma vertinant projekto atitiktį 2022–2030 metų plėtros programos valdytojos Lietuvos Respublikos ekonomikos ir inovacijų ministerijos ekonomikos transformacijos ir konkurencingumo plėtros programos pažangos priemonės Nr. 05-001-01-05-07 „Sukurti nuoseklią inovacinės veiklos skatinimo sistemą“ veiklos </w:t>
      </w:r>
      <w:r w:rsidR="00D807DF" w:rsidRPr="00D807DF">
        <w:rPr>
          <w:b/>
          <w:bCs/>
          <w:szCs w:val="24"/>
        </w:rPr>
        <w:t>„Skatinti tiesioginių užsienio investicijų pritraukimą į mokslinius tyrimus ir eksperimentinę plėtrą“ poveiklės „Skatinti aukštos pridėtinės vertės tiesioginių užsienio investicijų paieškos ir pritraukimo veiklas Lietuvoje (Vidurio ir vakarų Lietuvos regionas)“</w:t>
      </w:r>
      <w:r w:rsidR="00D807DF">
        <w:rPr>
          <w:szCs w:val="24"/>
        </w:rPr>
        <w:t xml:space="preserve"> </w:t>
      </w:r>
      <w:r w:rsidRPr="00E82D71">
        <w:rPr>
          <w:b/>
          <w:szCs w:val="24"/>
        </w:rPr>
        <w:t xml:space="preserve"> projektų finansavimo sąlygų aprašo (toliau – PFSA) 6 punkto nuostatoms).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7229"/>
      </w:tblGrid>
      <w:tr w:rsidR="00C9356B" w:rsidRPr="00E82D71" w14:paraId="5D24DEF9" w14:textId="77777777" w:rsidTr="00154A69">
        <w:tc>
          <w:tcPr>
            <w:tcW w:w="7225" w:type="dxa"/>
            <w:shd w:val="clear" w:color="auto" w:fill="BFBFBF" w:themeFill="background1" w:themeFillShade="BF"/>
          </w:tcPr>
          <w:p w14:paraId="102F87B3" w14:textId="77777777" w:rsidR="00C9356B" w:rsidRPr="00E82D71" w:rsidRDefault="00C9356B" w:rsidP="00154A69">
            <w:pPr>
              <w:tabs>
                <w:tab w:val="left" w:pos="426"/>
              </w:tabs>
              <w:jc w:val="both"/>
              <w:rPr>
                <w:rFonts w:eastAsia="Calibri"/>
                <w:b/>
                <w:szCs w:val="24"/>
              </w:rPr>
            </w:pPr>
            <w:r w:rsidRPr="00E82D71">
              <w:rPr>
                <w:rFonts w:eastAsia="Calibri"/>
                <w:szCs w:val="24"/>
              </w:rPr>
              <w:t xml:space="preserve">1.1. Pareiškėjo vykdoma (-os) veikla (-os) pagal EVRK 2 red. </w:t>
            </w:r>
          </w:p>
        </w:tc>
        <w:tc>
          <w:tcPr>
            <w:tcW w:w="7229" w:type="dxa"/>
          </w:tcPr>
          <w:p w14:paraId="0A759D6C" w14:textId="77777777" w:rsidR="00C9356B" w:rsidRPr="00E82D71" w:rsidRDefault="00C9356B" w:rsidP="00154A69">
            <w:pPr>
              <w:tabs>
                <w:tab w:val="left" w:pos="426"/>
              </w:tabs>
              <w:ind w:firstLine="851"/>
              <w:contextualSpacing/>
              <w:jc w:val="both"/>
              <w:rPr>
                <w:rFonts w:eastAsia="Calibri"/>
                <w:b/>
                <w:szCs w:val="24"/>
              </w:rPr>
            </w:pPr>
          </w:p>
        </w:tc>
      </w:tr>
      <w:tr w:rsidR="00C9356B" w:rsidRPr="00E82D71" w14:paraId="1E60C3B0" w14:textId="77777777" w:rsidTr="00154A69">
        <w:trPr>
          <w:trHeight w:val="832"/>
        </w:trPr>
        <w:tc>
          <w:tcPr>
            <w:tcW w:w="7225" w:type="dxa"/>
            <w:shd w:val="clear" w:color="auto" w:fill="BFBFBF" w:themeFill="background1" w:themeFillShade="BF"/>
          </w:tcPr>
          <w:p w14:paraId="6A8ACCC6" w14:textId="77777777" w:rsidR="00C9356B" w:rsidRPr="00E82D71" w:rsidRDefault="00C9356B" w:rsidP="00154A69">
            <w:pPr>
              <w:tabs>
                <w:tab w:val="left" w:pos="426"/>
              </w:tabs>
              <w:contextualSpacing/>
              <w:jc w:val="both"/>
              <w:rPr>
                <w:rFonts w:eastAsia="Calibri"/>
                <w:szCs w:val="24"/>
              </w:rPr>
            </w:pPr>
            <w:r w:rsidRPr="00E82D71">
              <w:rPr>
                <w:rFonts w:eastAsia="Calibri"/>
                <w:szCs w:val="24"/>
              </w:rPr>
              <w:t xml:space="preserve">1.2. Pareiškėjo veikla (-os) pagal EVRK 2 red., kuriai (-ioms) vykdyti bus naudojami projekto rezultatai (jei projekto rezultatai tenka kelioms veikloms, reikia nurodyti rezultatų padalijimą procentais) </w:t>
            </w:r>
          </w:p>
        </w:tc>
        <w:tc>
          <w:tcPr>
            <w:tcW w:w="7229" w:type="dxa"/>
          </w:tcPr>
          <w:p w14:paraId="69DEAB5B" w14:textId="77777777" w:rsidR="00C9356B" w:rsidRPr="00E82D71" w:rsidRDefault="00C9356B" w:rsidP="00154A69">
            <w:pPr>
              <w:rPr>
                <w:rFonts w:eastAsia="Calibri"/>
                <w:szCs w:val="24"/>
              </w:rPr>
            </w:pPr>
          </w:p>
        </w:tc>
      </w:tr>
      <w:tr w:rsidR="00C9356B" w:rsidRPr="00E82D71" w14:paraId="05B852C4" w14:textId="77777777" w:rsidTr="00154A69">
        <w:trPr>
          <w:trHeight w:val="557"/>
        </w:trPr>
        <w:tc>
          <w:tcPr>
            <w:tcW w:w="7225" w:type="dxa"/>
            <w:tcBorders>
              <w:bottom w:val="single" w:sz="4" w:space="0" w:color="auto"/>
            </w:tcBorders>
            <w:shd w:val="clear" w:color="auto" w:fill="BFBFBF" w:themeFill="background1" w:themeFillShade="BF"/>
          </w:tcPr>
          <w:p w14:paraId="013FF38F" w14:textId="77777777" w:rsidR="00C9356B" w:rsidRPr="00E82D71" w:rsidRDefault="00C9356B" w:rsidP="00154A69">
            <w:pPr>
              <w:tabs>
                <w:tab w:val="left" w:pos="426"/>
              </w:tabs>
              <w:contextualSpacing/>
              <w:jc w:val="both"/>
              <w:rPr>
                <w:rFonts w:eastAsia="Calibri"/>
                <w:szCs w:val="24"/>
              </w:rPr>
            </w:pPr>
            <w:r w:rsidRPr="00E82D71">
              <w:rPr>
                <w:rFonts w:eastAsia="Calibri"/>
                <w:szCs w:val="24"/>
              </w:rPr>
              <w:t xml:space="preserve">1.3. Pareiškėjo planuojama vykdyti veikla (-os) pagal EVRK </w:t>
            </w:r>
            <w:r w:rsidRPr="00E82D71">
              <w:rPr>
                <w:rFonts w:eastAsia="Calibri"/>
                <w:szCs w:val="24"/>
              </w:rPr>
              <w:br/>
              <w:t>2 red.</w:t>
            </w:r>
          </w:p>
        </w:tc>
        <w:tc>
          <w:tcPr>
            <w:tcW w:w="7229" w:type="dxa"/>
            <w:tcBorders>
              <w:bottom w:val="single" w:sz="4" w:space="0" w:color="auto"/>
            </w:tcBorders>
          </w:tcPr>
          <w:p w14:paraId="0D6F6668" w14:textId="77777777" w:rsidR="00C9356B" w:rsidRPr="00E82D71" w:rsidRDefault="00C9356B" w:rsidP="00154A69">
            <w:pPr>
              <w:tabs>
                <w:tab w:val="left" w:pos="426"/>
              </w:tabs>
              <w:ind w:firstLine="851"/>
              <w:contextualSpacing/>
              <w:jc w:val="both"/>
              <w:rPr>
                <w:rFonts w:eastAsia="Calibri"/>
                <w:b/>
                <w:szCs w:val="24"/>
              </w:rPr>
            </w:pPr>
          </w:p>
        </w:tc>
      </w:tr>
    </w:tbl>
    <w:p w14:paraId="0B4BE3EA" w14:textId="77777777" w:rsidR="00C9356B" w:rsidRPr="00E82D71" w:rsidRDefault="00C9356B" w:rsidP="00C9356B">
      <w:pPr>
        <w:ind w:right="567"/>
        <w:jc w:val="both"/>
        <w:rPr>
          <w:b/>
          <w:szCs w:val="24"/>
          <w:lang w:eastAsia="lt-LT"/>
        </w:rPr>
      </w:pPr>
    </w:p>
    <w:p w14:paraId="79733466" w14:textId="77777777" w:rsidR="00C9356B" w:rsidRPr="00E82D71" w:rsidRDefault="00C9356B" w:rsidP="00C9356B">
      <w:pPr>
        <w:ind w:right="567"/>
        <w:jc w:val="both"/>
        <w:rPr>
          <w:b/>
          <w:szCs w:val="24"/>
          <w:lang w:eastAsia="lt-LT"/>
        </w:rPr>
      </w:pPr>
      <w:r w:rsidRPr="00E82D71">
        <w:rPr>
          <w:b/>
          <w:szCs w:val="24"/>
          <w:lang w:eastAsia="lt-LT"/>
        </w:rPr>
        <w:lastRenderedPageBreak/>
        <w:t>2. Projektas priskiriamas Mokslinių tyrimų ir eksperimentinės plėtros ir inovacijų (sumaniosios specializacijos) koncepcijai, patvirtintai Lietuvos Respublikos Vyriausybės 2022 m. rugpjūčio 17 d. nutarimu Nr. 835 „Dėl Mokslinių tyrimų ir eksperimentinės plėtros ir inovacijų (sumaniosios specializacijos) koncepcijos patvirtinimo“ (toliau – Koncepcija), ir atitinka bent vieną Koncepcijoje nustatytų mokslinių tyrimų, eksperimentinės plėtros ir inovacijų (toliau – MTEPI) (sumaniosios specializacijos) prioritetų (toliau – MTEPI prioritetai) įgyvendinimo tematiką.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9"/>
        <w:gridCol w:w="5953"/>
        <w:gridCol w:w="4678"/>
      </w:tblGrid>
      <w:tr w:rsidR="00C9356B" w:rsidRPr="00E82D71" w14:paraId="5EE78C3E" w14:textId="77777777" w:rsidTr="00154A69">
        <w:tc>
          <w:tcPr>
            <w:tcW w:w="3823" w:type="dxa"/>
            <w:gridSpan w:val="2"/>
            <w:shd w:val="clear" w:color="auto" w:fill="BFBFBF" w:themeFill="background1" w:themeFillShade="BF"/>
            <w:vAlign w:val="center"/>
          </w:tcPr>
          <w:p w14:paraId="53AE31F0" w14:textId="77777777" w:rsidR="00C9356B" w:rsidRPr="00E82D71" w:rsidRDefault="00C9356B" w:rsidP="00154A69">
            <w:pPr>
              <w:jc w:val="center"/>
              <w:rPr>
                <w:b/>
                <w:szCs w:val="24"/>
                <w:lang w:eastAsia="lt-LT"/>
              </w:rPr>
            </w:pPr>
            <w:r w:rsidRPr="00E82D71">
              <w:rPr>
                <w:b/>
                <w:szCs w:val="24"/>
                <w:lang w:eastAsia="lt-LT"/>
              </w:rPr>
              <w:t>MTEPI prioritetas</w:t>
            </w:r>
          </w:p>
          <w:p w14:paraId="5CBEB69A" w14:textId="77777777" w:rsidR="00C9356B" w:rsidRPr="00E82D71" w:rsidRDefault="00C9356B" w:rsidP="00154A69">
            <w:pPr>
              <w:jc w:val="center"/>
              <w:rPr>
                <w:szCs w:val="24"/>
                <w:lang w:eastAsia="lt-LT"/>
              </w:rPr>
            </w:pPr>
            <w:r w:rsidRPr="00E82D71">
              <w:rPr>
                <w:i/>
                <w:szCs w:val="24"/>
                <w:lang w:eastAsia="lt-LT"/>
              </w:rPr>
              <w:t>(pasirenkamas vienas variantas)</w:t>
            </w:r>
          </w:p>
        </w:tc>
        <w:tc>
          <w:tcPr>
            <w:tcW w:w="10631" w:type="dxa"/>
            <w:gridSpan w:val="2"/>
            <w:shd w:val="clear" w:color="auto" w:fill="BFBFBF" w:themeFill="background1" w:themeFillShade="BF"/>
            <w:vAlign w:val="center"/>
          </w:tcPr>
          <w:p w14:paraId="1B7019CC" w14:textId="77777777" w:rsidR="00C9356B" w:rsidRPr="00E82D71" w:rsidRDefault="00C9356B" w:rsidP="00154A69">
            <w:pPr>
              <w:jc w:val="center"/>
              <w:rPr>
                <w:b/>
                <w:szCs w:val="24"/>
                <w:lang w:eastAsia="lt-LT"/>
              </w:rPr>
            </w:pPr>
            <w:r w:rsidRPr="00E82D71">
              <w:rPr>
                <w:b/>
                <w:szCs w:val="24"/>
                <w:lang w:eastAsia="lt-LT"/>
              </w:rPr>
              <w:t xml:space="preserve">MTEPI prioriteto tematika </w:t>
            </w:r>
          </w:p>
          <w:p w14:paraId="369A7782" w14:textId="77777777" w:rsidR="00C9356B" w:rsidRPr="00E82D71" w:rsidRDefault="00C9356B" w:rsidP="00154A69">
            <w:pPr>
              <w:jc w:val="center"/>
              <w:rPr>
                <w:b/>
                <w:szCs w:val="24"/>
                <w:lang w:eastAsia="lt-LT"/>
              </w:rPr>
            </w:pPr>
            <w:r w:rsidRPr="00E82D71">
              <w:rPr>
                <w:i/>
                <w:szCs w:val="24"/>
                <w:lang w:eastAsia="lt-LT"/>
              </w:rPr>
              <w:t>(pasirenkamas vienas variantas)</w:t>
            </w:r>
          </w:p>
        </w:tc>
      </w:tr>
      <w:tr w:rsidR="00C9356B" w:rsidRPr="00E82D71" w14:paraId="74445071" w14:textId="77777777" w:rsidTr="00154A69">
        <w:tc>
          <w:tcPr>
            <w:tcW w:w="3114" w:type="dxa"/>
            <w:vMerge w:val="restart"/>
            <w:shd w:val="clear" w:color="auto" w:fill="BFBFBF" w:themeFill="background1" w:themeFillShade="BF"/>
            <w:vAlign w:val="center"/>
          </w:tcPr>
          <w:p w14:paraId="73FC1471" w14:textId="77777777" w:rsidR="00C9356B" w:rsidRPr="00E82D71" w:rsidRDefault="00C9356B" w:rsidP="00154A69">
            <w:pPr>
              <w:jc w:val="both"/>
              <w:rPr>
                <w:b/>
                <w:szCs w:val="24"/>
                <w:lang w:eastAsia="lt-LT"/>
              </w:rPr>
            </w:pPr>
            <w:r w:rsidRPr="00E82D71">
              <w:rPr>
                <w:b/>
                <w:szCs w:val="24"/>
              </w:rPr>
              <w:t>2.1. Sveikatos technologijos ir biotechnologijos</w:t>
            </w:r>
          </w:p>
        </w:tc>
        <w:tc>
          <w:tcPr>
            <w:tcW w:w="709" w:type="dxa"/>
            <w:vMerge w:val="restart"/>
            <w:vAlign w:val="center"/>
          </w:tcPr>
          <w:p w14:paraId="28A91ECD" w14:textId="77777777" w:rsidR="00C9356B" w:rsidRPr="00E82D71" w:rsidRDefault="00C9356B" w:rsidP="00154A69">
            <w:pPr>
              <w:jc w:val="center"/>
              <w:rPr>
                <w:szCs w:val="24"/>
              </w:rPr>
            </w:pPr>
            <w:r w:rsidRPr="00E82D71">
              <w:rPr>
                <w:szCs w:val="24"/>
              </w:rPr>
              <w:t>□</w:t>
            </w:r>
          </w:p>
        </w:tc>
        <w:tc>
          <w:tcPr>
            <w:tcW w:w="5953" w:type="dxa"/>
            <w:vAlign w:val="center"/>
          </w:tcPr>
          <w:p w14:paraId="7B0F59BD" w14:textId="77777777" w:rsidR="00C9356B" w:rsidRPr="00E82D71" w:rsidRDefault="00C9356B" w:rsidP="00154A69">
            <w:pPr>
              <w:jc w:val="both"/>
              <w:rPr>
                <w:b/>
                <w:szCs w:val="24"/>
                <w:lang w:eastAsia="lt-LT"/>
              </w:rPr>
            </w:pPr>
            <w:r w:rsidRPr="00E82D71">
              <w:rPr>
                <w:szCs w:val="24"/>
              </w:rPr>
              <w:t>2.1.1. Molekulinės technologijos medicinai ir biofarmacijai</w:t>
            </w:r>
          </w:p>
        </w:tc>
        <w:tc>
          <w:tcPr>
            <w:tcW w:w="4678" w:type="dxa"/>
            <w:vAlign w:val="center"/>
          </w:tcPr>
          <w:p w14:paraId="16F29B81" w14:textId="77777777" w:rsidR="00C9356B" w:rsidRPr="00E82D71" w:rsidRDefault="00C9356B" w:rsidP="00154A69">
            <w:pPr>
              <w:jc w:val="both"/>
              <w:rPr>
                <w:b/>
                <w:szCs w:val="24"/>
                <w:lang w:eastAsia="lt-LT"/>
              </w:rPr>
            </w:pPr>
            <w:r w:rsidRPr="00E82D71">
              <w:rPr>
                <w:szCs w:val="24"/>
              </w:rPr>
              <w:t>□</w:t>
            </w:r>
          </w:p>
        </w:tc>
      </w:tr>
      <w:tr w:rsidR="00C9356B" w:rsidRPr="00E82D71" w14:paraId="1505B374" w14:textId="77777777" w:rsidTr="00154A69">
        <w:tc>
          <w:tcPr>
            <w:tcW w:w="3114" w:type="dxa"/>
            <w:vMerge/>
            <w:shd w:val="clear" w:color="auto" w:fill="BFBFBF" w:themeFill="background1" w:themeFillShade="BF"/>
          </w:tcPr>
          <w:p w14:paraId="7BCF022C" w14:textId="77777777" w:rsidR="00C9356B" w:rsidRPr="00E82D71" w:rsidRDefault="00C9356B" w:rsidP="00154A69">
            <w:pPr>
              <w:jc w:val="both"/>
              <w:rPr>
                <w:b/>
                <w:szCs w:val="24"/>
                <w:lang w:eastAsia="lt-LT"/>
              </w:rPr>
            </w:pPr>
          </w:p>
        </w:tc>
        <w:tc>
          <w:tcPr>
            <w:tcW w:w="709" w:type="dxa"/>
            <w:vMerge/>
          </w:tcPr>
          <w:p w14:paraId="4F934D64" w14:textId="77777777" w:rsidR="00C9356B" w:rsidRPr="00E82D71" w:rsidRDefault="00C9356B" w:rsidP="00154A69">
            <w:pPr>
              <w:jc w:val="both"/>
              <w:rPr>
                <w:b/>
                <w:szCs w:val="24"/>
                <w:lang w:eastAsia="lt-LT"/>
              </w:rPr>
            </w:pPr>
          </w:p>
        </w:tc>
        <w:tc>
          <w:tcPr>
            <w:tcW w:w="5953" w:type="dxa"/>
            <w:vAlign w:val="center"/>
          </w:tcPr>
          <w:p w14:paraId="610CD576" w14:textId="77777777" w:rsidR="00C9356B" w:rsidRPr="00E82D71" w:rsidRDefault="00C9356B" w:rsidP="00154A69">
            <w:pPr>
              <w:jc w:val="both"/>
              <w:rPr>
                <w:b/>
                <w:szCs w:val="24"/>
                <w:lang w:eastAsia="lt-LT"/>
              </w:rPr>
            </w:pPr>
            <w:r w:rsidRPr="00E82D71">
              <w:rPr>
                <w:szCs w:val="24"/>
              </w:rPr>
              <w:t>2.1.2. Pažangios taikomosios technologijos asmens ir visuomenės sveikatai</w:t>
            </w:r>
          </w:p>
        </w:tc>
        <w:tc>
          <w:tcPr>
            <w:tcW w:w="4678" w:type="dxa"/>
            <w:vAlign w:val="center"/>
          </w:tcPr>
          <w:p w14:paraId="4465EB6E" w14:textId="77777777" w:rsidR="00C9356B" w:rsidRPr="00E82D71" w:rsidRDefault="00C9356B" w:rsidP="00154A69">
            <w:pPr>
              <w:jc w:val="both"/>
              <w:rPr>
                <w:b/>
                <w:szCs w:val="24"/>
                <w:lang w:eastAsia="lt-LT"/>
              </w:rPr>
            </w:pPr>
            <w:r w:rsidRPr="00E82D71">
              <w:rPr>
                <w:szCs w:val="24"/>
              </w:rPr>
              <w:t>□</w:t>
            </w:r>
          </w:p>
        </w:tc>
      </w:tr>
      <w:tr w:rsidR="00C9356B" w:rsidRPr="00E82D71" w14:paraId="5D902E79" w14:textId="77777777" w:rsidTr="00154A69">
        <w:trPr>
          <w:trHeight w:val="585"/>
        </w:trPr>
        <w:tc>
          <w:tcPr>
            <w:tcW w:w="3114" w:type="dxa"/>
            <w:vMerge/>
            <w:shd w:val="clear" w:color="auto" w:fill="BFBFBF" w:themeFill="background1" w:themeFillShade="BF"/>
          </w:tcPr>
          <w:p w14:paraId="16C2307A" w14:textId="77777777" w:rsidR="00C9356B" w:rsidRPr="00E82D71" w:rsidRDefault="00C9356B" w:rsidP="00154A69">
            <w:pPr>
              <w:jc w:val="both"/>
              <w:rPr>
                <w:b/>
                <w:szCs w:val="24"/>
                <w:lang w:eastAsia="lt-LT"/>
              </w:rPr>
            </w:pPr>
          </w:p>
        </w:tc>
        <w:tc>
          <w:tcPr>
            <w:tcW w:w="709" w:type="dxa"/>
            <w:vMerge/>
          </w:tcPr>
          <w:p w14:paraId="32CA68CD" w14:textId="77777777" w:rsidR="00C9356B" w:rsidRPr="00E82D71" w:rsidRDefault="00C9356B" w:rsidP="00154A69">
            <w:pPr>
              <w:jc w:val="both"/>
              <w:rPr>
                <w:b/>
                <w:szCs w:val="24"/>
                <w:lang w:eastAsia="lt-LT"/>
              </w:rPr>
            </w:pPr>
          </w:p>
        </w:tc>
        <w:tc>
          <w:tcPr>
            <w:tcW w:w="5953" w:type="dxa"/>
            <w:vAlign w:val="center"/>
          </w:tcPr>
          <w:p w14:paraId="1A2347F5" w14:textId="77777777" w:rsidR="00C9356B" w:rsidRPr="00E82D71" w:rsidRDefault="00C9356B" w:rsidP="00154A69">
            <w:pPr>
              <w:jc w:val="both"/>
              <w:rPr>
                <w:b/>
                <w:szCs w:val="24"/>
                <w:lang w:eastAsia="lt-LT"/>
              </w:rPr>
            </w:pPr>
            <w:r w:rsidRPr="00E82D71">
              <w:rPr>
                <w:szCs w:val="24"/>
              </w:rPr>
              <w:t>2.1.3. Pažangi medicinos inžinerija ankstyvai diagnostikai ir gydymui</w:t>
            </w:r>
          </w:p>
        </w:tc>
        <w:tc>
          <w:tcPr>
            <w:tcW w:w="4678" w:type="dxa"/>
            <w:vAlign w:val="center"/>
          </w:tcPr>
          <w:p w14:paraId="568C406B" w14:textId="77777777" w:rsidR="00C9356B" w:rsidRPr="00E82D71" w:rsidRDefault="00C9356B" w:rsidP="00154A69">
            <w:pPr>
              <w:jc w:val="both"/>
              <w:rPr>
                <w:b/>
                <w:szCs w:val="24"/>
                <w:lang w:eastAsia="lt-LT"/>
              </w:rPr>
            </w:pPr>
            <w:r w:rsidRPr="00E82D71">
              <w:rPr>
                <w:szCs w:val="24"/>
              </w:rPr>
              <w:t>□</w:t>
            </w:r>
          </w:p>
        </w:tc>
      </w:tr>
      <w:tr w:rsidR="00C9356B" w:rsidRPr="00E82D71" w14:paraId="66419BBD" w14:textId="77777777" w:rsidTr="00154A69">
        <w:trPr>
          <w:trHeight w:val="410"/>
        </w:trPr>
        <w:tc>
          <w:tcPr>
            <w:tcW w:w="3114" w:type="dxa"/>
            <w:vMerge/>
            <w:shd w:val="clear" w:color="auto" w:fill="BFBFBF" w:themeFill="background1" w:themeFillShade="BF"/>
          </w:tcPr>
          <w:p w14:paraId="7F53BD7B" w14:textId="77777777" w:rsidR="00C9356B" w:rsidRPr="00E82D71" w:rsidRDefault="00C9356B" w:rsidP="00154A69">
            <w:pPr>
              <w:jc w:val="both"/>
              <w:rPr>
                <w:b/>
                <w:szCs w:val="24"/>
                <w:lang w:eastAsia="lt-LT"/>
              </w:rPr>
            </w:pPr>
          </w:p>
        </w:tc>
        <w:tc>
          <w:tcPr>
            <w:tcW w:w="709" w:type="dxa"/>
            <w:vMerge/>
          </w:tcPr>
          <w:p w14:paraId="4A991C9B" w14:textId="77777777" w:rsidR="00C9356B" w:rsidRPr="00E82D71" w:rsidRDefault="00C9356B" w:rsidP="00154A69">
            <w:pPr>
              <w:jc w:val="both"/>
              <w:rPr>
                <w:b/>
                <w:szCs w:val="24"/>
                <w:lang w:eastAsia="lt-LT"/>
              </w:rPr>
            </w:pPr>
          </w:p>
        </w:tc>
        <w:tc>
          <w:tcPr>
            <w:tcW w:w="5953" w:type="dxa"/>
            <w:vAlign w:val="center"/>
          </w:tcPr>
          <w:p w14:paraId="6EEB4923" w14:textId="77777777" w:rsidR="00C9356B" w:rsidRPr="00E82D71" w:rsidRDefault="00C9356B" w:rsidP="00154A69">
            <w:pPr>
              <w:jc w:val="both"/>
              <w:rPr>
                <w:szCs w:val="24"/>
              </w:rPr>
            </w:pPr>
            <w:r w:rsidRPr="00E82D71">
              <w:rPr>
                <w:szCs w:val="24"/>
              </w:rPr>
              <w:t>2.1.4. Saugus maistas ir tvarūs agrobiologiniai ištekliai</w:t>
            </w:r>
          </w:p>
        </w:tc>
        <w:tc>
          <w:tcPr>
            <w:tcW w:w="4678" w:type="dxa"/>
            <w:vAlign w:val="center"/>
          </w:tcPr>
          <w:p w14:paraId="5361B3F5" w14:textId="77777777" w:rsidR="00C9356B" w:rsidRPr="00E82D71" w:rsidRDefault="00C9356B" w:rsidP="00154A69">
            <w:pPr>
              <w:jc w:val="both"/>
              <w:rPr>
                <w:szCs w:val="24"/>
              </w:rPr>
            </w:pPr>
            <w:r w:rsidRPr="00E82D71">
              <w:rPr>
                <w:szCs w:val="24"/>
              </w:rPr>
              <w:t>□</w:t>
            </w:r>
          </w:p>
        </w:tc>
      </w:tr>
      <w:tr w:rsidR="00C9356B" w:rsidRPr="00E82D71" w14:paraId="637708DE" w14:textId="77777777" w:rsidTr="00154A69">
        <w:tc>
          <w:tcPr>
            <w:tcW w:w="3114" w:type="dxa"/>
            <w:vMerge w:val="restart"/>
            <w:shd w:val="clear" w:color="auto" w:fill="BFBFBF" w:themeFill="background1" w:themeFillShade="BF"/>
            <w:vAlign w:val="center"/>
          </w:tcPr>
          <w:p w14:paraId="7E00846A" w14:textId="77777777" w:rsidR="00C9356B" w:rsidRPr="00E82D71" w:rsidRDefault="00C9356B" w:rsidP="00154A69">
            <w:pPr>
              <w:jc w:val="both"/>
              <w:rPr>
                <w:b/>
                <w:szCs w:val="24"/>
                <w:lang w:eastAsia="lt-LT"/>
              </w:rPr>
            </w:pPr>
            <w:r w:rsidRPr="00E82D71">
              <w:rPr>
                <w:b/>
                <w:szCs w:val="24"/>
                <w:lang w:eastAsia="lt-LT"/>
              </w:rPr>
              <w:t xml:space="preserve">2.2. </w:t>
            </w:r>
            <w:r w:rsidRPr="00E82D71">
              <w:rPr>
                <w:b/>
                <w:szCs w:val="24"/>
              </w:rPr>
              <w:t>Nauji gamybos procesai, medžiagos ir technologijos</w:t>
            </w:r>
          </w:p>
        </w:tc>
        <w:tc>
          <w:tcPr>
            <w:tcW w:w="709" w:type="dxa"/>
            <w:vMerge w:val="restart"/>
            <w:vAlign w:val="center"/>
          </w:tcPr>
          <w:p w14:paraId="74E4BFC7" w14:textId="77777777" w:rsidR="00C9356B" w:rsidRPr="00E82D71" w:rsidRDefault="00C9356B" w:rsidP="00154A69">
            <w:pPr>
              <w:jc w:val="center"/>
              <w:rPr>
                <w:b/>
                <w:szCs w:val="24"/>
                <w:lang w:eastAsia="lt-LT"/>
              </w:rPr>
            </w:pPr>
            <w:r w:rsidRPr="00E82D71">
              <w:rPr>
                <w:szCs w:val="24"/>
              </w:rPr>
              <w:t>□</w:t>
            </w:r>
          </w:p>
        </w:tc>
        <w:tc>
          <w:tcPr>
            <w:tcW w:w="5953" w:type="dxa"/>
            <w:vAlign w:val="center"/>
          </w:tcPr>
          <w:p w14:paraId="069E3D71" w14:textId="77777777" w:rsidR="00C9356B" w:rsidRPr="00E82D71" w:rsidRDefault="00C9356B" w:rsidP="00154A69">
            <w:pPr>
              <w:jc w:val="both"/>
              <w:rPr>
                <w:szCs w:val="24"/>
                <w:lang w:eastAsia="lt-LT"/>
              </w:rPr>
            </w:pPr>
            <w:r w:rsidRPr="00E82D71">
              <w:rPr>
                <w:szCs w:val="24"/>
                <w:lang w:eastAsia="lt-LT"/>
              </w:rPr>
              <w:t>2.2.1. F</w:t>
            </w:r>
            <w:r w:rsidRPr="00E82D71">
              <w:rPr>
                <w:szCs w:val="24"/>
              </w:rPr>
              <w:t>otonika ir lazerinės technologijos</w:t>
            </w:r>
          </w:p>
        </w:tc>
        <w:tc>
          <w:tcPr>
            <w:tcW w:w="4678" w:type="dxa"/>
            <w:vAlign w:val="center"/>
          </w:tcPr>
          <w:p w14:paraId="7FA7CD2C" w14:textId="77777777" w:rsidR="00C9356B" w:rsidRPr="00E82D71" w:rsidRDefault="00C9356B" w:rsidP="00154A69">
            <w:pPr>
              <w:jc w:val="both"/>
              <w:rPr>
                <w:b/>
                <w:szCs w:val="24"/>
                <w:lang w:eastAsia="lt-LT"/>
              </w:rPr>
            </w:pPr>
            <w:r w:rsidRPr="00E82D71">
              <w:rPr>
                <w:szCs w:val="24"/>
              </w:rPr>
              <w:t>□</w:t>
            </w:r>
          </w:p>
        </w:tc>
      </w:tr>
      <w:tr w:rsidR="00C9356B" w:rsidRPr="00E82D71" w14:paraId="5D7F1BD3" w14:textId="77777777" w:rsidTr="00154A69">
        <w:tc>
          <w:tcPr>
            <w:tcW w:w="3114" w:type="dxa"/>
            <w:vMerge/>
            <w:shd w:val="clear" w:color="auto" w:fill="BFBFBF" w:themeFill="background1" w:themeFillShade="BF"/>
          </w:tcPr>
          <w:p w14:paraId="689C1E76" w14:textId="77777777" w:rsidR="00C9356B" w:rsidRPr="00E82D71" w:rsidRDefault="00C9356B" w:rsidP="00154A69">
            <w:pPr>
              <w:jc w:val="both"/>
              <w:rPr>
                <w:b/>
                <w:szCs w:val="24"/>
                <w:lang w:eastAsia="lt-LT"/>
              </w:rPr>
            </w:pPr>
          </w:p>
        </w:tc>
        <w:tc>
          <w:tcPr>
            <w:tcW w:w="709" w:type="dxa"/>
            <w:vMerge/>
          </w:tcPr>
          <w:p w14:paraId="484991B3" w14:textId="77777777" w:rsidR="00C9356B" w:rsidRPr="00E82D71" w:rsidRDefault="00C9356B" w:rsidP="00154A69">
            <w:pPr>
              <w:jc w:val="both"/>
              <w:rPr>
                <w:b/>
                <w:szCs w:val="24"/>
                <w:lang w:eastAsia="lt-LT"/>
              </w:rPr>
            </w:pPr>
          </w:p>
        </w:tc>
        <w:tc>
          <w:tcPr>
            <w:tcW w:w="5953" w:type="dxa"/>
            <w:vAlign w:val="center"/>
          </w:tcPr>
          <w:p w14:paraId="49674B08" w14:textId="77777777" w:rsidR="00C9356B" w:rsidRPr="00E82D71" w:rsidRDefault="00C9356B" w:rsidP="00154A69">
            <w:pPr>
              <w:jc w:val="both"/>
              <w:rPr>
                <w:b/>
                <w:szCs w:val="24"/>
                <w:lang w:eastAsia="lt-LT"/>
              </w:rPr>
            </w:pPr>
            <w:r w:rsidRPr="00E82D71">
              <w:rPr>
                <w:szCs w:val="24"/>
                <w:lang w:eastAsia="lt-LT"/>
              </w:rPr>
              <w:t>2.2.2. P</w:t>
            </w:r>
            <w:r w:rsidRPr="00E82D71">
              <w:rPr>
                <w:szCs w:val="24"/>
              </w:rPr>
              <w:t xml:space="preserve">ažangiosios medžiagos ir konstrukcijos </w:t>
            </w:r>
          </w:p>
        </w:tc>
        <w:tc>
          <w:tcPr>
            <w:tcW w:w="4678" w:type="dxa"/>
            <w:vAlign w:val="center"/>
          </w:tcPr>
          <w:p w14:paraId="1AB644EE" w14:textId="77777777" w:rsidR="00C9356B" w:rsidRPr="00E82D71" w:rsidRDefault="00C9356B" w:rsidP="00154A69">
            <w:pPr>
              <w:jc w:val="both"/>
              <w:rPr>
                <w:b/>
                <w:szCs w:val="24"/>
                <w:lang w:eastAsia="lt-LT"/>
              </w:rPr>
            </w:pPr>
            <w:r w:rsidRPr="00E82D71">
              <w:rPr>
                <w:szCs w:val="24"/>
              </w:rPr>
              <w:t>□</w:t>
            </w:r>
          </w:p>
        </w:tc>
      </w:tr>
      <w:tr w:rsidR="00C9356B" w:rsidRPr="00E82D71" w14:paraId="214F999B" w14:textId="77777777" w:rsidTr="00154A69">
        <w:tc>
          <w:tcPr>
            <w:tcW w:w="3114" w:type="dxa"/>
            <w:vMerge/>
            <w:shd w:val="clear" w:color="auto" w:fill="BFBFBF" w:themeFill="background1" w:themeFillShade="BF"/>
          </w:tcPr>
          <w:p w14:paraId="705B64C9" w14:textId="77777777" w:rsidR="00C9356B" w:rsidRPr="00E82D71" w:rsidRDefault="00C9356B" w:rsidP="00154A69">
            <w:pPr>
              <w:jc w:val="both"/>
              <w:rPr>
                <w:b/>
                <w:szCs w:val="24"/>
                <w:lang w:eastAsia="lt-LT"/>
              </w:rPr>
            </w:pPr>
          </w:p>
        </w:tc>
        <w:tc>
          <w:tcPr>
            <w:tcW w:w="709" w:type="dxa"/>
            <w:vMerge/>
          </w:tcPr>
          <w:p w14:paraId="7D366BE0" w14:textId="77777777" w:rsidR="00C9356B" w:rsidRPr="00E82D71" w:rsidRDefault="00C9356B" w:rsidP="00154A69">
            <w:pPr>
              <w:jc w:val="both"/>
              <w:rPr>
                <w:b/>
                <w:szCs w:val="24"/>
                <w:lang w:eastAsia="lt-LT"/>
              </w:rPr>
            </w:pPr>
          </w:p>
        </w:tc>
        <w:tc>
          <w:tcPr>
            <w:tcW w:w="5953" w:type="dxa"/>
            <w:vAlign w:val="center"/>
          </w:tcPr>
          <w:p w14:paraId="2BD57021" w14:textId="77777777" w:rsidR="00C9356B" w:rsidRPr="00E82D71" w:rsidRDefault="00C9356B" w:rsidP="00154A69">
            <w:pPr>
              <w:jc w:val="both"/>
              <w:rPr>
                <w:szCs w:val="24"/>
                <w:lang w:eastAsia="lt-LT"/>
              </w:rPr>
            </w:pPr>
            <w:r w:rsidRPr="00E82D71">
              <w:rPr>
                <w:szCs w:val="24"/>
                <w:lang w:eastAsia="lt-LT"/>
              </w:rPr>
              <w:t xml:space="preserve">2.2.3. </w:t>
            </w:r>
            <w:r w:rsidRPr="00E82D71">
              <w:rPr>
                <w:szCs w:val="24"/>
              </w:rPr>
              <w:t>Lanksčios produktų kūrimo, gamybos ir procesų valdymo, dizaino technologijos</w:t>
            </w:r>
          </w:p>
        </w:tc>
        <w:tc>
          <w:tcPr>
            <w:tcW w:w="4678" w:type="dxa"/>
            <w:vAlign w:val="center"/>
          </w:tcPr>
          <w:p w14:paraId="363B704A" w14:textId="77777777" w:rsidR="00C9356B" w:rsidRPr="00E82D71" w:rsidRDefault="00C9356B" w:rsidP="00154A69">
            <w:pPr>
              <w:jc w:val="both"/>
              <w:rPr>
                <w:b/>
                <w:szCs w:val="24"/>
                <w:lang w:eastAsia="lt-LT"/>
              </w:rPr>
            </w:pPr>
            <w:r w:rsidRPr="00E82D71">
              <w:rPr>
                <w:szCs w:val="24"/>
              </w:rPr>
              <w:t>□</w:t>
            </w:r>
          </w:p>
        </w:tc>
      </w:tr>
      <w:tr w:rsidR="00C9356B" w:rsidRPr="00E82D71" w14:paraId="06E6C82B" w14:textId="77777777" w:rsidTr="00154A69">
        <w:tc>
          <w:tcPr>
            <w:tcW w:w="3114" w:type="dxa"/>
            <w:vMerge/>
            <w:shd w:val="clear" w:color="auto" w:fill="BFBFBF" w:themeFill="background1" w:themeFillShade="BF"/>
          </w:tcPr>
          <w:p w14:paraId="05C4972B" w14:textId="77777777" w:rsidR="00C9356B" w:rsidRPr="00E82D71" w:rsidRDefault="00C9356B" w:rsidP="00154A69">
            <w:pPr>
              <w:jc w:val="both"/>
              <w:rPr>
                <w:b/>
                <w:szCs w:val="24"/>
                <w:lang w:eastAsia="lt-LT"/>
              </w:rPr>
            </w:pPr>
          </w:p>
        </w:tc>
        <w:tc>
          <w:tcPr>
            <w:tcW w:w="709" w:type="dxa"/>
            <w:vMerge/>
          </w:tcPr>
          <w:p w14:paraId="61E80783" w14:textId="77777777" w:rsidR="00C9356B" w:rsidRPr="00E82D71" w:rsidRDefault="00C9356B" w:rsidP="00154A69">
            <w:pPr>
              <w:jc w:val="both"/>
              <w:rPr>
                <w:b/>
                <w:szCs w:val="24"/>
                <w:lang w:eastAsia="lt-LT"/>
              </w:rPr>
            </w:pPr>
          </w:p>
        </w:tc>
        <w:tc>
          <w:tcPr>
            <w:tcW w:w="5953" w:type="dxa"/>
            <w:vAlign w:val="center"/>
          </w:tcPr>
          <w:p w14:paraId="1D7523F4" w14:textId="77777777" w:rsidR="00C9356B" w:rsidRPr="00E82D71" w:rsidRDefault="00C9356B" w:rsidP="00154A69">
            <w:pPr>
              <w:jc w:val="both"/>
              <w:rPr>
                <w:szCs w:val="24"/>
                <w:lang w:eastAsia="lt-LT"/>
              </w:rPr>
            </w:pPr>
            <w:r w:rsidRPr="00E82D71">
              <w:rPr>
                <w:szCs w:val="24"/>
                <w:lang w:eastAsia="lt-LT"/>
              </w:rPr>
              <w:t>2.2.4. Energijos vartojimo efektyvumas, išmanumas</w:t>
            </w:r>
          </w:p>
        </w:tc>
        <w:tc>
          <w:tcPr>
            <w:tcW w:w="4678" w:type="dxa"/>
            <w:vAlign w:val="center"/>
          </w:tcPr>
          <w:p w14:paraId="31F108AE" w14:textId="77777777" w:rsidR="00C9356B" w:rsidRPr="00E82D71" w:rsidRDefault="00C9356B" w:rsidP="00154A69">
            <w:pPr>
              <w:jc w:val="both"/>
              <w:rPr>
                <w:szCs w:val="24"/>
              </w:rPr>
            </w:pPr>
            <w:r w:rsidRPr="00E82D71">
              <w:rPr>
                <w:szCs w:val="24"/>
              </w:rPr>
              <w:t>□</w:t>
            </w:r>
          </w:p>
        </w:tc>
      </w:tr>
      <w:tr w:rsidR="00C9356B" w:rsidRPr="00E82D71" w14:paraId="3CA5CA22" w14:textId="77777777" w:rsidTr="00154A69">
        <w:tc>
          <w:tcPr>
            <w:tcW w:w="3114" w:type="dxa"/>
            <w:vMerge/>
            <w:shd w:val="clear" w:color="auto" w:fill="BFBFBF" w:themeFill="background1" w:themeFillShade="BF"/>
          </w:tcPr>
          <w:p w14:paraId="5E99BBA3" w14:textId="77777777" w:rsidR="00C9356B" w:rsidRPr="00E82D71" w:rsidRDefault="00C9356B" w:rsidP="00154A69">
            <w:pPr>
              <w:jc w:val="both"/>
              <w:rPr>
                <w:b/>
                <w:szCs w:val="24"/>
                <w:lang w:eastAsia="lt-LT"/>
              </w:rPr>
            </w:pPr>
          </w:p>
        </w:tc>
        <w:tc>
          <w:tcPr>
            <w:tcW w:w="709" w:type="dxa"/>
            <w:vMerge/>
          </w:tcPr>
          <w:p w14:paraId="4AC047E3" w14:textId="77777777" w:rsidR="00C9356B" w:rsidRPr="00E82D71" w:rsidRDefault="00C9356B" w:rsidP="00154A69">
            <w:pPr>
              <w:jc w:val="both"/>
              <w:rPr>
                <w:b/>
                <w:szCs w:val="24"/>
                <w:lang w:eastAsia="lt-LT"/>
              </w:rPr>
            </w:pPr>
          </w:p>
        </w:tc>
        <w:tc>
          <w:tcPr>
            <w:tcW w:w="5953" w:type="dxa"/>
            <w:vAlign w:val="center"/>
          </w:tcPr>
          <w:p w14:paraId="4D92A9FA" w14:textId="77777777" w:rsidR="00C9356B" w:rsidRPr="00E82D71" w:rsidRDefault="00C9356B" w:rsidP="00154A69">
            <w:pPr>
              <w:jc w:val="both"/>
              <w:rPr>
                <w:szCs w:val="24"/>
                <w:lang w:eastAsia="lt-LT"/>
              </w:rPr>
            </w:pPr>
            <w:r w:rsidRPr="00E82D71">
              <w:rPr>
                <w:szCs w:val="24"/>
                <w:lang w:eastAsia="lt-LT"/>
              </w:rPr>
              <w:t>2.2.5. Atsinaujinantys energijos ištekliai</w:t>
            </w:r>
          </w:p>
        </w:tc>
        <w:tc>
          <w:tcPr>
            <w:tcW w:w="4678" w:type="dxa"/>
            <w:vAlign w:val="center"/>
          </w:tcPr>
          <w:p w14:paraId="0E8FC5D9" w14:textId="77777777" w:rsidR="00C9356B" w:rsidRPr="00E82D71" w:rsidRDefault="00C9356B" w:rsidP="00154A69">
            <w:pPr>
              <w:jc w:val="both"/>
              <w:rPr>
                <w:szCs w:val="24"/>
              </w:rPr>
            </w:pPr>
            <w:r w:rsidRPr="00E82D71">
              <w:rPr>
                <w:szCs w:val="24"/>
              </w:rPr>
              <w:t>□</w:t>
            </w:r>
          </w:p>
        </w:tc>
      </w:tr>
      <w:tr w:rsidR="00C9356B" w:rsidRPr="00E82D71" w14:paraId="41C4371D" w14:textId="77777777" w:rsidTr="00154A69">
        <w:tc>
          <w:tcPr>
            <w:tcW w:w="3114" w:type="dxa"/>
            <w:vMerge w:val="restart"/>
            <w:shd w:val="clear" w:color="auto" w:fill="BFBFBF" w:themeFill="background1" w:themeFillShade="BF"/>
            <w:vAlign w:val="center"/>
          </w:tcPr>
          <w:p w14:paraId="3F484BF3" w14:textId="77777777" w:rsidR="00C9356B" w:rsidRPr="00E82D71" w:rsidRDefault="00C9356B" w:rsidP="00154A69">
            <w:pPr>
              <w:jc w:val="both"/>
              <w:rPr>
                <w:b/>
                <w:szCs w:val="24"/>
                <w:lang w:eastAsia="lt-LT"/>
              </w:rPr>
            </w:pPr>
            <w:r w:rsidRPr="00E82D71">
              <w:rPr>
                <w:b/>
                <w:szCs w:val="24"/>
                <w:lang w:eastAsia="lt-LT"/>
              </w:rPr>
              <w:t xml:space="preserve">2.3. </w:t>
            </w:r>
            <w:r w:rsidRPr="00E82D71">
              <w:rPr>
                <w:b/>
                <w:szCs w:val="24"/>
              </w:rPr>
              <w:t>Informacinės ir ryšių technologijos</w:t>
            </w:r>
          </w:p>
        </w:tc>
        <w:tc>
          <w:tcPr>
            <w:tcW w:w="709" w:type="dxa"/>
            <w:vMerge w:val="restart"/>
            <w:vAlign w:val="center"/>
          </w:tcPr>
          <w:p w14:paraId="53967BB3" w14:textId="77777777" w:rsidR="00C9356B" w:rsidRPr="00E82D71" w:rsidRDefault="00C9356B" w:rsidP="00154A69">
            <w:pPr>
              <w:jc w:val="center"/>
              <w:rPr>
                <w:szCs w:val="24"/>
              </w:rPr>
            </w:pPr>
            <w:r w:rsidRPr="00E82D71">
              <w:rPr>
                <w:szCs w:val="24"/>
              </w:rPr>
              <w:t>□</w:t>
            </w:r>
          </w:p>
        </w:tc>
        <w:tc>
          <w:tcPr>
            <w:tcW w:w="5953" w:type="dxa"/>
            <w:vAlign w:val="center"/>
          </w:tcPr>
          <w:p w14:paraId="4F14545F" w14:textId="77777777" w:rsidR="00C9356B" w:rsidRPr="00E82D71" w:rsidRDefault="00C9356B" w:rsidP="00154A69">
            <w:pPr>
              <w:jc w:val="both"/>
              <w:rPr>
                <w:szCs w:val="24"/>
                <w:lang w:eastAsia="lt-LT"/>
              </w:rPr>
            </w:pPr>
            <w:r w:rsidRPr="00E82D71">
              <w:rPr>
                <w:szCs w:val="24"/>
                <w:lang w:eastAsia="lt-LT"/>
              </w:rPr>
              <w:t>2.3.1. Dirbtinis intelektas, didieji ir paskirstytieji duomenys, įvairiarūšė analizė, apdorojimas ir diegimas</w:t>
            </w:r>
          </w:p>
        </w:tc>
        <w:tc>
          <w:tcPr>
            <w:tcW w:w="4678" w:type="dxa"/>
            <w:vAlign w:val="center"/>
          </w:tcPr>
          <w:p w14:paraId="59F5B240" w14:textId="77777777" w:rsidR="00C9356B" w:rsidRPr="00E82D71" w:rsidRDefault="00C9356B" w:rsidP="00154A69">
            <w:pPr>
              <w:jc w:val="both"/>
              <w:rPr>
                <w:szCs w:val="24"/>
              </w:rPr>
            </w:pPr>
            <w:r w:rsidRPr="00E82D71">
              <w:rPr>
                <w:szCs w:val="24"/>
              </w:rPr>
              <w:t>□</w:t>
            </w:r>
          </w:p>
        </w:tc>
      </w:tr>
      <w:tr w:rsidR="00C9356B" w:rsidRPr="00E82D71" w14:paraId="49D5AC4E" w14:textId="77777777" w:rsidTr="00154A69">
        <w:tc>
          <w:tcPr>
            <w:tcW w:w="3114" w:type="dxa"/>
            <w:vMerge/>
            <w:shd w:val="clear" w:color="auto" w:fill="BFBFBF" w:themeFill="background1" w:themeFillShade="BF"/>
            <w:vAlign w:val="center"/>
          </w:tcPr>
          <w:p w14:paraId="1F8322A9" w14:textId="77777777" w:rsidR="00C9356B" w:rsidRPr="00E82D71" w:rsidRDefault="00C9356B" w:rsidP="00154A69">
            <w:pPr>
              <w:rPr>
                <w:b/>
                <w:szCs w:val="24"/>
                <w:lang w:eastAsia="lt-LT"/>
              </w:rPr>
            </w:pPr>
          </w:p>
        </w:tc>
        <w:tc>
          <w:tcPr>
            <w:tcW w:w="709" w:type="dxa"/>
            <w:vMerge/>
            <w:vAlign w:val="center"/>
          </w:tcPr>
          <w:p w14:paraId="04D5800B" w14:textId="77777777" w:rsidR="00C9356B" w:rsidRPr="00E82D71" w:rsidRDefault="00C9356B" w:rsidP="00154A69">
            <w:pPr>
              <w:jc w:val="center"/>
              <w:rPr>
                <w:szCs w:val="24"/>
              </w:rPr>
            </w:pPr>
          </w:p>
        </w:tc>
        <w:tc>
          <w:tcPr>
            <w:tcW w:w="5953" w:type="dxa"/>
            <w:vAlign w:val="center"/>
          </w:tcPr>
          <w:p w14:paraId="0D9DE6E3" w14:textId="77777777" w:rsidR="00C9356B" w:rsidRPr="00E82D71" w:rsidRDefault="00C9356B" w:rsidP="00154A69">
            <w:pPr>
              <w:jc w:val="both"/>
              <w:rPr>
                <w:szCs w:val="24"/>
                <w:lang w:eastAsia="lt-LT"/>
              </w:rPr>
            </w:pPr>
            <w:r w:rsidRPr="00E82D71">
              <w:rPr>
                <w:szCs w:val="24"/>
                <w:lang w:eastAsia="lt-LT"/>
              </w:rPr>
              <w:t>2.3.2. D</w:t>
            </w:r>
            <w:r w:rsidRPr="00E82D71">
              <w:rPr>
                <w:szCs w:val="24"/>
              </w:rPr>
              <w:t>aiktų internetas</w:t>
            </w:r>
          </w:p>
        </w:tc>
        <w:tc>
          <w:tcPr>
            <w:tcW w:w="4678" w:type="dxa"/>
            <w:vAlign w:val="center"/>
          </w:tcPr>
          <w:p w14:paraId="7DAF517A" w14:textId="77777777" w:rsidR="00C9356B" w:rsidRPr="00E82D71" w:rsidRDefault="00C9356B" w:rsidP="00154A69">
            <w:pPr>
              <w:jc w:val="both"/>
              <w:rPr>
                <w:szCs w:val="24"/>
              </w:rPr>
            </w:pPr>
            <w:r w:rsidRPr="00E82D71">
              <w:rPr>
                <w:szCs w:val="24"/>
              </w:rPr>
              <w:t>□</w:t>
            </w:r>
          </w:p>
        </w:tc>
      </w:tr>
      <w:tr w:rsidR="00C9356B" w:rsidRPr="00E82D71" w14:paraId="47754491" w14:textId="77777777" w:rsidTr="00154A69">
        <w:tc>
          <w:tcPr>
            <w:tcW w:w="3114" w:type="dxa"/>
            <w:vMerge/>
            <w:shd w:val="clear" w:color="auto" w:fill="BFBFBF" w:themeFill="background1" w:themeFillShade="BF"/>
            <w:vAlign w:val="center"/>
          </w:tcPr>
          <w:p w14:paraId="25401743" w14:textId="77777777" w:rsidR="00C9356B" w:rsidRPr="00E82D71" w:rsidRDefault="00C9356B" w:rsidP="00154A69">
            <w:pPr>
              <w:rPr>
                <w:b/>
                <w:szCs w:val="24"/>
                <w:lang w:eastAsia="lt-LT"/>
              </w:rPr>
            </w:pPr>
          </w:p>
        </w:tc>
        <w:tc>
          <w:tcPr>
            <w:tcW w:w="709" w:type="dxa"/>
            <w:vMerge/>
            <w:vAlign w:val="center"/>
          </w:tcPr>
          <w:p w14:paraId="26C92089" w14:textId="77777777" w:rsidR="00C9356B" w:rsidRPr="00E82D71" w:rsidRDefault="00C9356B" w:rsidP="00154A69">
            <w:pPr>
              <w:jc w:val="center"/>
              <w:rPr>
                <w:szCs w:val="24"/>
              </w:rPr>
            </w:pPr>
          </w:p>
        </w:tc>
        <w:tc>
          <w:tcPr>
            <w:tcW w:w="5953" w:type="dxa"/>
            <w:vAlign w:val="center"/>
          </w:tcPr>
          <w:p w14:paraId="0CF1EE48" w14:textId="77777777" w:rsidR="00C9356B" w:rsidRPr="00E82D71" w:rsidRDefault="00C9356B" w:rsidP="00154A69">
            <w:pPr>
              <w:jc w:val="both"/>
              <w:rPr>
                <w:szCs w:val="24"/>
                <w:lang w:eastAsia="lt-LT"/>
              </w:rPr>
            </w:pPr>
            <w:r w:rsidRPr="00E82D71">
              <w:rPr>
                <w:szCs w:val="24"/>
                <w:lang w:eastAsia="lt-LT"/>
              </w:rPr>
              <w:t>2.3.3. K</w:t>
            </w:r>
            <w:r w:rsidRPr="00E82D71">
              <w:rPr>
                <w:szCs w:val="24"/>
              </w:rPr>
              <w:t>ibernetinis saugumas</w:t>
            </w:r>
          </w:p>
        </w:tc>
        <w:tc>
          <w:tcPr>
            <w:tcW w:w="4678" w:type="dxa"/>
            <w:vAlign w:val="center"/>
          </w:tcPr>
          <w:p w14:paraId="384EF0B6" w14:textId="77777777" w:rsidR="00C9356B" w:rsidRPr="00E82D71" w:rsidRDefault="00C9356B" w:rsidP="00154A69">
            <w:pPr>
              <w:jc w:val="both"/>
              <w:rPr>
                <w:szCs w:val="24"/>
              </w:rPr>
            </w:pPr>
            <w:r w:rsidRPr="00E82D71">
              <w:rPr>
                <w:szCs w:val="24"/>
              </w:rPr>
              <w:t>□</w:t>
            </w:r>
          </w:p>
        </w:tc>
      </w:tr>
      <w:tr w:rsidR="00C9356B" w:rsidRPr="00E82D71" w14:paraId="2AC396EF" w14:textId="77777777" w:rsidTr="00154A69">
        <w:tc>
          <w:tcPr>
            <w:tcW w:w="3114" w:type="dxa"/>
            <w:vMerge/>
            <w:shd w:val="clear" w:color="auto" w:fill="BFBFBF" w:themeFill="background1" w:themeFillShade="BF"/>
            <w:vAlign w:val="center"/>
          </w:tcPr>
          <w:p w14:paraId="78D44F55" w14:textId="77777777" w:rsidR="00C9356B" w:rsidRPr="00E82D71" w:rsidRDefault="00C9356B" w:rsidP="00154A69">
            <w:pPr>
              <w:rPr>
                <w:b/>
                <w:szCs w:val="24"/>
                <w:lang w:eastAsia="lt-LT"/>
              </w:rPr>
            </w:pPr>
          </w:p>
        </w:tc>
        <w:tc>
          <w:tcPr>
            <w:tcW w:w="709" w:type="dxa"/>
            <w:vMerge/>
            <w:vAlign w:val="center"/>
          </w:tcPr>
          <w:p w14:paraId="03F455DC" w14:textId="77777777" w:rsidR="00C9356B" w:rsidRPr="00E82D71" w:rsidRDefault="00C9356B" w:rsidP="00154A69">
            <w:pPr>
              <w:jc w:val="center"/>
              <w:rPr>
                <w:szCs w:val="24"/>
              </w:rPr>
            </w:pPr>
          </w:p>
        </w:tc>
        <w:tc>
          <w:tcPr>
            <w:tcW w:w="5953" w:type="dxa"/>
            <w:vAlign w:val="center"/>
          </w:tcPr>
          <w:p w14:paraId="4F8E94A4" w14:textId="77777777" w:rsidR="00C9356B" w:rsidRPr="00E82D71" w:rsidRDefault="00C9356B" w:rsidP="00154A69">
            <w:pPr>
              <w:jc w:val="both"/>
              <w:rPr>
                <w:szCs w:val="24"/>
                <w:lang w:eastAsia="lt-LT"/>
              </w:rPr>
            </w:pPr>
            <w:r w:rsidRPr="00E82D71">
              <w:rPr>
                <w:szCs w:val="24"/>
                <w:lang w:eastAsia="lt-LT"/>
              </w:rPr>
              <w:t xml:space="preserve">2.3.4. </w:t>
            </w:r>
            <w:r w:rsidRPr="00E82D71">
              <w:rPr>
                <w:szCs w:val="24"/>
              </w:rPr>
              <w:t>Finansinės technologijos ir blokų grandinės</w:t>
            </w:r>
          </w:p>
        </w:tc>
        <w:tc>
          <w:tcPr>
            <w:tcW w:w="4678" w:type="dxa"/>
            <w:vAlign w:val="center"/>
          </w:tcPr>
          <w:p w14:paraId="2BE92881" w14:textId="77777777" w:rsidR="00C9356B" w:rsidRPr="00E82D71" w:rsidRDefault="00C9356B" w:rsidP="00154A69">
            <w:pPr>
              <w:jc w:val="both"/>
              <w:rPr>
                <w:szCs w:val="24"/>
              </w:rPr>
            </w:pPr>
            <w:r w:rsidRPr="00E82D71">
              <w:rPr>
                <w:szCs w:val="24"/>
              </w:rPr>
              <w:t>□</w:t>
            </w:r>
          </w:p>
        </w:tc>
      </w:tr>
      <w:tr w:rsidR="00C9356B" w:rsidRPr="00E82D71" w14:paraId="27B17951" w14:textId="77777777" w:rsidTr="00154A69">
        <w:trPr>
          <w:trHeight w:val="624"/>
        </w:trPr>
        <w:tc>
          <w:tcPr>
            <w:tcW w:w="3114" w:type="dxa"/>
            <w:vMerge/>
            <w:shd w:val="clear" w:color="auto" w:fill="BFBFBF" w:themeFill="background1" w:themeFillShade="BF"/>
          </w:tcPr>
          <w:p w14:paraId="2C821FE6" w14:textId="77777777" w:rsidR="00C9356B" w:rsidRPr="00E82D71" w:rsidRDefault="00C9356B" w:rsidP="00154A69">
            <w:pPr>
              <w:jc w:val="both"/>
              <w:rPr>
                <w:b/>
                <w:szCs w:val="24"/>
                <w:lang w:eastAsia="lt-LT"/>
              </w:rPr>
            </w:pPr>
          </w:p>
        </w:tc>
        <w:tc>
          <w:tcPr>
            <w:tcW w:w="709" w:type="dxa"/>
            <w:vMerge/>
          </w:tcPr>
          <w:p w14:paraId="170E8290" w14:textId="77777777" w:rsidR="00C9356B" w:rsidRPr="00E82D71" w:rsidRDefault="00C9356B" w:rsidP="00154A69">
            <w:pPr>
              <w:jc w:val="both"/>
              <w:rPr>
                <w:b/>
                <w:szCs w:val="24"/>
                <w:lang w:eastAsia="lt-LT"/>
              </w:rPr>
            </w:pPr>
          </w:p>
        </w:tc>
        <w:tc>
          <w:tcPr>
            <w:tcW w:w="5953" w:type="dxa"/>
            <w:vAlign w:val="center"/>
          </w:tcPr>
          <w:p w14:paraId="22B39725" w14:textId="77777777" w:rsidR="00C9356B" w:rsidRPr="00E82D71" w:rsidRDefault="00C9356B" w:rsidP="00154A69">
            <w:pPr>
              <w:jc w:val="both"/>
              <w:rPr>
                <w:szCs w:val="24"/>
                <w:lang w:eastAsia="lt-LT"/>
              </w:rPr>
            </w:pPr>
            <w:r w:rsidRPr="00E82D71">
              <w:rPr>
                <w:szCs w:val="24"/>
                <w:lang w:eastAsia="lt-LT"/>
              </w:rPr>
              <w:t>2.3.5. Audiovizualinių medijų technologijos ir socialinės inovacijos</w:t>
            </w:r>
          </w:p>
        </w:tc>
        <w:tc>
          <w:tcPr>
            <w:tcW w:w="4678" w:type="dxa"/>
            <w:vAlign w:val="center"/>
          </w:tcPr>
          <w:p w14:paraId="5EBA2F32" w14:textId="77777777" w:rsidR="00C9356B" w:rsidRPr="00E82D71" w:rsidRDefault="00C9356B" w:rsidP="00154A69">
            <w:pPr>
              <w:rPr>
                <w:b/>
                <w:szCs w:val="24"/>
                <w:lang w:eastAsia="lt-LT"/>
              </w:rPr>
            </w:pPr>
            <w:r w:rsidRPr="00E82D71">
              <w:rPr>
                <w:szCs w:val="24"/>
              </w:rPr>
              <w:t>□</w:t>
            </w:r>
          </w:p>
        </w:tc>
      </w:tr>
      <w:tr w:rsidR="00C9356B" w:rsidRPr="00E82D71" w14:paraId="672AAC35" w14:textId="77777777" w:rsidTr="00154A69">
        <w:trPr>
          <w:trHeight w:val="370"/>
        </w:trPr>
        <w:tc>
          <w:tcPr>
            <w:tcW w:w="3114" w:type="dxa"/>
            <w:vMerge/>
            <w:shd w:val="clear" w:color="auto" w:fill="BFBFBF" w:themeFill="background1" w:themeFillShade="BF"/>
          </w:tcPr>
          <w:p w14:paraId="5E87DE55" w14:textId="77777777" w:rsidR="00C9356B" w:rsidRPr="00E82D71" w:rsidRDefault="00C9356B" w:rsidP="00154A69">
            <w:pPr>
              <w:jc w:val="both"/>
              <w:rPr>
                <w:b/>
                <w:szCs w:val="24"/>
                <w:lang w:eastAsia="lt-LT"/>
              </w:rPr>
            </w:pPr>
          </w:p>
        </w:tc>
        <w:tc>
          <w:tcPr>
            <w:tcW w:w="709" w:type="dxa"/>
            <w:vMerge/>
          </w:tcPr>
          <w:p w14:paraId="1D694EC7" w14:textId="77777777" w:rsidR="00C9356B" w:rsidRPr="00E82D71" w:rsidRDefault="00C9356B" w:rsidP="00154A69">
            <w:pPr>
              <w:jc w:val="both"/>
              <w:rPr>
                <w:b/>
                <w:szCs w:val="24"/>
                <w:lang w:eastAsia="lt-LT"/>
              </w:rPr>
            </w:pPr>
          </w:p>
        </w:tc>
        <w:tc>
          <w:tcPr>
            <w:tcW w:w="5953" w:type="dxa"/>
            <w:vAlign w:val="center"/>
          </w:tcPr>
          <w:p w14:paraId="6BFFF158" w14:textId="77777777" w:rsidR="00C9356B" w:rsidRPr="00E82D71" w:rsidRDefault="00C9356B" w:rsidP="00154A69">
            <w:pPr>
              <w:jc w:val="both"/>
              <w:rPr>
                <w:szCs w:val="24"/>
                <w:lang w:eastAsia="lt-LT"/>
              </w:rPr>
            </w:pPr>
            <w:r w:rsidRPr="00E82D71">
              <w:rPr>
                <w:szCs w:val="24"/>
                <w:lang w:eastAsia="lt-LT"/>
              </w:rPr>
              <w:t>2.3.6. Išmaniosios transporto sistemos</w:t>
            </w:r>
          </w:p>
        </w:tc>
        <w:tc>
          <w:tcPr>
            <w:tcW w:w="4678" w:type="dxa"/>
            <w:vAlign w:val="center"/>
          </w:tcPr>
          <w:p w14:paraId="54DAC0FE" w14:textId="77777777" w:rsidR="00C9356B" w:rsidRPr="00E82D71" w:rsidRDefault="00C9356B" w:rsidP="00154A69">
            <w:pPr>
              <w:rPr>
                <w:szCs w:val="24"/>
              </w:rPr>
            </w:pPr>
            <w:r w:rsidRPr="00E82D71">
              <w:rPr>
                <w:szCs w:val="24"/>
              </w:rPr>
              <w:t>□</w:t>
            </w:r>
          </w:p>
        </w:tc>
      </w:tr>
    </w:tbl>
    <w:p w14:paraId="378C9B44" w14:textId="77777777" w:rsidR="00E51A72" w:rsidRDefault="00E51A72" w:rsidP="00E51A72">
      <w:pPr>
        <w:tabs>
          <w:tab w:val="left" w:pos="426"/>
        </w:tabs>
        <w:ind w:right="567"/>
        <w:rPr>
          <w:b/>
          <w:szCs w:val="24"/>
          <w:lang w:eastAsia="lt-LT"/>
        </w:rPr>
      </w:pPr>
    </w:p>
    <w:p w14:paraId="21F11CEE" w14:textId="77777777" w:rsidR="00E51A72" w:rsidRDefault="00E51A72" w:rsidP="00E51A72">
      <w:pPr>
        <w:tabs>
          <w:tab w:val="left" w:pos="426"/>
        </w:tabs>
        <w:ind w:right="567"/>
        <w:rPr>
          <w:b/>
          <w:szCs w:val="24"/>
          <w:lang w:eastAsia="lt-LT"/>
        </w:rPr>
      </w:pPr>
    </w:p>
    <w:p w14:paraId="3B457CFA" w14:textId="77777777" w:rsidR="00E51A72" w:rsidRDefault="00E51A72" w:rsidP="00E51A72">
      <w:pPr>
        <w:tabs>
          <w:tab w:val="left" w:pos="426"/>
        </w:tabs>
        <w:ind w:right="567"/>
        <w:rPr>
          <w:b/>
          <w:szCs w:val="24"/>
          <w:lang w:eastAsia="lt-LT"/>
        </w:rPr>
      </w:pPr>
    </w:p>
    <w:p w14:paraId="3E6B47B2" w14:textId="175537AC" w:rsidR="00C9356B" w:rsidRPr="00E82D71" w:rsidRDefault="00E51A72" w:rsidP="00E51A72">
      <w:pPr>
        <w:tabs>
          <w:tab w:val="left" w:pos="426"/>
        </w:tabs>
        <w:ind w:right="567"/>
        <w:rPr>
          <w:b/>
          <w:szCs w:val="24"/>
          <w:lang w:eastAsia="lt-LT"/>
        </w:rPr>
      </w:pPr>
      <w:r w:rsidRPr="00E82D71">
        <w:rPr>
          <w:b/>
          <w:szCs w:val="24"/>
          <w:lang w:eastAsia="lt-LT"/>
        </w:rPr>
        <w:t xml:space="preserve"> </w:t>
      </w:r>
    </w:p>
    <w:p w14:paraId="34AA43F1" w14:textId="6EE75167" w:rsidR="00C9356B" w:rsidRPr="00E82D71" w:rsidRDefault="00C9356B" w:rsidP="00C9356B">
      <w:pPr>
        <w:rPr>
          <w:b/>
          <w:szCs w:val="24"/>
          <w:lang w:eastAsia="lt-LT"/>
        </w:rPr>
      </w:pPr>
      <w:r w:rsidRPr="00E82D71">
        <w:rPr>
          <w:b/>
          <w:szCs w:val="24"/>
          <w:lang w:eastAsia="lt-LT"/>
        </w:rPr>
        <w:lastRenderedPageBreak/>
        <w:t xml:space="preserve">Prie </w:t>
      </w:r>
      <w:r w:rsidR="0061707D">
        <w:rPr>
          <w:b/>
          <w:szCs w:val="24"/>
          <w:lang w:eastAsia="lt-LT"/>
        </w:rPr>
        <w:t xml:space="preserve">projekto įgyvendinimo plano (toliau – </w:t>
      </w:r>
      <w:r w:rsidRPr="00E82D71">
        <w:rPr>
          <w:b/>
          <w:szCs w:val="24"/>
          <w:lang w:eastAsia="lt-LT"/>
        </w:rPr>
        <w:t>PĮP</w:t>
      </w:r>
      <w:r w:rsidR="0061707D">
        <w:rPr>
          <w:b/>
          <w:szCs w:val="24"/>
          <w:lang w:eastAsia="lt-LT"/>
        </w:rPr>
        <w:t>)</w:t>
      </w:r>
      <w:r w:rsidRPr="00E82D71">
        <w:rPr>
          <w:b/>
          <w:szCs w:val="24"/>
          <w:lang w:eastAsia="lt-LT"/>
        </w:rPr>
        <w:t xml:space="preserve">  gali būti pridedami kiti dokumentai, patvirtinantys ar pagrindžiantys PĮP pateiktą informaciją.</w:t>
      </w:r>
    </w:p>
    <w:p w14:paraId="02FD4AF2" w14:textId="77777777" w:rsidR="00C9356B" w:rsidRPr="00E82D71" w:rsidRDefault="00C9356B" w:rsidP="00C9356B">
      <w:pPr>
        <w:rPr>
          <w:b/>
          <w:szCs w:val="24"/>
          <w:lang w:eastAsia="lt-LT"/>
        </w:rPr>
      </w:pPr>
    </w:p>
    <w:p w14:paraId="4A30E9F3" w14:textId="77777777" w:rsidR="00C9356B" w:rsidRPr="00E82D71" w:rsidRDefault="00C9356B" w:rsidP="00C9356B">
      <w:pPr>
        <w:rPr>
          <w:szCs w:val="24"/>
          <w:lang w:eastAsia="lt-LT"/>
        </w:rPr>
      </w:pPr>
      <w:r w:rsidRPr="00E82D71">
        <w:rPr>
          <w:szCs w:val="24"/>
          <w:lang w:eastAsia="lt-LT"/>
        </w:rPr>
        <w:t>________________________________                    _________________                                      ___________________________</w:t>
      </w:r>
    </w:p>
    <w:p w14:paraId="518BE66C" w14:textId="77777777" w:rsidR="00C9356B" w:rsidRPr="00E82D71" w:rsidRDefault="00C9356B" w:rsidP="00C9356B">
      <w:pPr>
        <w:rPr>
          <w:szCs w:val="24"/>
          <w:lang w:eastAsia="lt-LT"/>
        </w:rPr>
      </w:pPr>
      <w:r w:rsidRPr="00E82D71">
        <w:rPr>
          <w:szCs w:val="24"/>
          <w:lang w:eastAsia="lt-LT"/>
        </w:rPr>
        <w:t>(</w:t>
      </w:r>
      <w:r w:rsidRPr="00E82D71">
        <w:rPr>
          <w:szCs w:val="24"/>
        </w:rPr>
        <w:t>vadovo ar jo įgalioto asmens</w:t>
      </w:r>
      <w:r w:rsidRPr="00E82D71">
        <w:rPr>
          <w:sz w:val="32"/>
          <w:szCs w:val="32"/>
          <w:lang w:eastAsia="lt-LT"/>
        </w:rPr>
        <w:t xml:space="preserve"> </w:t>
      </w:r>
      <w:r w:rsidRPr="00E82D71">
        <w:rPr>
          <w:szCs w:val="24"/>
          <w:lang w:eastAsia="lt-LT"/>
        </w:rPr>
        <w:t xml:space="preserve">pareigos)                              (parašas) </w:t>
      </w:r>
      <w:r w:rsidRPr="00E82D71">
        <w:rPr>
          <w:szCs w:val="24"/>
          <w:lang w:eastAsia="lt-LT"/>
        </w:rPr>
        <w:tab/>
        <w:t xml:space="preserve">                                        (vardas ir pavardė)</w:t>
      </w:r>
    </w:p>
    <w:p w14:paraId="7F13913A" w14:textId="77777777" w:rsidR="00C9356B" w:rsidRPr="00E82D71" w:rsidRDefault="00C9356B" w:rsidP="00C9356B">
      <w:pPr>
        <w:rPr>
          <w:szCs w:val="24"/>
          <w:lang w:eastAsia="lt-LT"/>
        </w:rPr>
      </w:pPr>
    </w:p>
    <w:p w14:paraId="2CB74FAA" w14:textId="77777777" w:rsidR="00C9356B" w:rsidRPr="00E82D71" w:rsidRDefault="00C9356B" w:rsidP="00C9356B">
      <w:pPr>
        <w:rPr>
          <w:szCs w:val="24"/>
          <w:lang w:eastAsia="lt-LT"/>
        </w:rPr>
      </w:pPr>
    </w:p>
    <w:p w14:paraId="73E9A438" w14:textId="73244206" w:rsidR="00162C7C" w:rsidRDefault="00162C7C" w:rsidP="00162C7C">
      <w:pPr>
        <w:spacing w:line="276" w:lineRule="auto"/>
        <w:jc w:val="center"/>
        <w:rPr>
          <w:szCs w:val="24"/>
        </w:rPr>
      </w:pPr>
      <w:r>
        <w:rPr>
          <w:szCs w:val="24"/>
        </w:rPr>
        <w:t>___________________</w:t>
      </w:r>
    </w:p>
    <w:sectPr w:rsidR="00162C7C" w:rsidSect="0061707D">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E5755" w14:textId="77777777" w:rsidR="003B5D9A" w:rsidRDefault="00432CD0">
      <w:pPr>
        <w:rPr>
          <w:sz w:val="22"/>
          <w:szCs w:val="22"/>
        </w:rPr>
      </w:pPr>
      <w:r>
        <w:rPr>
          <w:sz w:val="22"/>
          <w:szCs w:val="22"/>
        </w:rPr>
        <w:separator/>
      </w:r>
    </w:p>
  </w:endnote>
  <w:endnote w:type="continuationSeparator" w:id="0">
    <w:p w14:paraId="43D71EC8" w14:textId="77777777" w:rsidR="003B5D9A" w:rsidRDefault="00432CD0">
      <w:pPr>
        <w:rPr>
          <w:sz w:val="22"/>
          <w:szCs w:val="22"/>
        </w:rPr>
      </w:pPr>
      <w:r>
        <w:rPr>
          <w:sz w:val="22"/>
          <w:szCs w:val="22"/>
        </w:rPr>
        <w:continuationSeparator/>
      </w:r>
    </w:p>
  </w:endnote>
  <w:endnote w:type="continuationNotice" w:id="1">
    <w:p w14:paraId="49854D3A" w14:textId="77777777" w:rsidR="003B5D9A" w:rsidRDefault="003B5D9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3B5D9A" w:rsidRDefault="003B5D9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3B5D9A" w:rsidRDefault="003B5D9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3B5D9A" w:rsidRDefault="003B5D9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B64D4" w14:textId="77777777" w:rsidR="003B5D9A" w:rsidRDefault="00432CD0">
      <w:pPr>
        <w:rPr>
          <w:sz w:val="22"/>
          <w:szCs w:val="22"/>
        </w:rPr>
      </w:pPr>
      <w:r>
        <w:rPr>
          <w:sz w:val="22"/>
          <w:szCs w:val="22"/>
        </w:rPr>
        <w:separator/>
      </w:r>
    </w:p>
  </w:footnote>
  <w:footnote w:type="continuationSeparator" w:id="0">
    <w:p w14:paraId="27B23C6B" w14:textId="77777777" w:rsidR="003B5D9A" w:rsidRDefault="00432CD0">
      <w:pPr>
        <w:rPr>
          <w:sz w:val="22"/>
          <w:szCs w:val="22"/>
        </w:rPr>
      </w:pPr>
      <w:r>
        <w:rPr>
          <w:sz w:val="22"/>
          <w:szCs w:val="22"/>
        </w:rPr>
        <w:continuationSeparator/>
      </w:r>
    </w:p>
  </w:footnote>
  <w:footnote w:type="continuationNotice" w:id="1">
    <w:p w14:paraId="4391CC3D" w14:textId="77777777" w:rsidR="003B5D9A" w:rsidRDefault="003B5D9A">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3B5D9A" w:rsidRDefault="003B5D9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3B5D9A" w:rsidRDefault="00432CD0">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3B5D9A" w:rsidRDefault="003B5D9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3B5D9A" w:rsidRDefault="003B5D9A">
    <w:pPr>
      <w:tabs>
        <w:tab w:val="center" w:pos="4986"/>
        <w:tab w:val="right" w:pos="9972"/>
      </w:tabs>
    </w:pPr>
  </w:p>
  <w:p w14:paraId="1E139A01" w14:textId="77777777" w:rsidR="00C9356B" w:rsidRDefault="00C9356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DEF43E4"/>
    <w:multiLevelType w:val="multilevel"/>
    <w:tmpl w:val="AF2A59DA"/>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8870820">
    <w:abstractNumId w:val="1"/>
  </w:num>
  <w:num w:numId="2" w16cid:durableId="210961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4E3F"/>
    <w:rsid w:val="0001243F"/>
    <w:rsid w:val="0004004D"/>
    <w:rsid w:val="000832D7"/>
    <w:rsid w:val="000A115A"/>
    <w:rsid w:val="000B13A2"/>
    <w:rsid w:val="000B4CFC"/>
    <w:rsid w:val="000E44B2"/>
    <w:rsid w:val="00106B2F"/>
    <w:rsid w:val="00162C7C"/>
    <w:rsid w:val="001B5AB2"/>
    <w:rsid w:val="001D73F7"/>
    <w:rsid w:val="001E2608"/>
    <w:rsid w:val="001E5907"/>
    <w:rsid w:val="00214AFB"/>
    <w:rsid w:val="00273119"/>
    <w:rsid w:val="002A22C8"/>
    <w:rsid w:val="002B32BE"/>
    <w:rsid w:val="002C298D"/>
    <w:rsid w:val="002E0C9C"/>
    <w:rsid w:val="002E6189"/>
    <w:rsid w:val="0030721D"/>
    <w:rsid w:val="003629CE"/>
    <w:rsid w:val="00383453"/>
    <w:rsid w:val="003B1931"/>
    <w:rsid w:val="003B5D9A"/>
    <w:rsid w:val="00405787"/>
    <w:rsid w:val="00422A54"/>
    <w:rsid w:val="00432CD0"/>
    <w:rsid w:val="00433F57"/>
    <w:rsid w:val="00442B99"/>
    <w:rsid w:val="004C63F2"/>
    <w:rsid w:val="005245BA"/>
    <w:rsid w:val="00525B16"/>
    <w:rsid w:val="005655A5"/>
    <w:rsid w:val="005D7F09"/>
    <w:rsid w:val="005E1DA3"/>
    <w:rsid w:val="005E4607"/>
    <w:rsid w:val="0061707D"/>
    <w:rsid w:val="006A16B6"/>
    <w:rsid w:val="00742160"/>
    <w:rsid w:val="00771CE7"/>
    <w:rsid w:val="00772922"/>
    <w:rsid w:val="00797503"/>
    <w:rsid w:val="007A42C8"/>
    <w:rsid w:val="007B7A50"/>
    <w:rsid w:val="007E5110"/>
    <w:rsid w:val="0085777C"/>
    <w:rsid w:val="00884888"/>
    <w:rsid w:val="008B1244"/>
    <w:rsid w:val="00941C59"/>
    <w:rsid w:val="00943D00"/>
    <w:rsid w:val="00982FB1"/>
    <w:rsid w:val="009D6845"/>
    <w:rsid w:val="009E22EA"/>
    <w:rsid w:val="00A111C8"/>
    <w:rsid w:val="00A361B0"/>
    <w:rsid w:val="00A5239C"/>
    <w:rsid w:val="00A67736"/>
    <w:rsid w:val="00B304DF"/>
    <w:rsid w:val="00B45841"/>
    <w:rsid w:val="00B52FFA"/>
    <w:rsid w:val="00B568C8"/>
    <w:rsid w:val="00B86A72"/>
    <w:rsid w:val="00BA1EA8"/>
    <w:rsid w:val="00BC24CF"/>
    <w:rsid w:val="00BE24B6"/>
    <w:rsid w:val="00BF20AC"/>
    <w:rsid w:val="00C76DE6"/>
    <w:rsid w:val="00C819A6"/>
    <w:rsid w:val="00C9356B"/>
    <w:rsid w:val="00CD41EF"/>
    <w:rsid w:val="00D01521"/>
    <w:rsid w:val="00D32420"/>
    <w:rsid w:val="00D807DF"/>
    <w:rsid w:val="00D8348C"/>
    <w:rsid w:val="00D93554"/>
    <w:rsid w:val="00DE7EAD"/>
    <w:rsid w:val="00E15EB7"/>
    <w:rsid w:val="00E25B5F"/>
    <w:rsid w:val="00E51A72"/>
    <w:rsid w:val="00EA7409"/>
    <w:rsid w:val="00EB5347"/>
    <w:rsid w:val="00F2085B"/>
    <w:rsid w:val="00F24FAE"/>
    <w:rsid w:val="00F81F61"/>
    <w:rsid w:val="00F86BE3"/>
    <w:rsid w:val="00FD1D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508DBA4A"/>
  <w15:docId w15:val="{8B0D9D1C-A041-4784-BFAC-F40989B2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C819A6"/>
    <w:rPr>
      <w:sz w:val="20"/>
    </w:rPr>
  </w:style>
  <w:style w:type="character" w:customStyle="1" w:styleId="KomentarotekstasDiagrama">
    <w:name w:val="Komentaro tekstas Diagrama"/>
    <w:basedOn w:val="Numatytasispastraiposriftas"/>
    <w:link w:val="Komentarotekstas"/>
    <w:rsid w:val="00C819A6"/>
    <w:rPr>
      <w:sz w:val="20"/>
    </w:rPr>
  </w:style>
  <w:style w:type="character" w:styleId="Hipersaitas">
    <w:name w:val="Hyperlink"/>
    <w:basedOn w:val="Numatytasispastraiposriftas"/>
    <w:uiPriority w:val="99"/>
    <w:unhideWhenUsed/>
    <w:rsid w:val="001E2608"/>
    <w:rPr>
      <w:color w:val="0563C1" w:themeColor="hyperlink"/>
      <w:u w:val="single"/>
    </w:rPr>
  </w:style>
  <w:style w:type="paragraph" w:styleId="Pataisymai">
    <w:name w:val="Revision"/>
    <w:hidden/>
    <w:semiHidden/>
    <w:rsid w:val="00525B16"/>
  </w:style>
  <w:style w:type="character" w:customStyle="1" w:styleId="normaltextrun">
    <w:name w:val="normaltextrun"/>
    <w:basedOn w:val="Numatytasispastraiposriftas"/>
    <w:rsid w:val="00525B16"/>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525B16"/>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525B16"/>
    <w:pPr>
      <w:spacing w:after="160" w:line="256" w:lineRule="auto"/>
      <w:ind w:left="720"/>
      <w:contextualSpacing/>
    </w:pPr>
  </w:style>
  <w:style w:type="character" w:styleId="Komentaronuoroda">
    <w:name w:val="annotation reference"/>
    <w:basedOn w:val="Numatytasispastraiposriftas"/>
    <w:semiHidden/>
    <w:unhideWhenUsed/>
    <w:rsid w:val="0001243F"/>
    <w:rPr>
      <w:sz w:val="16"/>
      <w:szCs w:val="16"/>
    </w:rPr>
  </w:style>
  <w:style w:type="paragraph" w:customStyle="1" w:styleId="pf0">
    <w:name w:val="pf0"/>
    <w:basedOn w:val="prastasis"/>
    <w:rsid w:val="0001243F"/>
    <w:pPr>
      <w:spacing w:before="100" w:beforeAutospacing="1" w:after="100" w:afterAutospacing="1"/>
    </w:pPr>
    <w:rPr>
      <w:szCs w:val="24"/>
      <w:lang w:eastAsia="lt-LT"/>
    </w:rPr>
  </w:style>
  <w:style w:type="character" w:customStyle="1" w:styleId="ui-provider">
    <w:name w:val="ui-provider"/>
    <w:basedOn w:val="Numatytasispastraiposriftas"/>
    <w:rsid w:val="0001243F"/>
  </w:style>
  <w:style w:type="paragraph" w:styleId="Komentarotema">
    <w:name w:val="annotation subject"/>
    <w:basedOn w:val="Komentarotekstas"/>
    <w:next w:val="Komentarotekstas"/>
    <w:link w:val="KomentarotemaDiagrama"/>
    <w:semiHidden/>
    <w:unhideWhenUsed/>
    <w:rsid w:val="002C298D"/>
    <w:rPr>
      <w:b/>
      <w:bCs/>
    </w:rPr>
  </w:style>
  <w:style w:type="character" w:customStyle="1" w:styleId="KomentarotemaDiagrama">
    <w:name w:val="Komentaro tema Diagrama"/>
    <w:basedOn w:val="KomentarotekstasDiagrama"/>
    <w:link w:val="Komentarotema"/>
    <w:semiHidden/>
    <w:rsid w:val="002C298D"/>
    <w:rPr>
      <w:b/>
      <w:bCs/>
      <w:sz w:val="20"/>
    </w:rPr>
  </w:style>
  <w:style w:type="character" w:styleId="Perirtashipersaitas">
    <w:name w:val="FollowedHyperlink"/>
    <w:basedOn w:val="Numatytasispastraiposriftas"/>
    <w:semiHidden/>
    <w:unhideWhenUsed/>
    <w:rsid w:val="001B5A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246">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96499238">
      <w:bodyDiv w:val="1"/>
      <w:marLeft w:val="0"/>
      <w:marRight w:val="0"/>
      <w:marTop w:val="0"/>
      <w:marBottom w:val="0"/>
      <w:divBdr>
        <w:top w:val="none" w:sz="0" w:space="0" w:color="auto"/>
        <w:left w:val="none" w:sz="0" w:space="0" w:color="auto"/>
        <w:bottom w:val="none" w:sz="0" w:space="0" w:color="auto"/>
        <w:right w:val="none" w:sz="0" w:space="0" w:color="auto"/>
      </w:divBdr>
    </w:div>
    <w:div w:id="319428750">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79967430">
      <w:bodyDiv w:val="1"/>
      <w:marLeft w:val="0"/>
      <w:marRight w:val="0"/>
      <w:marTop w:val="0"/>
      <w:marBottom w:val="0"/>
      <w:divBdr>
        <w:top w:val="none" w:sz="0" w:space="0" w:color="auto"/>
        <w:left w:val="none" w:sz="0" w:space="0" w:color="auto"/>
        <w:bottom w:val="none" w:sz="0" w:space="0" w:color="auto"/>
        <w:right w:val="none" w:sz="0" w:space="0" w:color="auto"/>
      </w:divBdr>
    </w:div>
    <w:div w:id="201942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EN/TXT/PDF/?uri=CELEX:52021XC0218(01)&amp;from=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ekonomikos-transformacijos-ir-konkurencingumo-pletros-program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tar.lt/portal/lt/legalAct/9f349d40221011edb4cae1b158f98ea5"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A32020R085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DEF2A598-EA25-4035-97C2-8F175A7754A5}">
  <ds:schemaRefs>
    <ds:schemaRef ds:uri="http://schemas.openxmlformats.org/officeDocument/2006/bibliography"/>
  </ds:schemaRefs>
</ds:datastoreItem>
</file>

<file path=customXml/itemProps3.xml><?xml version="1.0" encoding="utf-8"?>
<ds:datastoreItem xmlns:ds="http://schemas.openxmlformats.org/officeDocument/2006/customXml" ds:itemID="{18869216-4DC6-4D48-9D32-AD0F5AC1FFF6}">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1bdba5e-b18c-4c8c-b425-bdf6d075d995"/>
    <ds:schemaRef ds:uri="db96e512-6920-4eea-b1bf-b81a54d2aa3c"/>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17</Pages>
  <Words>26228</Words>
  <Characters>14951</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41097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Vilija Riškienė</cp:lastModifiedBy>
  <cp:revision>16</cp:revision>
  <dcterms:created xsi:type="dcterms:W3CDTF">2023-05-17T07:57:00Z</dcterms:created>
  <dcterms:modified xsi:type="dcterms:W3CDTF">2023-05-18T11:32:00Z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